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D6499" w14:textId="77777777" w:rsidR="00ED4C5B" w:rsidRPr="00ED4C5B" w:rsidRDefault="00ED4C5B" w:rsidP="00ED4C5B">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ED4C5B">
        <w:rPr>
          <w:rFonts w:ascii="Segoe UI" w:eastAsia="Times New Roman" w:hAnsi="Segoe UI" w:cs="Segoe UI"/>
          <w:b/>
          <w:bCs/>
          <w:color w:val="1F2328"/>
          <w:kern w:val="36"/>
          <w:sz w:val="48"/>
          <w:szCs w:val="48"/>
          <w14:ligatures w14:val="none"/>
        </w:rPr>
        <w:t>CS405</w:t>
      </w:r>
    </w:p>
    <w:p w14:paraId="6D49058A" w14:textId="77777777" w:rsidR="00ED4C5B" w:rsidRPr="00ED4C5B" w:rsidRDefault="00ED4C5B" w:rsidP="00ED4C5B">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r w:rsidRPr="00ED4C5B">
        <w:rPr>
          <w:rFonts w:ascii="Segoe UI" w:eastAsia="Times New Roman" w:hAnsi="Segoe UI" w:cs="Segoe UI"/>
          <w:b/>
          <w:bCs/>
          <w:color w:val="1F2328"/>
          <w:kern w:val="36"/>
          <w:sz w:val="48"/>
          <w:szCs w:val="48"/>
          <w14:ligatures w14:val="none"/>
        </w:rPr>
        <w:t>Final Project: Secure Software Development – PROJ2</w:t>
      </w:r>
    </w:p>
    <w:p w14:paraId="256675AC" w14:textId="518412D1" w:rsidR="00ED4C5B" w:rsidRPr="00ED4C5B" w:rsidRDefault="00ED4C5B" w:rsidP="00ED4C5B">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ED4C5B">
        <w:rPr>
          <w:rFonts w:ascii="Segoe UI" w:eastAsia="Times New Roman" w:hAnsi="Segoe UI" w:cs="Segoe UI"/>
          <w:b/>
          <w:bCs/>
          <w:color w:val="1F2328"/>
          <w:kern w:val="0"/>
          <w:sz w:val="36"/>
          <w:szCs w:val="36"/>
          <w14:ligatures w14:val="none"/>
        </w:rPr>
        <w:t>Project Overview</w:t>
      </w:r>
    </w:p>
    <w:p w14:paraId="66BD0898" w14:textId="77777777" w:rsidR="00ED4C5B" w:rsidRPr="00ED4C5B" w:rsidRDefault="00ED4C5B" w:rsidP="00ED4C5B">
      <w:pPr>
        <w:shd w:val="clear" w:color="auto" w:fill="FFFFFF"/>
        <w:spacing w:after="0" w:line="240" w:lineRule="auto"/>
        <w:rPr>
          <w:rFonts w:ascii="Segoe UI" w:eastAsia="Times New Roman" w:hAnsi="Segoe UI" w:cs="Segoe UI"/>
          <w:color w:val="1F2328"/>
          <w:kern w:val="0"/>
          <w14:ligatures w14:val="none"/>
        </w:rPr>
      </w:pPr>
      <w:r w:rsidRPr="00ED4C5B">
        <w:rPr>
          <w:rFonts w:ascii="Segoe UI" w:eastAsia="Times New Roman" w:hAnsi="Segoe UI" w:cs="Segoe UI"/>
          <w:color w:val="1F2328"/>
          <w:kern w:val="0"/>
          <w14:ligatures w14:val="none"/>
        </w:rPr>
        <w:t>This project includes a final presentation video file (</w:t>
      </w:r>
      <w:r w:rsidRPr="00ED4C5B">
        <w:rPr>
          <w:rFonts w:ascii="Menlo" w:eastAsia="Times New Roman" w:hAnsi="Menlo" w:cs="Menlo"/>
          <w:color w:val="1F2328"/>
          <w:kern w:val="0"/>
          <w:sz w:val="20"/>
          <w:szCs w:val="20"/>
          <w14:ligatures w14:val="none"/>
        </w:rPr>
        <w:t>Presentation_FINAL_Complete23.mp4</w:t>
      </w:r>
      <w:r w:rsidRPr="00ED4C5B">
        <w:rPr>
          <w:rFonts w:ascii="Segoe UI" w:eastAsia="Times New Roman" w:hAnsi="Segoe UI" w:cs="Segoe UI"/>
          <w:color w:val="1F2328"/>
          <w:kern w:val="0"/>
          <w14:ligatures w14:val="none"/>
        </w:rPr>
        <w:t xml:space="preserve">) located in `mod7/PROJ2, </w:t>
      </w:r>
      <w:proofErr w:type="gramStart"/>
      <w:r w:rsidRPr="00ED4C5B">
        <w:rPr>
          <w:rFonts w:ascii="Segoe UI" w:eastAsia="Times New Roman" w:hAnsi="Segoe UI" w:cs="Segoe UI"/>
          <w:color w:val="1F2328"/>
          <w:kern w:val="0"/>
          <w14:ligatures w14:val="none"/>
        </w:rPr>
        <w:t>Click</w:t>
      </w:r>
      <w:proofErr w:type="gramEnd"/>
      <w:r w:rsidRPr="00ED4C5B">
        <w:rPr>
          <w:rFonts w:ascii="Segoe UI" w:eastAsia="Times New Roman" w:hAnsi="Segoe UI" w:cs="Segoe UI"/>
          <w:color w:val="1F2328"/>
          <w:kern w:val="0"/>
          <w14:ligatures w14:val="none"/>
        </w:rPr>
        <w:t xml:space="preserve"> "view Raw" for download or use link Project Two: Security Policy Presentation YouTube Video Link: [</w:t>
      </w:r>
      <w:hyperlink r:id="rId5" w:history="1">
        <w:r w:rsidRPr="00ED4C5B">
          <w:rPr>
            <w:rFonts w:ascii="Segoe UI" w:eastAsia="Times New Roman" w:hAnsi="Segoe UI" w:cs="Segoe UI"/>
            <w:color w:val="0969DA"/>
            <w:kern w:val="0"/>
            <w:u w:val="single"/>
            <w14:ligatures w14:val="none"/>
          </w:rPr>
          <w:t>https://youtu.be/Kb6ZHVAgG78</w:t>
        </w:r>
      </w:hyperlink>
      <w:r w:rsidRPr="00ED4C5B">
        <w:rPr>
          <w:rFonts w:ascii="Segoe UI" w:eastAsia="Times New Roman" w:hAnsi="Segoe UI" w:cs="Segoe UI"/>
          <w:color w:val="1F2328"/>
          <w:kern w:val="0"/>
          <w14:ligatures w14:val="none"/>
        </w:rPr>
        <w:t>]. It covers the critical principles and practices of secure software development, guided by modern cybersecurity standards and risk mitigation strategies.</w:t>
      </w:r>
    </w:p>
    <w:p w14:paraId="7CFFA980" w14:textId="77777777" w:rsidR="00ED4C5B" w:rsidRPr="00ED4C5B" w:rsidRDefault="00E8629A" w:rsidP="00ED4C5B">
      <w:pPr>
        <w:spacing w:before="360" w:after="360" w:line="240" w:lineRule="auto"/>
        <w:rPr>
          <w:rFonts w:ascii="Segoe UI" w:eastAsia="Times New Roman" w:hAnsi="Segoe UI" w:cs="Segoe UI"/>
          <w:kern w:val="0"/>
          <w14:ligatures w14:val="none"/>
        </w:rPr>
      </w:pPr>
      <w:r w:rsidRPr="00E8629A">
        <w:rPr>
          <w:rFonts w:ascii="Times New Roman" w:eastAsia="Times New Roman" w:hAnsi="Times New Roman" w:cs="Times New Roman"/>
          <w:noProof/>
          <w:kern w:val="0"/>
        </w:rPr>
        <w:pict w14:anchorId="6155B439">
          <v:rect id="_x0000_i1027" alt="" style="width:468pt;height:.05pt;mso-width-percent:0;mso-height-percent:0;mso-width-percent:0;mso-height-percent:0" o:hralign="center" o:hrstd="t" o:hrnoshade="t" o:hr="t" fillcolor="#1f2328" stroked="f"/>
        </w:pict>
      </w:r>
    </w:p>
    <w:p w14:paraId="77167E1F" w14:textId="445BC9E2" w:rsidR="00ED4C5B" w:rsidRPr="00ED4C5B" w:rsidRDefault="00ED4C5B" w:rsidP="00ED4C5B">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ED4C5B">
        <w:rPr>
          <w:rFonts w:ascii="Segoe UI" w:eastAsia="Times New Roman" w:hAnsi="Segoe UI" w:cs="Segoe UI"/>
          <w:b/>
          <w:bCs/>
          <w:color w:val="1F2328"/>
          <w:kern w:val="0"/>
          <w:sz w:val="36"/>
          <w:szCs w:val="36"/>
          <w14:ligatures w14:val="none"/>
        </w:rPr>
        <w:t>Secure Software Development Reflection</w:t>
      </w:r>
    </w:p>
    <w:p w14:paraId="34F15762" w14:textId="77777777" w:rsidR="00ED4C5B" w:rsidRPr="00ED4C5B" w:rsidRDefault="00ED4C5B" w:rsidP="00ED4C5B">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ED4C5B">
        <w:rPr>
          <w:rFonts w:ascii="Segoe UI" w:eastAsia="Times New Roman" w:hAnsi="Segoe UI" w:cs="Segoe UI"/>
          <w:b/>
          <w:bCs/>
          <w:color w:val="1F2328"/>
          <w:kern w:val="0"/>
          <w:sz w:val="30"/>
          <w:szCs w:val="30"/>
          <w14:ligatures w14:val="none"/>
        </w:rPr>
        <w:t>1. Adoption of a Secure Coding Standard</w:t>
      </w:r>
    </w:p>
    <w:p w14:paraId="29B228A3" w14:textId="77777777" w:rsidR="00ED4C5B" w:rsidRPr="00ED4C5B" w:rsidRDefault="00ED4C5B" w:rsidP="00ED4C5B">
      <w:pPr>
        <w:shd w:val="clear" w:color="auto" w:fill="FFFFFF"/>
        <w:spacing w:after="240" w:line="240" w:lineRule="auto"/>
        <w:rPr>
          <w:rFonts w:ascii="Segoe UI" w:eastAsia="Times New Roman" w:hAnsi="Segoe UI" w:cs="Segoe UI"/>
          <w:color w:val="1F2328"/>
          <w:kern w:val="0"/>
          <w14:ligatures w14:val="none"/>
        </w:rPr>
      </w:pPr>
      <w:r w:rsidRPr="00ED4C5B">
        <w:rPr>
          <w:rFonts w:ascii="Segoe UI" w:eastAsia="Times New Roman" w:hAnsi="Segoe UI" w:cs="Segoe UI"/>
          <w:color w:val="1F2328"/>
          <w:kern w:val="0"/>
          <w14:ligatures w14:val="none"/>
        </w:rPr>
        <w:t>Secure software cannot be an afterthought. Adopting a secure coding standard from the outset of development enables teams to prevent vulnerabilities such as buffer overflows, injection flaws, and access control failures. Incorporating standards like </w:t>
      </w:r>
      <w:hyperlink r:id="rId6" w:history="1">
        <w:r w:rsidRPr="00ED4C5B">
          <w:rPr>
            <w:rFonts w:ascii="Segoe UI" w:eastAsia="Times New Roman" w:hAnsi="Segoe UI" w:cs="Segoe UI"/>
            <w:color w:val="0969DA"/>
            <w:kern w:val="0"/>
            <w:u w:val="single"/>
            <w14:ligatures w14:val="none"/>
          </w:rPr>
          <w:t>CERT Secure Coding</w:t>
        </w:r>
      </w:hyperlink>
      <w:r w:rsidRPr="00ED4C5B">
        <w:rPr>
          <w:rFonts w:ascii="Segoe UI" w:eastAsia="Times New Roman" w:hAnsi="Segoe UI" w:cs="Segoe UI"/>
          <w:color w:val="1F2328"/>
          <w:kern w:val="0"/>
          <w14:ligatures w14:val="none"/>
        </w:rPr>
        <w:t> or OWASP guidelines ensures consistent, maintainable, and secure code. When development begins with security in mind, potential threats can be caught early in the software lifecycle, which reduces rework and increases system integrity.</w:t>
      </w:r>
    </w:p>
    <w:p w14:paraId="32CDCD7B" w14:textId="77777777" w:rsidR="00ED4C5B" w:rsidRPr="00ED4C5B" w:rsidRDefault="00ED4C5B" w:rsidP="00ED4C5B">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ED4C5B">
        <w:rPr>
          <w:rFonts w:ascii="Segoe UI" w:eastAsia="Times New Roman" w:hAnsi="Segoe UI" w:cs="Segoe UI"/>
          <w:b/>
          <w:bCs/>
          <w:color w:val="1F2328"/>
          <w:kern w:val="0"/>
          <w:sz w:val="30"/>
          <w:szCs w:val="30"/>
          <w14:ligatures w14:val="none"/>
        </w:rPr>
        <w:t>2. Evaluation and Assessment of Risk &amp; Cost-Benefit of Mitigation</w:t>
      </w:r>
    </w:p>
    <w:p w14:paraId="1C50C07A" w14:textId="77777777" w:rsidR="00ED4C5B" w:rsidRPr="00ED4C5B" w:rsidRDefault="00ED4C5B" w:rsidP="00ED4C5B">
      <w:pPr>
        <w:shd w:val="clear" w:color="auto" w:fill="FFFFFF"/>
        <w:spacing w:after="240" w:line="240" w:lineRule="auto"/>
        <w:rPr>
          <w:rFonts w:ascii="Segoe UI" w:eastAsia="Times New Roman" w:hAnsi="Segoe UI" w:cs="Segoe UI"/>
          <w:color w:val="1F2328"/>
          <w:kern w:val="0"/>
          <w14:ligatures w14:val="none"/>
        </w:rPr>
      </w:pPr>
      <w:r w:rsidRPr="00ED4C5B">
        <w:rPr>
          <w:rFonts w:ascii="Segoe UI" w:eastAsia="Times New Roman" w:hAnsi="Segoe UI" w:cs="Segoe UI"/>
          <w:color w:val="1F2328"/>
          <w:kern w:val="0"/>
          <w14:ligatures w14:val="none"/>
        </w:rPr>
        <w:t>Risk assessment is a crucial part of developing secure software. It involves identifying and prioritizing risks based on their potential impact and likelihood. Cost-benefit analysis plays a role in deciding which risks are worth mitigating, and which can be monitored or transferred. For example, investing in input validation may cost developer hours up front, but could save millions by avoiding a data breach. The National Institute of Standards and Technology (NIST) provides frameworks that help teams weigh these decisions responsibly (</w:t>
      </w:r>
      <w:hyperlink r:id="rId7" w:history="1">
        <w:r w:rsidRPr="00ED4C5B">
          <w:rPr>
            <w:rFonts w:ascii="Segoe UI" w:eastAsia="Times New Roman" w:hAnsi="Segoe UI" w:cs="Segoe UI"/>
            <w:color w:val="0969DA"/>
            <w:kern w:val="0"/>
            <w:u w:val="single"/>
            <w14:ligatures w14:val="none"/>
          </w:rPr>
          <w:t>NIST SP 800-30</w:t>
        </w:r>
      </w:hyperlink>
      <w:r w:rsidRPr="00ED4C5B">
        <w:rPr>
          <w:rFonts w:ascii="Segoe UI" w:eastAsia="Times New Roman" w:hAnsi="Segoe UI" w:cs="Segoe UI"/>
          <w:color w:val="1F2328"/>
          <w:kern w:val="0"/>
          <w14:ligatures w14:val="none"/>
        </w:rPr>
        <w:t>).</w:t>
      </w:r>
    </w:p>
    <w:p w14:paraId="60F4C529" w14:textId="77777777" w:rsidR="00ED4C5B" w:rsidRPr="00ED4C5B" w:rsidRDefault="00ED4C5B" w:rsidP="00ED4C5B">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ED4C5B">
        <w:rPr>
          <w:rFonts w:ascii="Segoe UI" w:eastAsia="Times New Roman" w:hAnsi="Segoe UI" w:cs="Segoe UI"/>
          <w:b/>
          <w:bCs/>
          <w:color w:val="1F2328"/>
          <w:kern w:val="0"/>
          <w:sz w:val="30"/>
          <w:szCs w:val="30"/>
          <w14:ligatures w14:val="none"/>
        </w:rPr>
        <w:lastRenderedPageBreak/>
        <w:t>3. Zero Trust Architecture</w:t>
      </w:r>
    </w:p>
    <w:p w14:paraId="293CA29E" w14:textId="77777777" w:rsidR="00ED4C5B" w:rsidRPr="00ED4C5B" w:rsidRDefault="00ED4C5B" w:rsidP="00ED4C5B">
      <w:pPr>
        <w:shd w:val="clear" w:color="auto" w:fill="FFFFFF"/>
        <w:spacing w:after="240" w:line="240" w:lineRule="auto"/>
        <w:rPr>
          <w:rFonts w:ascii="Segoe UI" w:eastAsia="Times New Roman" w:hAnsi="Segoe UI" w:cs="Segoe UI"/>
          <w:color w:val="1F2328"/>
          <w:kern w:val="0"/>
          <w14:ligatures w14:val="none"/>
        </w:rPr>
      </w:pPr>
      <w:r w:rsidRPr="00ED4C5B">
        <w:rPr>
          <w:rFonts w:ascii="Segoe UI" w:eastAsia="Times New Roman" w:hAnsi="Segoe UI" w:cs="Segoe UI"/>
          <w:color w:val="1F2328"/>
          <w:kern w:val="0"/>
          <w14:ligatures w14:val="none"/>
        </w:rPr>
        <w:t>Zero Trust assumes breach. It requires constant verification of users and devices, regardless of their location in or outside of a network. This approach drastically reduces lateral movement during an attack. Implementing Zero Trust principles in software systems includes using strong authentication (e.g., multi-factor), least privilege access, and micro-segmentation. By integrating Zero Trust from the beginning of design, systems become more resilient and adaptive to modern threats.</w:t>
      </w:r>
    </w:p>
    <w:p w14:paraId="16375062" w14:textId="77777777" w:rsidR="00ED4C5B" w:rsidRPr="00ED4C5B" w:rsidRDefault="00ED4C5B" w:rsidP="00ED4C5B">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ED4C5B">
        <w:rPr>
          <w:rFonts w:ascii="Segoe UI" w:eastAsia="Times New Roman" w:hAnsi="Segoe UI" w:cs="Segoe UI"/>
          <w:b/>
          <w:bCs/>
          <w:color w:val="1F2328"/>
          <w:kern w:val="0"/>
          <w:sz w:val="30"/>
          <w:szCs w:val="30"/>
          <w14:ligatures w14:val="none"/>
        </w:rPr>
        <w:t>4. Implementation &amp; Recommendations of Security Policies</w:t>
      </w:r>
    </w:p>
    <w:p w14:paraId="63136FEE" w14:textId="77777777" w:rsidR="00ED4C5B" w:rsidRPr="00ED4C5B" w:rsidRDefault="00ED4C5B" w:rsidP="00ED4C5B">
      <w:pPr>
        <w:shd w:val="clear" w:color="auto" w:fill="FFFFFF"/>
        <w:spacing w:after="240" w:line="240" w:lineRule="auto"/>
        <w:rPr>
          <w:rFonts w:ascii="Segoe UI" w:eastAsia="Times New Roman" w:hAnsi="Segoe UI" w:cs="Segoe UI"/>
          <w:color w:val="1F2328"/>
          <w:kern w:val="0"/>
          <w14:ligatures w14:val="none"/>
        </w:rPr>
      </w:pPr>
      <w:r w:rsidRPr="00ED4C5B">
        <w:rPr>
          <w:rFonts w:ascii="Segoe UI" w:eastAsia="Times New Roman" w:hAnsi="Segoe UI" w:cs="Segoe UI"/>
          <w:color w:val="1F2328"/>
          <w:kern w:val="0"/>
          <w14:ligatures w14:val="none"/>
        </w:rPr>
        <w:t>Security policies guide organizational behavior around software and infrastructure. A strong policy includes clear guidelines on access control, encryption standards, patch management, and incident response. It's critical that these policies are not only documented but actively enforced and updated as threats evolve. Teams should also adopt regular code reviews and automated security testing in their CI/CD pipelines to ensure compliance and reduce vulnerabilities.</w:t>
      </w:r>
    </w:p>
    <w:p w14:paraId="7BB9DD5E" w14:textId="77777777" w:rsidR="00ED4C5B" w:rsidRPr="00ED4C5B" w:rsidRDefault="00E8629A" w:rsidP="00ED4C5B">
      <w:pPr>
        <w:spacing w:before="360" w:after="360" w:line="240" w:lineRule="auto"/>
        <w:rPr>
          <w:rFonts w:ascii="Segoe UI" w:eastAsia="Times New Roman" w:hAnsi="Segoe UI" w:cs="Segoe UI"/>
          <w:kern w:val="0"/>
          <w14:ligatures w14:val="none"/>
        </w:rPr>
      </w:pPr>
      <w:r w:rsidRPr="00E8629A">
        <w:rPr>
          <w:rFonts w:ascii="Times New Roman" w:eastAsia="Times New Roman" w:hAnsi="Times New Roman" w:cs="Times New Roman"/>
          <w:noProof/>
          <w:kern w:val="0"/>
        </w:rPr>
        <w:pict w14:anchorId="2FEFCE2B">
          <v:rect id="_x0000_i1026" alt="" style="width:468pt;height:.05pt;mso-width-percent:0;mso-height-percent:0;mso-width-percent:0;mso-height-percent:0" o:hralign="center" o:hrstd="t" o:hrnoshade="t" o:hr="t" fillcolor="#1f2328" stroked="f"/>
        </w:pict>
      </w:r>
    </w:p>
    <w:p w14:paraId="246E4C2C" w14:textId="7CC14E9E" w:rsidR="00ED4C5B" w:rsidRPr="00ED4C5B" w:rsidRDefault="00ED4C5B" w:rsidP="00ED4C5B">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ED4C5B">
        <w:rPr>
          <w:rFonts w:ascii="Segoe UI" w:eastAsia="Times New Roman" w:hAnsi="Segoe UI" w:cs="Segoe UI"/>
          <w:b/>
          <w:bCs/>
          <w:color w:val="1F2328"/>
          <w:kern w:val="0"/>
          <w:sz w:val="36"/>
          <w:szCs w:val="36"/>
          <w14:ligatures w14:val="none"/>
        </w:rPr>
        <w:t>References</w:t>
      </w:r>
    </w:p>
    <w:p w14:paraId="366CF28D" w14:textId="77777777" w:rsidR="00ED4C5B" w:rsidRPr="00ED4C5B" w:rsidRDefault="00ED4C5B" w:rsidP="00ED4C5B">
      <w:pPr>
        <w:numPr>
          <w:ilvl w:val="0"/>
          <w:numId w:val="1"/>
        </w:numPr>
        <w:shd w:val="clear" w:color="auto" w:fill="FFFFFF"/>
        <w:spacing w:before="240" w:after="240" w:line="240" w:lineRule="auto"/>
        <w:rPr>
          <w:rFonts w:ascii="Segoe UI" w:eastAsia="Times New Roman" w:hAnsi="Segoe UI" w:cs="Segoe UI"/>
          <w:color w:val="1F2328"/>
          <w:kern w:val="0"/>
          <w14:ligatures w14:val="none"/>
        </w:rPr>
      </w:pPr>
      <w:r w:rsidRPr="00ED4C5B">
        <w:rPr>
          <w:rFonts w:ascii="Segoe UI" w:eastAsia="Times New Roman" w:hAnsi="Segoe UI" w:cs="Segoe UI"/>
          <w:color w:val="1F2328"/>
          <w:kern w:val="0"/>
          <w14:ligatures w14:val="none"/>
        </w:rPr>
        <w:t>Scarfone, K., Grance, T., &amp; Masone, K. (2012). </w:t>
      </w:r>
      <w:r w:rsidRPr="00ED4C5B">
        <w:rPr>
          <w:rFonts w:ascii="Segoe UI" w:eastAsia="Times New Roman" w:hAnsi="Segoe UI" w:cs="Segoe UI"/>
          <w:i/>
          <w:iCs/>
          <w:color w:val="1F2328"/>
          <w:kern w:val="0"/>
          <w14:ligatures w14:val="none"/>
        </w:rPr>
        <w:t>Guide for Conducting Risk Assessments: NIST Special Publication 800-30 Revision 1</w:t>
      </w:r>
      <w:r w:rsidRPr="00ED4C5B">
        <w:rPr>
          <w:rFonts w:ascii="Segoe UI" w:eastAsia="Times New Roman" w:hAnsi="Segoe UI" w:cs="Segoe UI"/>
          <w:color w:val="1F2328"/>
          <w:kern w:val="0"/>
          <w14:ligatures w14:val="none"/>
        </w:rPr>
        <w:t>. National Institute of Standards and Technology. </w:t>
      </w:r>
      <w:hyperlink r:id="rId8" w:history="1">
        <w:r w:rsidRPr="00ED4C5B">
          <w:rPr>
            <w:rFonts w:ascii="Segoe UI" w:eastAsia="Times New Roman" w:hAnsi="Segoe UI" w:cs="Segoe UI"/>
            <w:color w:val="0969DA"/>
            <w:kern w:val="0"/>
            <w:u w:val="single"/>
            <w14:ligatures w14:val="none"/>
          </w:rPr>
          <w:t>https://csrc.nist.gov/publications/detail/sp/800-30/rev-1/final</w:t>
        </w:r>
      </w:hyperlink>
    </w:p>
    <w:p w14:paraId="0CA1D867" w14:textId="77777777" w:rsidR="00ED4C5B" w:rsidRPr="00ED4C5B" w:rsidRDefault="00ED4C5B" w:rsidP="00ED4C5B">
      <w:pPr>
        <w:numPr>
          <w:ilvl w:val="0"/>
          <w:numId w:val="1"/>
        </w:numPr>
        <w:shd w:val="clear" w:color="auto" w:fill="FFFFFF"/>
        <w:spacing w:before="240" w:after="240" w:line="240" w:lineRule="auto"/>
        <w:rPr>
          <w:rFonts w:ascii="Segoe UI" w:eastAsia="Times New Roman" w:hAnsi="Segoe UI" w:cs="Segoe UI"/>
          <w:color w:val="1F2328"/>
          <w:kern w:val="0"/>
          <w14:ligatures w14:val="none"/>
        </w:rPr>
      </w:pPr>
      <w:r w:rsidRPr="00ED4C5B">
        <w:rPr>
          <w:rFonts w:ascii="Segoe UI" w:eastAsia="Times New Roman" w:hAnsi="Segoe UI" w:cs="Segoe UI"/>
          <w:color w:val="1F2328"/>
          <w:kern w:val="0"/>
          <w14:ligatures w14:val="none"/>
        </w:rPr>
        <w:t>The CERT® Division. (n.d.). </w:t>
      </w:r>
      <w:r w:rsidRPr="00ED4C5B">
        <w:rPr>
          <w:rFonts w:ascii="Segoe UI" w:eastAsia="Times New Roman" w:hAnsi="Segoe UI" w:cs="Segoe UI"/>
          <w:i/>
          <w:iCs/>
          <w:color w:val="1F2328"/>
          <w:kern w:val="0"/>
          <w14:ligatures w14:val="none"/>
        </w:rPr>
        <w:t>CERT Secure Coding Standards</w:t>
      </w:r>
      <w:r w:rsidRPr="00ED4C5B">
        <w:rPr>
          <w:rFonts w:ascii="Segoe UI" w:eastAsia="Times New Roman" w:hAnsi="Segoe UI" w:cs="Segoe UI"/>
          <w:color w:val="1F2328"/>
          <w:kern w:val="0"/>
          <w14:ligatures w14:val="none"/>
        </w:rPr>
        <w:t>. Software Engineering Institute, Carnegie Mellon University. </w:t>
      </w:r>
      <w:hyperlink r:id="rId9" w:history="1">
        <w:r w:rsidRPr="00ED4C5B">
          <w:rPr>
            <w:rFonts w:ascii="Segoe UI" w:eastAsia="Times New Roman" w:hAnsi="Segoe UI" w:cs="Segoe UI"/>
            <w:color w:val="0969DA"/>
            <w:kern w:val="0"/>
            <w:u w:val="single"/>
            <w14:ligatures w14:val="none"/>
          </w:rPr>
          <w:t>https://wiki.sei.cmu.edu/confluence/display/seccode</w:t>
        </w:r>
      </w:hyperlink>
    </w:p>
    <w:p w14:paraId="37F79E57" w14:textId="77777777" w:rsidR="00ED4C5B" w:rsidRPr="00ED4C5B" w:rsidRDefault="00E8629A" w:rsidP="00ED4C5B">
      <w:pPr>
        <w:spacing w:before="360" w:after="360" w:line="240" w:lineRule="auto"/>
        <w:rPr>
          <w:rFonts w:ascii="Segoe UI" w:eastAsia="Times New Roman" w:hAnsi="Segoe UI" w:cs="Segoe UI"/>
          <w:kern w:val="0"/>
          <w14:ligatures w14:val="none"/>
        </w:rPr>
      </w:pPr>
      <w:r w:rsidRPr="00E8629A">
        <w:rPr>
          <w:rFonts w:ascii="Times New Roman" w:eastAsia="Times New Roman" w:hAnsi="Times New Roman" w:cs="Times New Roman"/>
          <w:noProof/>
          <w:kern w:val="0"/>
        </w:rPr>
        <w:pict w14:anchorId="1DC50AD6">
          <v:rect id="_x0000_i1025" alt="" style="width:468pt;height:.05pt;mso-width-percent:0;mso-height-percent:0;mso-width-percent:0;mso-height-percent:0" o:hralign="center" o:hrstd="t" o:hrnoshade="t" o:hr="t" fillcolor="#1f2328" stroked="f"/>
        </w:pict>
      </w:r>
    </w:p>
    <w:p w14:paraId="31824EEA" w14:textId="361F2EE4" w:rsidR="00ED4C5B" w:rsidRPr="00ED4C5B" w:rsidRDefault="00ED4C5B" w:rsidP="00ED4C5B">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ED4C5B">
        <w:rPr>
          <w:rFonts w:ascii="Segoe UI" w:eastAsia="Times New Roman" w:hAnsi="Segoe UI" w:cs="Segoe UI"/>
          <w:b/>
          <w:bCs/>
          <w:color w:val="1F2328"/>
          <w:kern w:val="0"/>
          <w:sz w:val="36"/>
          <w:szCs w:val="36"/>
          <w14:ligatures w14:val="none"/>
        </w:rPr>
        <w:t>Author</w:t>
      </w:r>
    </w:p>
    <w:p w14:paraId="6F1A42A4" w14:textId="77777777" w:rsidR="00ED4C5B" w:rsidRPr="00ED4C5B" w:rsidRDefault="00ED4C5B" w:rsidP="00ED4C5B">
      <w:pPr>
        <w:shd w:val="clear" w:color="auto" w:fill="FFFFFF"/>
        <w:spacing w:after="0" w:line="240" w:lineRule="auto"/>
        <w:rPr>
          <w:rFonts w:ascii="Segoe UI" w:eastAsia="Times New Roman" w:hAnsi="Segoe UI" w:cs="Segoe UI"/>
          <w:color w:val="1F2328"/>
          <w:kern w:val="0"/>
          <w14:ligatures w14:val="none"/>
        </w:rPr>
      </w:pPr>
      <w:r w:rsidRPr="00ED4C5B">
        <w:rPr>
          <w:rFonts w:ascii="Segoe UI" w:eastAsia="Times New Roman" w:hAnsi="Segoe UI" w:cs="Segoe UI"/>
          <w:b/>
          <w:bCs/>
          <w:color w:val="1F2328"/>
          <w:kern w:val="0"/>
          <w14:ligatures w14:val="none"/>
        </w:rPr>
        <w:t>Marcus Stanley</w:t>
      </w:r>
      <w:r w:rsidRPr="00ED4C5B">
        <w:rPr>
          <w:rFonts w:ascii="Segoe UI" w:eastAsia="Times New Roman" w:hAnsi="Segoe UI" w:cs="Segoe UI"/>
          <w:color w:val="1F2328"/>
          <w:kern w:val="0"/>
          <w14:ligatures w14:val="none"/>
        </w:rPr>
        <w:br/>
        <w:t>Robotics Automation &amp; Software Engineering</w:t>
      </w:r>
      <w:r w:rsidRPr="00ED4C5B">
        <w:rPr>
          <w:rFonts w:ascii="Segoe UI" w:eastAsia="Times New Roman" w:hAnsi="Segoe UI" w:cs="Segoe UI"/>
          <w:color w:val="1F2328"/>
          <w:kern w:val="0"/>
          <w14:ligatures w14:val="none"/>
        </w:rPr>
        <w:br/>
        <w:t>CS405 – Secure Software Development</w:t>
      </w:r>
    </w:p>
    <w:p w14:paraId="6FF4D206" w14:textId="77777777" w:rsidR="00D57F60" w:rsidRDefault="00D57F60"/>
    <w:sectPr w:rsidR="00D57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972CCA"/>
    <w:multiLevelType w:val="multilevel"/>
    <w:tmpl w:val="0E4C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4740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5B"/>
    <w:rsid w:val="00305D7E"/>
    <w:rsid w:val="006E06D8"/>
    <w:rsid w:val="00D57F60"/>
    <w:rsid w:val="00E0782B"/>
    <w:rsid w:val="00E8629A"/>
    <w:rsid w:val="00ED4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D322"/>
  <w15:chartTrackingRefBased/>
  <w15:docId w15:val="{A5657543-E69B-694C-AF5D-12924C55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4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4C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C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C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C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C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C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C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C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4C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4C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C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C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C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C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C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C5B"/>
    <w:rPr>
      <w:rFonts w:eastAsiaTheme="majorEastAsia" w:cstheme="majorBidi"/>
      <w:color w:val="272727" w:themeColor="text1" w:themeTint="D8"/>
    </w:rPr>
  </w:style>
  <w:style w:type="paragraph" w:styleId="Title">
    <w:name w:val="Title"/>
    <w:basedOn w:val="Normal"/>
    <w:next w:val="Normal"/>
    <w:link w:val="TitleChar"/>
    <w:uiPriority w:val="10"/>
    <w:qFormat/>
    <w:rsid w:val="00ED4C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C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C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C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C5B"/>
    <w:pPr>
      <w:spacing w:before="160"/>
      <w:jc w:val="center"/>
    </w:pPr>
    <w:rPr>
      <w:i/>
      <w:iCs/>
      <w:color w:val="404040" w:themeColor="text1" w:themeTint="BF"/>
    </w:rPr>
  </w:style>
  <w:style w:type="character" w:customStyle="1" w:styleId="QuoteChar">
    <w:name w:val="Quote Char"/>
    <w:basedOn w:val="DefaultParagraphFont"/>
    <w:link w:val="Quote"/>
    <w:uiPriority w:val="29"/>
    <w:rsid w:val="00ED4C5B"/>
    <w:rPr>
      <w:i/>
      <w:iCs/>
      <w:color w:val="404040" w:themeColor="text1" w:themeTint="BF"/>
    </w:rPr>
  </w:style>
  <w:style w:type="paragraph" w:styleId="ListParagraph">
    <w:name w:val="List Paragraph"/>
    <w:basedOn w:val="Normal"/>
    <w:uiPriority w:val="34"/>
    <w:qFormat/>
    <w:rsid w:val="00ED4C5B"/>
    <w:pPr>
      <w:ind w:left="720"/>
      <w:contextualSpacing/>
    </w:pPr>
  </w:style>
  <w:style w:type="character" w:styleId="IntenseEmphasis">
    <w:name w:val="Intense Emphasis"/>
    <w:basedOn w:val="DefaultParagraphFont"/>
    <w:uiPriority w:val="21"/>
    <w:qFormat/>
    <w:rsid w:val="00ED4C5B"/>
    <w:rPr>
      <w:i/>
      <w:iCs/>
      <w:color w:val="0F4761" w:themeColor="accent1" w:themeShade="BF"/>
    </w:rPr>
  </w:style>
  <w:style w:type="paragraph" w:styleId="IntenseQuote">
    <w:name w:val="Intense Quote"/>
    <w:basedOn w:val="Normal"/>
    <w:next w:val="Normal"/>
    <w:link w:val="IntenseQuoteChar"/>
    <w:uiPriority w:val="30"/>
    <w:qFormat/>
    <w:rsid w:val="00ED4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C5B"/>
    <w:rPr>
      <w:i/>
      <w:iCs/>
      <w:color w:val="0F4761" w:themeColor="accent1" w:themeShade="BF"/>
    </w:rPr>
  </w:style>
  <w:style w:type="character" w:styleId="IntenseReference">
    <w:name w:val="Intense Reference"/>
    <w:basedOn w:val="DefaultParagraphFont"/>
    <w:uiPriority w:val="32"/>
    <w:qFormat/>
    <w:rsid w:val="00ED4C5B"/>
    <w:rPr>
      <w:b/>
      <w:bCs/>
      <w:smallCaps/>
      <w:color w:val="0F4761" w:themeColor="accent1" w:themeShade="BF"/>
      <w:spacing w:val="5"/>
    </w:rPr>
  </w:style>
  <w:style w:type="character" w:styleId="Hyperlink">
    <w:name w:val="Hyperlink"/>
    <w:basedOn w:val="DefaultParagraphFont"/>
    <w:uiPriority w:val="99"/>
    <w:semiHidden/>
    <w:unhideWhenUsed/>
    <w:rsid w:val="00ED4C5B"/>
    <w:rPr>
      <w:color w:val="0000FF"/>
      <w:u w:val="single"/>
    </w:rPr>
  </w:style>
  <w:style w:type="paragraph" w:styleId="NormalWeb">
    <w:name w:val="Normal (Web)"/>
    <w:basedOn w:val="Normal"/>
    <w:uiPriority w:val="99"/>
    <w:semiHidden/>
    <w:unhideWhenUsed/>
    <w:rsid w:val="00ED4C5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D4C5B"/>
    <w:rPr>
      <w:rFonts w:ascii="Courier New" w:eastAsia="Times New Roman" w:hAnsi="Courier New" w:cs="Courier New"/>
      <w:sz w:val="20"/>
      <w:szCs w:val="20"/>
    </w:rPr>
  </w:style>
  <w:style w:type="character" w:styleId="Emphasis">
    <w:name w:val="Emphasis"/>
    <w:basedOn w:val="DefaultParagraphFont"/>
    <w:uiPriority w:val="20"/>
    <w:qFormat/>
    <w:rsid w:val="00ED4C5B"/>
    <w:rPr>
      <w:i/>
      <w:iCs/>
    </w:rPr>
  </w:style>
  <w:style w:type="character" w:styleId="Strong">
    <w:name w:val="Strong"/>
    <w:basedOn w:val="DefaultParagraphFont"/>
    <w:uiPriority w:val="22"/>
    <w:qFormat/>
    <w:rsid w:val="00ED4C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506850">
      <w:bodyDiv w:val="1"/>
      <w:marLeft w:val="0"/>
      <w:marRight w:val="0"/>
      <w:marTop w:val="0"/>
      <w:marBottom w:val="0"/>
      <w:divBdr>
        <w:top w:val="none" w:sz="0" w:space="0" w:color="auto"/>
        <w:left w:val="none" w:sz="0" w:space="0" w:color="auto"/>
        <w:bottom w:val="none" w:sz="0" w:space="0" w:color="auto"/>
        <w:right w:val="none" w:sz="0" w:space="0" w:color="auto"/>
      </w:divBdr>
      <w:divsChild>
        <w:div w:id="1416980053">
          <w:marLeft w:val="0"/>
          <w:marRight w:val="0"/>
          <w:marTop w:val="0"/>
          <w:marBottom w:val="0"/>
          <w:divBdr>
            <w:top w:val="none" w:sz="0" w:space="0" w:color="auto"/>
            <w:left w:val="none" w:sz="0" w:space="0" w:color="auto"/>
            <w:bottom w:val="none" w:sz="0" w:space="0" w:color="auto"/>
            <w:right w:val="none" w:sz="0" w:space="0" w:color="auto"/>
          </w:divBdr>
        </w:div>
        <w:div w:id="2010978604">
          <w:marLeft w:val="0"/>
          <w:marRight w:val="0"/>
          <w:marTop w:val="0"/>
          <w:marBottom w:val="0"/>
          <w:divBdr>
            <w:top w:val="none" w:sz="0" w:space="0" w:color="auto"/>
            <w:left w:val="none" w:sz="0" w:space="0" w:color="auto"/>
            <w:bottom w:val="none" w:sz="0" w:space="0" w:color="auto"/>
            <w:right w:val="none" w:sz="0" w:space="0" w:color="auto"/>
          </w:divBdr>
        </w:div>
        <w:div w:id="990409748">
          <w:marLeft w:val="0"/>
          <w:marRight w:val="0"/>
          <w:marTop w:val="0"/>
          <w:marBottom w:val="0"/>
          <w:divBdr>
            <w:top w:val="none" w:sz="0" w:space="0" w:color="auto"/>
            <w:left w:val="none" w:sz="0" w:space="0" w:color="auto"/>
            <w:bottom w:val="none" w:sz="0" w:space="0" w:color="auto"/>
            <w:right w:val="none" w:sz="0" w:space="0" w:color="auto"/>
          </w:divBdr>
        </w:div>
        <w:div w:id="1348754755">
          <w:marLeft w:val="0"/>
          <w:marRight w:val="0"/>
          <w:marTop w:val="0"/>
          <w:marBottom w:val="0"/>
          <w:divBdr>
            <w:top w:val="none" w:sz="0" w:space="0" w:color="auto"/>
            <w:left w:val="none" w:sz="0" w:space="0" w:color="auto"/>
            <w:bottom w:val="none" w:sz="0" w:space="0" w:color="auto"/>
            <w:right w:val="none" w:sz="0" w:space="0" w:color="auto"/>
          </w:divBdr>
        </w:div>
        <w:div w:id="2018385500">
          <w:marLeft w:val="0"/>
          <w:marRight w:val="0"/>
          <w:marTop w:val="0"/>
          <w:marBottom w:val="0"/>
          <w:divBdr>
            <w:top w:val="none" w:sz="0" w:space="0" w:color="auto"/>
            <w:left w:val="none" w:sz="0" w:space="0" w:color="auto"/>
            <w:bottom w:val="none" w:sz="0" w:space="0" w:color="auto"/>
            <w:right w:val="none" w:sz="0" w:space="0" w:color="auto"/>
          </w:divBdr>
        </w:div>
        <w:div w:id="1094014596">
          <w:marLeft w:val="0"/>
          <w:marRight w:val="0"/>
          <w:marTop w:val="0"/>
          <w:marBottom w:val="0"/>
          <w:divBdr>
            <w:top w:val="none" w:sz="0" w:space="0" w:color="auto"/>
            <w:left w:val="none" w:sz="0" w:space="0" w:color="auto"/>
            <w:bottom w:val="none" w:sz="0" w:space="0" w:color="auto"/>
            <w:right w:val="none" w:sz="0" w:space="0" w:color="auto"/>
          </w:divBdr>
        </w:div>
        <w:div w:id="965349374">
          <w:marLeft w:val="0"/>
          <w:marRight w:val="0"/>
          <w:marTop w:val="0"/>
          <w:marBottom w:val="0"/>
          <w:divBdr>
            <w:top w:val="none" w:sz="0" w:space="0" w:color="auto"/>
            <w:left w:val="none" w:sz="0" w:space="0" w:color="auto"/>
            <w:bottom w:val="none" w:sz="0" w:space="0" w:color="auto"/>
            <w:right w:val="none" w:sz="0" w:space="0" w:color="auto"/>
          </w:divBdr>
        </w:div>
        <w:div w:id="241723654">
          <w:marLeft w:val="0"/>
          <w:marRight w:val="0"/>
          <w:marTop w:val="0"/>
          <w:marBottom w:val="0"/>
          <w:divBdr>
            <w:top w:val="none" w:sz="0" w:space="0" w:color="auto"/>
            <w:left w:val="none" w:sz="0" w:space="0" w:color="auto"/>
            <w:bottom w:val="none" w:sz="0" w:space="0" w:color="auto"/>
            <w:right w:val="none" w:sz="0" w:space="0" w:color="auto"/>
          </w:divBdr>
        </w:div>
        <w:div w:id="644897691">
          <w:marLeft w:val="0"/>
          <w:marRight w:val="0"/>
          <w:marTop w:val="0"/>
          <w:marBottom w:val="0"/>
          <w:divBdr>
            <w:top w:val="none" w:sz="0" w:space="0" w:color="auto"/>
            <w:left w:val="none" w:sz="0" w:space="0" w:color="auto"/>
            <w:bottom w:val="none" w:sz="0" w:space="0" w:color="auto"/>
            <w:right w:val="none" w:sz="0" w:space="0" w:color="auto"/>
          </w:divBdr>
        </w:div>
        <w:div w:id="638799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rc.nist.gov/publications/detail/sp/800-30/rev-1/final" TargetMode="External"/><Relationship Id="rId3" Type="http://schemas.openxmlformats.org/officeDocument/2006/relationships/settings" Target="settings.xml"/><Relationship Id="rId7" Type="http://schemas.openxmlformats.org/officeDocument/2006/relationships/hyperlink" Target="https://csrc.nist.gov/publications/detail/sp/800-30/rev-1/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ei.cmu.edu/confluence/display/seccode" TargetMode="External"/><Relationship Id="rId11" Type="http://schemas.openxmlformats.org/officeDocument/2006/relationships/theme" Target="theme/theme1.xml"/><Relationship Id="rId5" Type="http://schemas.openxmlformats.org/officeDocument/2006/relationships/hyperlink" Target="https://youtu.be/Kb6ZHVAgG7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sei.cmu.edu/confluence/display/sec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Stanley</dc:creator>
  <cp:keywords/>
  <dc:description/>
  <cp:lastModifiedBy>Marcus Stanley</cp:lastModifiedBy>
  <cp:revision>1</cp:revision>
  <dcterms:created xsi:type="dcterms:W3CDTF">2025-04-22T11:49:00Z</dcterms:created>
  <dcterms:modified xsi:type="dcterms:W3CDTF">2025-04-22T11:52:00Z</dcterms:modified>
</cp:coreProperties>
</file>