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RENAME PAGE:  DIY Install - Basic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Intro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Prep Area - use current stock image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Tools Needed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   Unboxing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2:   Staging Area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3:   Mark Line - use current stock 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4:   Install Rail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5:   Hang Sides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6:   Install Shelves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7:   Install Cleats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8:   Level/ Plumb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9:   Baskets / Drawers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10:  Wardrobe Tubes / Shelves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Finished Closet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