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C55EBB" w:rsidRPr="00230D4D" w:rsidRDefault="00C55EBB" w:rsidP="00C55EBB">
      <w:pPr>
        <w:jc w:val="both"/>
        <w:rPr>
          <w:rFonts w:ascii="Times New Roman" w:hAnsi="Times New Roman" w:cs="Times New Roman"/>
          <w:lang w:eastAsia="es-AR"/>
        </w:rPr>
      </w:pPr>
      <w:r w:rsidRPr="00230D4D">
        <w:rPr>
          <w:rFonts w:ascii="Times New Roman" w:hAnsi="Times New Roman" w:cs="Times New Roman"/>
          <w:lang w:eastAsia="es-AR"/>
        </w:rPr>
        <w:t xml:space="preserve">En este apartado se detallará la arquitectura del framework desarrollado </w:t>
      </w:r>
      <w:r>
        <w:rPr>
          <w:rFonts w:ascii="Times New Roman" w:hAnsi="Times New Roman" w:cs="Times New Roman"/>
          <w:lang w:eastAsia="es-AR"/>
        </w:rPr>
        <w:t>describiendo</w:t>
      </w:r>
      <w:r w:rsidRPr="00230D4D">
        <w:rPr>
          <w:rFonts w:ascii="Times New Roman" w:hAnsi="Times New Roman" w:cs="Times New Roman"/>
          <w:lang w:eastAsia="es-AR"/>
        </w:rPr>
        <w:t xml:space="preserve"> los componentes de </w:t>
      </w:r>
      <w:r>
        <w:rPr>
          <w:rFonts w:ascii="Times New Roman" w:hAnsi="Times New Roman" w:cs="Times New Roman"/>
          <w:lang w:eastAsia="es-AR"/>
        </w:rPr>
        <w:t>cada</w:t>
      </w:r>
      <w:r w:rsidRPr="00230D4D">
        <w:rPr>
          <w:rFonts w:ascii="Times New Roman" w:hAnsi="Times New Roman" w:cs="Times New Roman"/>
          <w:lang w:eastAsia="es-AR"/>
        </w:rPr>
        <w:t xml:space="preserve"> módulo que lo forman.</w:t>
      </w:r>
    </w:p>
    <w:p w:rsidR="001246D1" w:rsidRDefault="001246D1" w:rsidP="00497FF7">
      <w:pPr>
        <w:jc w:val="both"/>
        <w:rPr>
          <w:rFonts w:ascii="Times New Roman" w:hAnsi="Times New Roman" w:cs="Times New Roman"/>
          <w:lang w:eastAsia="es-AR"/>
        </w:rPr>
      </w:pPr>
    </w:p>
    <w:p w:rsidR="00497FF7" w:rsidRPr="00230D4D" w:rsidRDefault="00497FF7" w:rsidP="00497FF7">
      <w:pPr>
        <w:jc w:val="both"/>
        <w:rPr>
          <w:rFonts w:ascii="Times New Roman" w:hAnsi="Times New Roman" w:cs="Times New Roman"/>
          <w:lang w:eastAsia="es-AR"/>
        </w:rPr>
      </w:pPr>
      <w:r w:rsidRPr="00230D4D">
        <w:rPr>
          <w:rFonts w:ascii="Times New Roman" w:hAnsi="Times New Roman" w:cs="Times New Roman"/>
          <w:lang w:eastAsia="es-AR"/>
        </w:rPr>
        <w:t xml:space="preserve">El framework se encuentra organizado en tres proyectos java independientes: </w:t>
      </w:r>
      <w:proofErr w:type="spellStart"/>
      <w:r w:rsidRPr="00230D4D">
        <w:rPr>
          <w:rFonts w:ascii="Times New Roman" w:hAnsi="Times New Roman" w:cs="Times New Roman"/>
          <w:lang w:eastAsia="es-AR"/>
        </w:rPr>
        <w:t>aether</w:t>
      </w:r>
      <w:proofErr w:type="spellEnd"/>
      <w:r w:rsidRPr="00230D4D">
        <w:rPr>
          <w:rFonts w:ascii="Times New Roman" w:hAnsi="Times New Roman" w:cs="Times New Roman"/>
          <w:lang w:eastAsia="es-AR"/>
        </w:rPr>
        <w:t xml:space="preserve">-core, </w:t>
      </w:r>
      <w:proofErr w:type="spellStart"/>
      <w:r w:rsidRPr="00230D4D">
        <w:rPr>
          <w:rFonts w:ascii="Times New Roman" w:hAnsi="Times New Roman" w:cs="Times New Roman"/>
          <w:lang w:eastAsia="es-AR"/>
        </w:rPr>
        <w:t>aether</w:t>
      </w:r>
      <w:proofErr w:type="spellEnd"/>
      <w:r w:rsidRPr="00230D4D">
        <w:rPr>
          <w:rFonts w:ascii="Times New Roman" w:hAnsi="Times New Roman" w:cs="Times New Roman"/>
          <w:lang w:eastAsia="es-AR"/>
        </w:rPr>
        <w:t xml:space="preserve">-adapters  y </w:t>
      </w:r>
      <w:proofErr w:type="spellStart"/>
      <w:r w:rsidRPr="00230D4D">
        <w:rPr>
          <w:rFonts w:ascii="Times New Roman" w:hAnsi="Times New Roman" w:cs="Times New Roman"/>
          <w:lang w:eastAsia="es-AR"/>
        </w:rPr>
        <w:t>aether</w:t>
      </w:r>
      <w:proofErr w:type="spellEnd"/>
      <w:r w:rsidRPr="00230D4D">
        <w:rPr>
          <w:rFonts w:ascii="Times New Roman" w:hAnsi="Times New Roman" w:cs="Times New Roman"/>
          <w:lang w:eastAsia="es-AR"/>
        </w:rPr>
        <w:t>-loader. En el primero se encuentran las clases correspondientes al núcleo del framework encargadas de abstraer los servicios de cloud, configurar las conexiones  y permitir las diferentes operaciones sobre cada uno de los servicios. Aether-adapters corresponde al grupo de clases encargadas de proporcionar al usuario las facilidades para migrar a Aether una aplicación ya desarrollada utilizando algún otro framework</w:t>
      </w:r>
      <w:r>
        <w:rPr>
          <w:rFonts w:ascii="Times New Roman" w:hAnsi="Times New Roman" w:cs="Times New Roman"/>
          <w:lang w:eastAsia="es-AR"/>
        </w:rPr>
        <w:t>;</w:t>
      </w:r>
      <w:r w:rsidRPr="00230D4D">
        <w:rPr>
          <w:rFonts w:ascii="Times New Roman" w:hAnsi="Times New Roman" w:cs="Times New Roman"/>
          <w:lang w:eastAsia="es-AR"/>
        </w:rPr>
        <w:t xml:space="preserve"> básicamente está formado por sub-proyectos independientes (uno para cada herramienta o framework desde el cuál se desee realizar la migración). Por último, </w:t>
      </w:r>
      <w:proofErr w:type="spellStart"/>
      <w:r w:rsidRPr="00230D4D">
        <w:rPr>
          <w:rFonts w:ascii="Times New Roman" w:hAnsi="Times New Roman" w:cs="Times New Roman"/>
          <w:lang w:eastAsia="es-AR"/>
        </w:rPr>
        <w:t>aether</w:t>
      </w:r>
      <w:proofErr w:type="spellEnd"/>
      <w:r w:rsidRPr="00230D4D">
        <w:rPr>
          <w:rFonts w:ascii="Times New Roman" w:hAnsi="Times New Roman" w:cs="Times New Roman"/>
          <w:lang w:eastAsia="es-AR"/>
        </w:rPr>
        <w:t xml:space="preserve">-loader es el encargado de interceptar las llamadas a métodos de otros frameworks y realizar la invocación al </w:t>
      </w:r>
      <w:r>
        <w:rPr>
          <w:rFonts w:ascii="Times New Roman" w:hAnsi="Times New Roman" w:cs="Times New Roman"/>
          <w:lang w:eastAsia="es-AR"/>
        </w:rPr>
        <w:t>correspondiente</w:t>
      </w:r>
      <w:r w:rsidRPr="00230D4D">
        <w:rPr>
          <w:rFonts w:ascii="Times New Roman" w:hAnsi="Times New Roman" w:cs="Times New Roman"/>
          <w:lang w:eastAsia="es-AR"/>
        </w:rPr>
        <w:t xml:space="preserve"> del adapter </w:t>
      </w:r>
      <w:r>
        <w:rPr>
          <w:rFonts w:ascii="Times New Roman" w:hAnsi="Times New Roman" w:cs="Times New Roman"/>
          <w:lang w:eastAsia="es-AR"/>
        </w:rPr>
        <w:t>indicado</w:t>
      </w:r>
      <w:r w:rsidRPr="00230D4D">
        <w:rPr>
          <w:rFonts w:ascii="Times New Roman" w:hAnsi="Times New Roman" w:cs="Times New Roman"/>
          <w:lang w:eastAsia="es-AR"/>
        </w:rPr>
        <w:t xml:space="preserve">. En la figura </w:t>
      </w:r>
      <w:r>
        <w:rPr>
          <w:rFonts w:ascii="Times New Roman" w:hAnsi="Times New Roman" w:cs="Times New Roman"/>
          <w:lang w:eastAsia="es-AR"/>
        </w:rPr>
        <w:t>4.1</w:t>
      </w:r>
      <w:r w:rsidRPr="00230D4D">
        <w:rPr>
          <w:rFonts w:ascii="Times New Roman" w:hAnsi="Times New Roman" w:cs="Times New Roman"/>
          <w:lang w:eastAsia="es-AR"/>
        </w:rPr>
        <w:t xml:space="preserve"> se presentan los tres módulos nombrados y la interacción entre estos.</w:t>
      </w:r>
    </w:p>
    <w:p w:rsidR="00497FF7" w:rsidRPr="00230D4D" w:rsidRDefault="00497FF7" w:rsidP="00497FF7">
      <w:pPr>
        <w:jc w:val="both"/>
        <w:rPr>
          <w:rFonts w:ascii="Times New Roman" w:hAnsi="Times New Roman" w:cs="Times New Roman"/>
          <w:lang w:eastAsia="es-AR"/>
        </w:rPr>
      </w:pPr>
    </w:p>
    <w:p w:rsidR="00497FF7" w:rsidRPr="00230D4D" w:rsidRDefault="00267557" w:rsidP="00497FF7">
      <w:pPr>
        <w:jc w:val="center"/>
        <w:rPr>
          <w:rFonts w:ascii="Times New Roman" w:hAnsi="Times New Roman" w:cs="Times New Roman"/>
          <w:lang w:eastAsia="es-AR"/>
        </w:rPr>
      </w:pPr>
      <w:r>
        <w:rPr>
          <w:noProof/>
          <w:lang w:val="es-ES_tradnl" w:eastAsia="es-ES_tradnl"/>
        </w:rPr>
        <w:drawing>
          <wp:inline distT="0" distB="0" distL="0" distR="0" wp14:anchorId="37E6F430" wp14:editId="5A19CF64">
            <wp:extent cx="3924300" cy="47196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4300" cy="4719648"/>
                    </a:xfrm>
                    <a:prstGeom prst="rect">
                      <a:avLst/>
                    </a:prstGeom>
                  </pic:spPr>
                </pic:pic>
              </a:graphicData>
            </a:graphic>
          </wp:inline>
        </w:drawing>
      </w:r>
    </w:p>
    <w:p w:rsidR="00497FF7" w:rsidRPr="00230D4D" w:rsidRDefault="00497FF7" w:rsidP="00497FF7">
      <w:pPr>
        <w:jc w:val="center"/>
        <w:rPr>
          <w:rFonts w:ascii="Times New Roman" w:hAnsi="Times New Roman" w:cs="Times New Roman"/>
          <w:lang w:eastAsia="es-AR"/>
        </w:rPr>
      </w:pPr>
      <w:r w:rsidRPr="00230D4D">
        <w:rPr>
          <w:rFonts w:ascii="Times New Roman" w:hAnsi="Times New Roman" w:cs="Times New Roman"/>
          <w:lang w:eastAsia="es-AR"/>
        </w:rPr>
        <w:t>Figura 4.1 – Módulos de Aether y su interacción</w:t>
      </w:r>
      <w:bookmarkStart w:id="0" w:name="_GoBack"/>
      <w:bookmarkEnd w:id="0"/>
    </w:p>
    <w:p w:rsidR="00497FF7" w:rsidRDefault="00497FF7" w:rsidP="00497FF7">
      <w:pPr>
        <w:jc w:val="both"/>
        <w:rPr>
          <w:rFonts w:ascii="Times New Roman" w:hAnsi="Times New Roman" w:cs="Times New Roman"/>
          <w:lang w:eastAsia="es-AR"/>
        </w:rPr>
      </w:pPr>
    </w:p>
    <w:p w:rsidR="00497FF7" w:rsidRDefault="00497FF7" w:rsidP="00497FF7">
      <w:pPr>
        <w:jc w:val="both"/>
        <w:rPr>
          <w:rFonts w:ascii="Times New Roman" w:hAnsi="Times New Roman" w:cs="Times New Roman"/>
          <w:lang w:eastAsia="es-AR"/>
        </w:rPr>
      </w:pPr>
      <w:r>
        <w:rPr>
          <w:rFonts w:ascii="Times New Roman" w:hAnsi="Times New Roman" w:cs="Times New Roman"/>
          <w:lang w:eastAsia="es-AR"/>
        </w:rPr>
        <w:t>En la figura anterior puede</w:t>
      </w:r>
      <w:r w:rsidR="00267557">
        <w:rPr>
          <w:rFonts w:ascii="Times New Roman" w:hAnsi="Times New Roman" w:cs="Times New Roman"/>
          <w:lang w:eastAsia="es-AR"/>
        </w:rPr>
        <w:t>n</w:t>
      </w:r>
      <w:r>
        <w:rPr>
          <w:rFonts w:ascii="Times New Roman" w:hAnsi="Times New Roman" w:cs="Times New Roman"/>
          <w:lang w:eastAsia="es-AR"/>
        </w:rPr>
        <w:t xml:space="preserve"> apreciarse </w:t>
      </w:r>
      <w:r w:rsidR="00F82E7A">
        <w:rPr>
          <w:rFonts w:ascii="Times New Roman" w:hAnsi="Times New Roman" w:cs="Times New Roman"/>
          <w:lang w:eastAsia="es-AR"/>
        </w:rPr>
        <w:t xml:space="preserve">siguiendo las flechas en negro </w:t>
      </w:r>
      <w:r>
        <w:rPr>
          <w:rFonts w:ascii="Times New Roman" w:hAnsi="Times New Roman" w:cs="Times New Roman"/>
          <w:lang w:eastAsia="es-AR"/>
        </w:rPr>
        <w:t>tanto la interacción entre los tres módulos del framework como así también las dos maneras que tiene el usuario de utilizarlo. Una de ellas es haciendo uso directamente del Módulo de Abstracción de Servicios para los casos en que se desarrolle la aplicación utilizando este framework. La segunda opción es hacer uso de éste por medio del Módulo Cargador de Adapters (Aether-Loader). Esta última opción es práctica para ser utilizada en aplicaciones desarrolladas sobre algún otro framework ya que el Cargador de Adapters intercepta las llamadas al framework original y las redirige al adapter correspondiente presente en el Módulo de Adapters. Por último, éste módulo es el que se encarga de interactuar con el de Abstracción de Servicios para poder llevar a cabo las operaciones solicitadas.</w:t>
      </w:r>
    </w:p>
    <w:p w:rsidR="00497FF7" w:rsidRPr="00230D4D" w:rsidRDefault="00497FF7" w:rsidP="00497FF7">
      <w:pPr>
        <w:jc w:val="both"/>
        <w:rPr>
          <w:rFonts w:ascii="Times New Roman" w:hAnsi="Times New Roman" w:cs="Times New Roman"/>
          <w:lang w:eastAsia="es-AR"/>
        </w:rPr>
      </w:pPr>
    </w:p>
    <w:p w:rsidR="00497FF7" w:rsidRPr="00230D4D" w:rsidRDefault="00497FF7" w:rsidP="00497FF7">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w:t>
      </w:r>
      <w:r>
        <w:rPr>
          <w:rFonts w:ascii="Times New Roman" w:hAnsi="Times New Roman" w:cs="Times New Roman"/>
          <w:lang w:eastAsia="es-AR"/>
        </w:rPr>
        <w:t>éstas</w:t>
      </w:r>
      <w:r w:rsidRPr="00230D4D">
        <w:rPr>
          <w:rFonts w:ascii="Times New Roman" w:hAnsi="Times New Roman" w:cs="Times New Roman"/>
          <w:lang w:eastAsia="es-AR"/>
        </w:rPr>
        <w:t xml:space="preserve"> se tomó a partir de un problema específico de diseño. </w:t>
      </w:r>
    </w:p>
    <w:p w:rsidR="00D55E32" w:rsidRPr="00230D4D" w:rsidRDefault="00D55E32" w:rsidP="005253A0">
      <w:pPr>
        <w:jc w:val="both"/>
        <w:rPr>
          <w:rFonts w:ascii="Times New Roman" w:hAnsi="Times New Roman" w:cs="Times New Roman"/>
          <w:lang w:eastAsia="es-AR"/>
        </w:rPr>
      </w:pPr>
    </w:p>
    <w:p w:rsidR="005627F1" w:rsidRPr="00230D4D" w:rsidRDefault="005627F1" w:rsidP="005253A0">
      <w:pPr>
        <w:jc w:val="both"/>
        <w:rPr>
          <w:rFonts w:ascii="Times New Roman" w:hAnsi="Times New Roman" w:cs="Times New Roman"/>
          <w:lang w:val="es-ES"/>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t xml:space="preserve">4.1 </w:t>
      </w:r>
      <w:r w:rsidR="00D23D2B" w:rsidRPr="00230D4D">
        <w:rPr>
          <w:rFonts w:ascii="Times New Roman" w:hAnsi="Times New Roman"/>
          <w:lang w:eastAsia="es-AR"/>
        </w:rPr>
        <w:t xml:space="preserve">Módulo de </w:t>
      </w:r>
      <w:r w:rsidR="0025342A">
        <w:rPr>
          <w:rFonts w:ascii="Times New Roman" w:hAnsi="Times New Roman"/>
          <w:lang w:eastAsia="es-AR"/>
        </w:rPr>
        <w:t>A</w:t>
      </w:r>
      <w:r w:rsidR="0025342A" w:rsidRPr="00230D4D">
        <w:rPr>
          <w:rFonts w:ascii="Times New Roman" w:hAnsi="Times New Roman"/>
          <w:lang w:eastAsia="es-AR"/>
        </w:rPr>
        <w:t xml:space="preserve">bstracción </w:t>
      </w:r>
      <w:r w:rsidR="00D23D2B" w:rsidRPr="00230D4D">
        <w:rPr>
          <w:rFonts w:ascii="Times New Roman" w:hAnsi="Times New Roman"/>
          <w:lang w:eastAsia="es-AR"/>
        </w:rPr>
        <w:t xml:space="preserve">de </w:t>
      </w:r>
      <w:r w:rsidR="0025342A">
        <w:rPr>
          <w:rFonts w:ascii="Times New Roman" w:hAnsi="Times New Roman"/>
          <w:lang w:eastAsia="es-AR"/>
        </w:rPr>
        <w:t>S</w:t>
      </w:r>
      <w:r w:rsidR="0025342A" w:rsidRPr="00230D4D">
        <w:rPr>
          <w:rFonts w:ascii="Times New Roman" w:hAnsi="Times New Roman"/>
          <w:lang w:eastAsia="es-AR"/>
        </w:rPr>
        <w:t xml:space="preserve">ervicios </w:t>
      </w:r>
      <w:r w:rsidR="00CC3257">
        <w:rPr>
          <w:rFonts w:ascii="Times New Roman" w:hAnsi="Times New Roman"/>
          <w:lang w:eastAsia="es-AR"/>
        </w:rPr>
        <w:t>(</w:t>
      </w:r>
      <w:r w:rsidRPr="00230D4D">
        <w:rPr>
          <w:rFonts w:ascii="Times New Roman" w:hAnsi="Times New Roman"/>
          <w:lang w:eastAsia="es-AR"/>
        </w:rPr>
        <w:t>Aether-core</w:t>
      </w:r>
      <w:r w:rsidR="00CC3257">
        <w:rPr>
          <w:rFonts w:ascii="Times New Roman" w:hAnsi="Times New Roman"/>
          <w:lang w:eastAsia="es-AR"/>
        </w:rPr>
        <w:t>)</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 xml:space="preserve">El Módulo de abstracción de servicios tiene como función </w:t>
      </w:r>
      <w:r w:rsidR="001E57FB">
        <w:rPr>
          <w:rFonts w:ascii="Times New Roman" w:hAnsi="Times New Roman" w:cs="Times New Roman"/>
          <w:lang w:eastAsia="es-AR"/>
        </w:rPr>
        <w:t xml:space="preserve">principal </w:t>
      </w:r>
      <w:r w:rsidRPr="00230D4D">
        <w:rPr>
          <w:rFonts w:ascii="Times New Roman" w:hAnsi="Times New Roman" w:cs="Times New Roman"/>
          <w:lang w:eastAsia="es-AR"/>
        </w:rPr>
        <w:t xml:space="preserve">abstraer las interfaces de </w:t>
      </w:r>
      <w:r w:rsidR="00B87DA3">
        <w:rPr>
          <w:rFonts w:ascii="Times New Roman" w:hAnsi="Times New Roman" w:cs="Times New Roman"/>
          <w:lang w:eastAsia="es-AR"/>
        </w:rPr>
        <w:t>diferentes</w:t>
      </w:r>
      <w:r w:rsidR="00B87DA3" w:rsidRPr="00230D4D">
        <w:rPr>
          <w:rFonts w:ascii="Times New Roman" w:hAnsi="Times New Roman" w:cs="Times New Roman"/>
          <w:lang w:eastAsia="es-AR"/>
        </w:rPr>
        <w:t xml:space="preserve"> </w:t>
      </w:r>
      <w:r w:rsidRPr="00230D4D">
        <w:rPr>
          <w:rFonts w:ascii="Times New Roman" w:hAnsi="Times New Roman" w:cs="Times New Roman"/>
          <w:lang w:eastAsia="es-AR"/>
        </w:rPr>
        <w:t>proveedores para diversos tipos de servicio</w:t>
      </w:r>
      <w:r w:rsidR="00B87DA3">
        <w:rPr>
          <w:rFonts w:ascii="Times New Roman" w:hAnsi="Times New Roman" w:cs="Times New Roman"/>
          <w:lang w:eastAsia="es-AR"/>
        </w:rPr>
        <w:t>s</w:t>
      </w:r>
      <w:r w:rsidRPr="00230D4D">
        <w:rPr>
          <w:rFonts w:ascii="Times New Roman" w:hAnsi="Times New Roman" w:cs="Times New Roman"/>
          <w:lang w:eastAsia="es-AR"/>
        </w:rPr>
        <w:t>.</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En este contexto se debe considerar la existencia de servicios de distinta</w:t>
      </w:r>
      <w:r w:rsidR="00736457">
        <w:rPr>
          <w:rFonts w:ascii="Times New Roman" w:hAnsi="Times New Roman" w:cs="Times New Roman"/>
          <w:lang w:eastAsia="es-AR"/>
        </w:rPr>
        <w:t xml:space="preserve">s </w:t>
      </w:r>
      <w:r w:rsidRPr="00230D4D">
        <w:rPr>
          <w:rFonts w:ascii="Times New Roman" w:hAnsi="Times New Roman" w:cs="Times New Roman"/>
          <w:lang w:eastAsia="es-AR"/>
        </w:rPr>
        <w:t xml:space="preserve"> naturaleza</w:t>
      </w:r>
      <w:r w:rsidR="00736457">
        <w:rPr>
          <w:rFonts w:ascii="Times New Roman" w:hAnsi="Times New Roman" w:cs="Times New Roman"/>
          <w:lang w:eastAsia="es-AR"/>
        </w:rPr>
        <w:t>s</w:t>
      </w:r>
      <w:r w:rsidRPr="00230D4D">
        <w:rPr>
          <w:rFonts w:ascii="Times New Roman" w:hAnsi="Times New Roman" w:cs="Times New Roman"/>
          <w:lang w:eastAsia="es-AR"/>
        </w:rPr>
        <w:t xml:space="preserve"> como pueden ser almacenamiento, cómputo </w:t>
      </w:r>
      <w:r w:rsidR="00B55320">
        <w:rPr>
          <w:rFonts w:ascii="Times New Roman" w:hAnsi="Times New Roman" w:cs="Times New Roman"/>
          <w:lang w:eastAsia="es-AR"/>
        </w:rPr>
        <w:t>y</w:t>
      </w:r>
      <w:r w:rsidRPr="00230D4D">
        <w:rPr>
          <w:rFonts w:ascii="Times New Roman" w:hAnsi="Times New Roman" w:cs="Times New Roman"/>
          <w:lang w:eastAsia="es-AR"/>
        </w:rPr>
        <w:t xml:space="preserve">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w:t>
      </w:r>
      <w:r w:rsidR="007029D5">
        <w:rPr>
          <w:rFonts w:ascii="Times New Roman" w:hAnsi="Times New Roman" w:cs="Times New Roman"/>
          <w:lang w:eastAsia="es-AR"/>
        </w:rPr>
        <w:t>definió</w:t>
      </w:r>
      <w:r w:rsidR="004F2892" w:rsidRPr="00230D4D">
        <w:rPr>
          <w:rFonts w:ascii="Times New Roman" w:hAnsi="Times New Roman" w:cs="Times New Roman"/>
          <w:lang w:eastAsia="es-AR"/>
        </w:rPr>
        <w:t xml:space="preserve">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figura 4.</w:t>
      </w:r>
      <w:r w:rsidR="0032073F">
        <w:rPr>
          <w:rFonts w:ascii="Times New Roman" w:hAnsi="Times New Roman" w:cs="Times New Roman"/>
          <w:lang w:eastAsia="es-AR"/>
        </w:rPr>
        <w:t>2</w:t>
      </w:r>
      <w:r w:rsidR="0032073F" w:rsidRPr="00230D4D">
        <w:rPr>
          <w:rFonts w:ascii="Times New Roman" w:hAnsi="Times New Roman" w:cs="Times New Roman"/>
          <w:lang w:eastAsia="es-AR"/>
        </w:rPr>
        <w:t xml:space="preserve"> </w:t>
      </w:r>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B55C26" w:rsidP="00A3286D">
      <w:pPr>
        <w:jc w:val="center"/>
        <w:rPr>
          <w:rFonts w:ascii="Times New Roman" w:hAnsi="Times New Roman" w:cs="Times New Roman"/>
        </w:rPr>
      </w:pPr>
      <w:r>
        <w:rPr>
          <w:noProof/>
          <w:lang w:val="es-ES_tradnl" w:eastAsia="es-ES_tradnl"/>
        </w:rPr>
        <w:lastRenderedPageBreak/>
        <w:drawing>
          <wp:inline distT="0" distB="0" distL="0" distR="0" wp14:anchorId="798CCDCA" wp14:editId="29BFAC61">
            <wp:extent cx="5612130" cy="40405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040505"/>
                    </a:xfrm>
                    <a:prstGeom prst="rect">
                      <a:avLst/>
                    </a:prstGeom>
                  </pic:spPr>
                </pic:pic>
              </a:graphicData>
            </a:graphic>
          </wp:inline>
        </w:drawing>
      </w:r>
      <w:r w:rsidRPr="00230D4D">
        <w:rPr>
          <w:rFonts w:ascii="Times New Roman" w:hAnsi="Times New Roman" w:cs="Times New Roman"/>
          <w:noProof/>
          <w:lang w:val="es-ES_tradnl" w:eastAsia="es-ES_tradnl"/>
        </w:rPr>
        <w:t xml:space="preserve"> </w:t>
      </w:r>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2</w:t>
      </w:r>
      <w:r w:rsidR="0032073F" w:rsidRPr="00230D4D">
        <w:rPr>
          <w:rFonts w:ascii="Times New Roman" w:hAnsi="Times New Roman" w:cs="Times New Roman"/>
        </w:rPr>
        <w:t xml:space="preserve"> </w:t>
      </w:r>
      <w:r w:rsidRPr="00230D4D">
        <w:rPr>
          <w:rFonts w:ascii="Times New Roman" w:hAnsi="Times New Roman" w:cs="Times New Roman"/>
        </w:rPr>
        <w:t>– Módulo de abstracción de servicios</w:t>
      </w:r>
    </w:p>
    <w:p w:rsidR="00327873" w:rsidRDefault="00327873" w:rsidP="00EE6CC6">
      <w:pPr>
        <w:jc w:val="both"/>
        <w:rPr>
          <w:rFonts w:ascii="Times New Roman" w:hAnsi="Times New Roman" w:cs="Times New Roman"/>
          <w:lang w:eastAsia="es-AR"/>
        </w:rPr>
      </w:pPr>
    </w:p>
    <w:p w:rsidR="007029D5" w:rsidRDefault="00561B3D"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se puede apreciar cómo se trata cada servicio en particular. </w:t>
      </w:r>
      <w:r w:rsidR="000A25D4">
        <w:rPr>
          <w:rFonts w:ascii="Times New Roman" w:hAnsi="Times New Roman" w:cs="Times New Roman"/>
          <w:lang w:eastAsia="es-AR"/>
        </w:rPr>
        <w:t xml:space="preserve">En </w:t>
      </w:r>
      <w:r w:rsidR="00F82E7A">
        <w:rPr>
          <w:rFonts w:ascii="Times New Roman" w:hAnsi="Times New Roman" w:cs="Times New Roman"/>
          <w:lang w:eastAsia="es-AR"/>
        </w:rPr>
        <w:t xml:space="preserve">la </w:t>
      </w:r>
      <w:r w:rsidR="000A25D4">
        <w:rPr>
          <w:rFonts w:ascii="Times New Roman" w:hAnsi="Times New Roman" w:cs="Times New Roman"/>
          <w:lang w:eastAsia="es-AR"/>
        </w:rPr>
        <w:t xml:space="preserve">parte media de la figura (“Interfaces”) se puede apreciar cada una de las interfaces correspondientes según la naturaleza del servicio, es decir, la interface correspondiente al almacenamiento, al cómputo y la utilizada para las colas. </w:t>
      </w:r>
      <w:r w:rsidR="00D83714">
        <w:rPr>
          <w:rFonts w:ascii="Times New Roman" w:hAnsi="Times New Roman" w:cs="Times New Roman"/>
          <w:lang w:eastAsia="es-AR"/>
        </w:rPr>
        <w:t>También puede apreciarse, en la parte inferior de la figura, las implementaciones concretas de cada interface para cada tipo de servicio.</w:t>
      </w:r>
    </w:p>
    <w:p w:rsidR="007029D5" w:rsidRPr="00230D4D" w:rsidRDefault="007029D5" w:rsidP="00EE6CC6">
      <w:pPr>
        <w:jc w:val="both"/>
        <w:rPr>
          <w:rFonts w:ascii="Times New Roman" w:hAnsi="Times New Roman" w:cs="Times New Roman"/>
          <w:lang w:eastAsia="es-AR"/>
        </w:rPr>
      </w:pPr>
    </w:p>
    <w:p w:rsidR="00AB78AE" w:rsidRDefault="00D85997" w:rsidP="00B800A7">
      <w:pPr>
        <w:jc w:val="both"/>
        <w:rPr>
          <w:rFonts w:ascii="Times New Roman" w:hAnsi="Times New Roman" w:cs="Times New Roman"/>
        </w:rPr>
      </w:pPr>
      <w:r w:rsidRPr="00230D4D">
        <w:rPr>
          <w:rFonts w:ascii="Times New Roman" w:hAnsi="Times New Roman" w:cs="Times New Roman"/>
          <w:lang w:eastAsia="es-AR"/>
        </w:rPr>
        <w:t xml:space="preserve">Como se especificó </w:t>
      </w:r>
      <w:r w:rsidR="00B55320">
        <w:rPr>
          <w:rFonts w:ascii="Times New Roman" w:hAnsi="Times New Roman" w:cs="Times New Roman"/>
          <w:lang w:eastAsia="es-AR"/>
        </w:rPr>
        <w:t xml:space="preserve">en un requerimiento </w:t>
      </w:r>
      <w:r w:rsidR="00CC3257">
        <w:rPr>
          <w:rFonts w:ascii="Times New Roman" w:hAnsi="Times New Roman" w:cs="Times New Roman"/>
          <w:lang w:eastAsia="es-AR"/>
        </w:rPr>
        <w:t>funcional</w:t>
      </w:r>
      <w:r w:rsidRPr="00230D4D">
        <w:rPr>
          <w:rFonts w:ascii="Times New Roman" w:hAnsi="Times New Roman" w:cs="Times New Roman"/>
          <w:lang w:eastAsia="es-AR"/>
        </w:rPr>
        <w:t>, se debe posibilitar el cambio de proveedor para cada servicio de forma dinámica y sin necesidad de modificar el código fuente de la aplicación. Est</w:t>
      </w:r>
      <w:r w:rsidR="00CC3257">
        <w:rPr>
          <w:rFonts w:ascii="Times New Roman" w:hAnsi="Times New Roman" w:cs="Times New Roman"/>
          <w:lang w:eastAsia="es-AR"/>
        </w:rPr>
        <w:t xml:space="preserve">o corresponde a un </w:t>
      </w:r>
      <w:r w:rsidRPr="00230D4D">
        <w:rPr>
          <w:rFonts w:ascii="Times New Roman" w:hAnsi="Times New Roman" w:cs="Times New Roman"/>
          <w:lang w:eastAsia="es-AR"/>
        </w:rPr>
        <w:t>problema de configuración</w:t>
      </w:r>
      <w:r w:rsidR="00CC3257">
        <w:rPr>
          <w:rFonts w:ascii="Times New Roman" w:hAnsi="Times New Roman" w:cs="Times New Roman"/>
          <w:lang w:eastAsia="es-AR"/>
        </w:rPr>
        <w:t xml:space="preserve">, el cual </w:t>
      </w:r>
      <w:r w:rsidRPr="00230D4D">
        <w:rPr>
          <w:rFonts w:ascii="Times New Roman" w:hAnsi="Times New Roman" w:cs="Times New Roman"/>
          <w:lang w:eastAsia="es-AR"/>
        </w:rPr>
        <w:t>se atacó utilizando los patrones de 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w:t>
      </w:r>
      <w:r w:rsidR="002433DC">
        <w:rPr>
          <w:rFonts w:ascii="Times New Roman" w:hAnsi="Times New Roman" w:cs="Times New Roman"/>
        </w:rPr>
        <w:t>E</w:t>
      </w:r>
      <w:r w:rsidRPr="00230D4D">
        <w:rPr>
          <w:rFonts w:ascii="Times New Roman" w:hAnsi="Times New Roman" w:cs="Times New Roman"/>
        </w:rPr>
        <w:t xml:space="preserve">l segundo </w:t>
      </w:r>
      <w:r w:rsidR="002433DC">
        <w:rPr>
          <w:rFonts w:ascii="Times New Roman" w:hAnsi="Times New Roman" w:cs="Times New Roman"/>
        </w:rPr>
        <w:t>(</w:t>
      </w:r>
      <w:proofErr w:type="spellStart"/>
      <w:r w:rsidR="002433DC">
        <w:rPr>
          <w:rFonts w:ascii="Times New Roman" w:hAnsi="Times New Roman" w:cs="Times New Roman"/>
        </w:rPr>
        <w:t>Abstract</w:t>
      </w:r>
      <w:proofErr w:type="spellEnd"/>
      <w:r w:rsidR="002433DC">
        <w:rPr>
          <w:rFonts w:ascii="Times New Roman" w:hAnsi="Times New Roman" w:cs="Times New Roman"/>
        </w:rPr>
        <w:t xml:space="preserve"> Factory) </w:t>
      </w:r>
      <w:r w:rsidR="00B800A7" w:rsidRPr="00230D4D">
        <w:rPr>
          <w:rFonts w:ascii="Times New Roman" w:hAnsi="Times New Roman" w:cs="Times New Roman"/>
        </w:rPr>
        <w:t>permite crear objetos diferentes pero todos pertenecientes a la misma familia</w:t>
      </w:r>
      <w:r w:rsidR="00EE0D21">
        <w:rPr>
          <w:rFonts w:ascii="Times New Roman" w:hAnsi="Times New Roman" w:cs="Times New Roman"/>
        </w:rPr>
        <w:t>.</w:t>
      </w:r>
      <w:r w:rsidR="00B800A7" w:rsidRPr="00230D4D">
        <w:rPr>
          <w:rFonts w:ascii="Times New Roman" w:hAnsi="Times New Roman" w:cs="Times New Roman"/>
        </w:rPr>
        <w:t xml:space="preserve"> </w:t>
      </w:r>
      <w:r w:rsidR="00EE0D21">
        <w:rPr>
          <w:rFonts w:ascii="Times New Roman" w:hAnsi="Times New Roman" w:cs="Times New Roman"/>
        </w:rPr>
        <w:t>A</w:t>
      </w:r>
      <w:r w:rsidR="00EE0D21" w:rsidRPr="00230D4D">
        <w:rPr>
          <w:rFonts w:ascii="Times New Roman" w:hAnsi="Times New Roman" w:cs="Times New Roman"/>
        </w:rPr>
        <w:t xml:space="preserve"> </w:t>
      </w:r>
      <w:r w:rsidR="00B800A7" w:rsidRPr="00230D4D">
        <w:rPr>
          <w:rFonts w:ascii="Times New Roman" w:hAnsi="Times New Roman" w:cs="Times New Roman"/>
        </w:rPr>
        <w:t>su vez, este patrón también permite la inclusión de manera sencilla de nuevas familias de objetos. La combinación de estos dos patrones de diseño provee al usuario un punto de acceso único a los servicios. Idealmente</w:t>
      </w:r>
      <w:r w:rsidR="00EE0D21">
        <w:rPr>
          <w:rFonts w:ascii="Times New Roman" w:hAnsi="Times New Roman" w:cs="Times New Roman"/>
        </w:rPr>
        <w:t xml:space="preserve"> el usuario del framework </w:t>
      </w:r>
      <w:r w:rsidR="00B800A7" w:rsidRPr="00230D4D">
        <w:rPr>
          <w:rFonts w:ascii="Times New Roman" w:hAnsi="Times New Roman" w:cs="Times New Roman"/>
        </w:rPr>
        <w:t>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346DB3" w:rsidRPr="00230D4D" w:rsidRDefault="00346DB3" w:rsidP="00B800A7">
      <w:pPr>
        <w:jc w:val="both"/>
        <w:rPr>
          <w:rFonts w:ascii="Times New Roman" w:hAnsi="Times New Roman" w:cs="Times New Roman"/>
        </w:rPr>
      </w:pP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s-ES_tradnl" w:eastAsia="es-ES_tradnl"/>
        </w:rPr>
        <w:lastRenderedPageBreak/>
        <w:drawing>
          <wp:inline distT="0" distB="0" distL="0" distR="0" wp14:anchorId="3944D197" wp14:editId="20296B38">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w:t>
      </w:r>
      <w:r w:rsidR="008C69CC">
        <w:rPr>
          <w:rFonts w:ascii="Times New Roman" w:hAnsi="Times New Roman" w:cs="Times New Roman"/>
        </w:rPr>
        <w:t xml:space="preserve"> como se indicó anteriormente.</w:t>
      </w:r>
      <w:r w:rsidRPr="00230D4D">
        <w:rPr>
          <w:rFonts w:ascii="Times New Roman" w:hAnsi="Times New Roman" w:cs="Times New Roman"/>
        </w:rPr>
        <w:t xml:space="preserve"> De este modo, cuando se recibe una llamada</w:t>
      </w:r>
      <w:r w:rsidR="008C69CC">
        <w:rPr>
          <w:rFonts w:ascii="Times New Roman" w:hAnsi="Times New Roman" w:cs="Times New Roman"/>
        </w:rPr>
        <w:t>,</w:t>
      </w:r>
      <w:r w:rsidRPr="00230D4D">
        <w:rPr>
          <w:rFonts w:ascii="Times New Roman" w:hAnsi="Times New Roman" w:cs="Times New Roman"/>
        </w:rPr>
        <w:t xml:space="preserve">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w:t>
      </w:r>
      <w:r w:rsidR="008C69CC">
        <w:rPr>
          <w:rFonts w:ascii="Times New Roman" w:hAnsi="Times New Roman" w:cs="Times New Roman"/>
        </w:rPr>
        <w:t>correspondiente</w:t>
      </w:r>
      <w:r w:rsidR="008C69CC" w:rsidRPr="00230D4D">
        <w:rPr>
          <w:rFonts w:ascii="Times New Roman" w:hAnsi="Times New Roman" w:cs="Times New Roman"/>
        </w:rPr>
        <w:t xml:space="preserve"> </w:t>
      </w:r>
      <w:r w:rsidRPr="00230D4D">
        <w:rPr>
          <w:rFonts w:ascii="Times New Roman" w:hAnsi="Times New Roman" w:cs="Times New Roman"/>
        </w:rPr>
        <w:t xml:space="preserve">y </w:t>
      </w:r>
      <w:r w:rsidR="003D35B0">
        <w:rPr>
          <w:rFonts w:ascii="Times New Roman" w:hAnsi="Times New Roman" w:cs="Times New Roman"/>
        </w:rPr>
        <w:t>retorna</w:t>
      </w:r>
      <w:r w:rsidR="003D35B0" w:rsidRPr="00230D4D">
        <w:rPr>
          <w:rFonts w:ascii="Times New Roman" w:hAnsi="Times New Roman" w:cs="Times New Roman"/>
        </w:rPr>
        <w:t xml:space="preserve"> </w:t>
      </w:r>
      <w:r w:rsidRPr="00230D4D">
        <w:rPr>
          <w:rFonts w:ascii="Times New Roman" w:hAnsi="Times New Roman" w:cs="Times New Roman"/>
        </w:rPr>
        <w:t xml:space="preserve">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uno a uno los servicios disponibles del usuario. En el </w:t>
      </w:r>
      <w:r w:rsidR="00811A91">
        <w:rPr>
          <w:rFonts w:ascii="Times New Roman" w:hAnsi="Times New Roman" w:cs="Times New Roman"/>
        </w:rPr>
        <w:t xml:space="preserve">siguiente </w:t>
      </w:r>
      <w:r w:rsidRPr="00230D4D">
        <w:rPr>
          <w:rFonts w:ascii="Times New Roman" w:hAnsi="Times New Roman" w:cs="Times New Roman"/>
        </w:rPr>
        <w:t>diagrama de secuencia (figura 4.4) se presenta la idea de este punto de acceso mediante un ejemplo de construcción para el servicio de S3.</w:t>
      </w:r>
    </w:p>
    <w:p w:rsidR="00F156FB" w:rsidRPr="00230D4D" w:rsidRDefault="00F156FB" w:rsidP="00B800A7">
      <w:pPr>
        <w:jc w:val="both"/>
        <w:rPr>
          <w:rFonts w:ascii="Times New Roman" w:hAnsi="Times New Roman" w:cs="Times New Roman"/>
        </w:rPr>
      </w:pPr>
    </w:p>
    <w:p w:rsidR="00DE4EAD" w:rsidRDefault="00DE4EAD" w:rsidP="00A3286D">
      <w:pPr>
        <w:jc w:val="center"/>
        <w:rPr>
          <w:rFonts w:ascii="Times New Roman" w:hAnsi="Times New Roman" w:cs="Times New Roman"/>
        </w:rPr>
      </w:pPr>
    </w:p>
    <w:p w:rsidR="00811A91" w:rsidRPr="00230D4D" w:rsidRDefault="001132D3" w:rsidP="00A3286D">
      <w:pPr>
        <w:jc w:val="center"/>
        <w:rPr>
          <w:rFonts w:ascii="Times New Roman" w:hAnsi="Times New Roman" w:cs="Times New Roman"/>
        </w:rPr>
      </w:pPr>
      <w:r>
        <w:rPr>
          <w:noProof/>
          <w:lang w:val="es-ES_tradnl" w:eastAsia="es-ES_tradnl"/>
        </w:rPr>
        <w:lastRenderedPageBreak/>
        <w:drawing>
          <wp:inline distT="0" distB="0" distL="0" distR="0" wp14:anchorId="70030341" wp14:editId="3EA0D27E">
            <wp:extent cx="527685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2838450"/>
                    </a:xfrm>
                    <a:prstGeom prst="rect">
                      <a:avLst/>
                    </a:prstGeom>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w:t>
      </w:r>
      <w:r w:rsidR="0032073F">
        <w:rPr>
          <w:rFonts w:ascii="Times New Roman" w:hAnsi="Times New Roman" w:cs="Times New Roman"/>
        </w:rPr>
        <w:t>4</w:t>
      </w:r>
      <w:r w:rsidR="0032073F" w:rsidRPr="00230D4D">
        <w:rPr>
          <w:rFonts w:ascii="Times New Roman" w:hAnsi="Times New Roman" w:cs="Times New Roman"/>
        </w:rPr>
        <w:t xml:space="preserve"> </w:t>
      </w:r>
      <w:r w:rsidR="00784C64" w:rsidRPr="00230D4D">
        <w:rPr>
          <w:rFonts w:ascii="Times New Roman" w:hAnsi="Times New Roman" w:cs="Times New Roman"/>
        </w:rPr>
        <w:t>-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en la figura 4.</w:t>
      </w:r>
      <w:r w:rsidR="0032073F">
        <w:rPr>
          <w:rFonts w:ascii="Times New Roman" w:hAnsi="Times New Roman" w:cs="Times New Roman"/>
        </w:rPr>
        <w:t>5</w:t>
      </w:r>
      <w:r w:rsidR="0032073F" w:rsidRPr="00230D4D">
        <w:rPr>
          <w:rFonts w:ascii="Times New Roman" w:hAnsi="Times New Roman" w:cs="Times New Roman"/>
        </w:rPr>
        <w:t xml:space="preserve"> </w:t>
      </w:r>
      <w:r w:rsidR="00686CF5" w:rsidRPr="00230D4D">
        <w:rPr>
          <w:rFonts w:ascii="Times New Roman" w:hAnsi="Times New Roman" w:cs="Times New Roman"/>
        </w:rPr>
        <w:t>muestra la abstracción mencionada correspondiente a los servicios.</w:t>
      </w:r>
    </w:p>
    <w:p w:rsidR="00686CF5" w:rsidRDefault="00686CF5" w:rsidP="00A3286D">
      <w:pPr>
        <w:jc w:val="center"/>
        <w:rPr>
          <w:rFonts w:ascii="Times New Roman" w:hAnsi="Times New Roman" w:cs="Times New Roman"/>
        </w:rPr>
      </w:pPr>
    </w:p>
    <w:p w:rsidR="00752527" w:rsidRPr="00230D4D" w:rsidRDefault="00752527" w:rsidP="00A3286D">
      <w:pPr>
        <w:jc w:val="center"/>
        <w:rPr>
          <w:rFonts w:ascii="Times New Roman" w:hAnsi="Times New Roman" w:cs="Times New Roman"/>
        </w:rPr>
      </w:pPr>
      <w:r>
        <w:rPr>
          <w:noProof/>
          <w:lang w:val="es-ES_tradnl" w:eastAsia="es-ES_tradnl"/>
        </w:rPr>
        <w:drawing>
          <wp:inline distT="0" distB="0" distL="0" distR="0" wp14:anchorId="3AB80B9B" wp14:editId="41A21F5C">
            <wp:extent cx="5209694" cy="24808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7537" cy="2479780"/>
                    </a:xfrm>
                    <a:prstGeom prst="rect">
                      <a:avLst/>
                    </a:prstGeom>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5</w:t>
      </w:r>
      <w:r w:rsidR="0032073F" w:rsidRPr="00230D4D">
        <w:rPr>
          <w:rFonts w:ascii="Times New Roman" w:hAnsi="Times New Roman" w:cs="Times New Roman"/>
        </w:rPr>
        <w:t xml:space="preserve"> </w:t>
      </w:r>
      <w:r w:rsidRPr="00230D4D">
        <w:rPr>
          <w:rFonts w:ascii="Times New Roman" w:hAnsi="Times New Roman" w:cs="Times New Roman"/>
        </w:rPr>
        <w:t>–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Un CloudService contiene el comportamiento genérico de un servicio en la nube del tipo que sea</w:t>
      </w:r>
      <w:r w:rsidR="007C40EA">
        <w:rPr>
          <w:rFonts w:ascii="Times New Roman" w:hAnsi="Times New Roman" w:cs="Times New Roman"/>
        </w:rPr>
        <w:t>, e</w:t>
      </w:r>
      <w:r w:rsidRPr="00230D4D">
        <w:rPr>
          <w:rFonts w:ascii="Times New Roman" w:hAnsi="Times New Roman" w:cs="Times New Roman"/>
        </w:rPr>
        <w:t xml:space="preserve">sto incluye facilidades para conexión y desconexión, las propiedades del servicio que fueron cargadas </w:t>
      </w:r>
      <w:r w:rsidR="00A65729" w:rsidRPr="00230D4D">
        <w:rPr>
          <w:rFonts w:ascii="Times New Roman" w:hAnsi="Times New Roman" w:cs="Times New Roman"/>
        </w:rPr>
        <w:t xml:space="preserve">en la </w:t>
      </w:r>
      <w:r w:rsidR="00A65729" w:rsidRPr="00230D4D">
        <w:rPr>
          <w:rFonts w:ascii="Times New Roman" w:hAnsi="Times New Roman" w:cs="Times New Roman"/>
        </w:rPr>
        <w:lastRenderedPageBreak/>
        <w:t>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3D458B"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00752527">
        <w:rPr>
          <w:rFonts w:ascii="Times New Roman" w:hAnsi="Times New Roman" w:cs="Times New Roman"/>
          <w:i/>
          <w:iCs/>
        </w:rPr>
        <w:t xml:space="preserve"> y </w:t>
      </w:r>
      <w:proofErr w:type="spellStart"/>
      <w:r w:rsidR="00752527">
        <w:rPr>
          <w:rFonts w:ascii="Times New Roman" w:hAnsi="Times New Roman" w:cs="Times New Roman"/>
          <w:i/>
          <w:iCs/>
        </w:rPr>
        <w:t>ExtendedStorageService</w:t>
      </w:r>
      <w:proofErr w:type="spellEnd"/>
      <w:r w:rsidRPr="00230D4D">
        <w:rPr>
          <w:rFonts w:ascii="Times New Roman" w:hAnsi="Times New Roman" w:cs="Times New Roman"/>
        </w:rPr>
        <w:t>, que contienen los métodos específicos para el tipo de servicio de storage contra el que se interactúa.</w:t>
      </w:r>
      <w:r w:rsidR="007547C6">
        <w:rPr>
          <w:rFonts w:ascii="Times New Roman" w:hAnsi="Times New Roman" w:cs="Times New Roman"/>
        </w:rPr>
        <w:t xml:space="preserve"> </w:t>
      </w: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w:t>
      </w:r>
      <w:r w:rsidR="00E7073A">
        <w:rPr>
          <w:rFonts w:ascii="Times New Roman" w:hAnsi="Times New Roman" w:cs="Times New Roman"/>
        </w:rPr>
        <w:t>A su vez, c</w:t>
      </w:r>
      <w:r w:rsidR="00E7073A" w:rsidRPr="00230D4D">
        <w:rPr>
          <w:rFonts w:ascii="Times New Roman" w:hAnsi="Times New Roman" w:cs="Times New Roman"/>
        </w:rPr>
        <w:t xml:space="preserve">ada </w:t>
      </w:r>
      <w:r w:rsidRPr="00230D4D">
        <w:rPr>
          <w:rFonts w:ascii="Times New Roman" w:hAnsi="Times New Roman" w:cs="Times New Roman"/>
        </w:rPr>
        <w:t>servicio posee un set de elementos de configuración mínimos que debe contener el XML</w:t>
      </w:r>
      <w:proofErr w:type="gramStart"/>
      <w:r w:rsidR="00E7073A">
        <w:rPr>
          <w:rFonts w:ascii="Times New Roman" w:hAnsi="Times New Roman" w:cs="Times New Roman"/>
        </w:rPr>
        <w:t>.</w:t>
      </w:r>
      <w:r w:rsidRPr="00230D4D">
        <w:rPr>
          <w:rFonts w:ascii="Times New Roman" w:hAnsi="Times New Roman" w:cs="Times New Roman"/>
        </w:rPr>
        <w:t>.</w:t>
      </w:r>
      <w:proofErr w:type="gramEnd"/>
      <w:r w:rsidRPr="00230D4D">
        <w:rPr>
          <w:rFonts w:ascii="Times New Roman" w:hAnsi="Times New Roman" w:cs="Times New Roman"/>
        </w:rPr>
        <w:t xml:space="preserv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w:t>
      </w:r>
      <w:r w:rsidR="008C2D95">
        <w:rPr>
          <w:rFonts w:ascii="Times New Roman" w:hAnsi="Times New Roman" w:cs="Times New Roman"/>
        </w:rPr>
        <w:t xml:space="preserve">único </w:t>
      </w:r>
      <w:r w:rsidRPr="00230D4D">
        <w:rPr>
          <w:rFonts w:ascii="Times New Roman" w:hAnsi="Times New Roman" w:cs="Times New Roman"/>
        </w:rPr>
        <w:t>XML de configuración de servicios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xml:space="preserve">” como sea necesario para ingresar los datos </w:t>
      </w:r>
      <w:r w:rsidR="004414E9">
        <w:rPr>
          <w:rFonts w:ascii="Times New Roman" w:hAnsi="Times New Roman" w:cs="Times New Roman"/>
        </w:rPr>
        <w:t>del</w:t>
      </w:r>
      <w:r w:rsidRPr="00230D4D">
        <w:rPr>
          <w:rFonts w:ascii="Times New Roman" w:hAnsi="Times New Roman" w:cs="Times New Roman"/>
        </w:rPr>
        <w:t xml:space="preserve">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w:t>
      </w:r>
      <w:r w:rsidR="004414E9">
        <w:rPr>
          <w:rFonts w:ascii="Times New Roman" w:hAnsi="Times New Roman" w:cs="Times New Roman"/>
        </w:rPr>
        <w:t>obtiene</w:t>
      </w:r>
      <w:r w:rsidR="004414E9" w:rsidRPr="00230D4D">
        <w:rPr>
          <w:rFonts w:ascii="Times New Roman" w:hAnsi="Times New Roman" w:cs="Times New Roman"/>
        </w:rPr>
        <w:t xml:space="preserve"> </w:t>
      </w:r>
      <w:r w:rsidRPr="00230D4D">
        <w:rPr>
          <w:rFonts w:ascii="Times New Roman" w:hAnsi="Times New Roman" w:cs="Times New Roman"/>
        </w:rPr>
        <w:t xml:space="preserve">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w:t>
      </w:r>
      <w:r w:rsidR="004414E9">
        <w:rPr>
          <w:rFonts w:ascii="Times New Roman" w:hAnsi="Times New Roman" w:cs="Times New Roman"/>
        </w:rPr>
        <w:t xml:space="preserve">los </w:t>
      </w:r>
      <w:r w:rsidRPr="00230D4D">
        <w:rPr>
          <w:rFonts w:ascii="Times New Roman" w:hAnsi="Times New Roman" w:cs="Times New Roman"/>
        </w:rPr>
        <w:t>llamados al servicio deseado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De esta manera, con un simple cambio de XML, el usuario </w:t>
      </w:r>
      <w:r w:rsidR="00981988">
        <w:rPr>
          <w:rFonts w:ascii="Times New Roman" w:hAnsi="Times New Roman" w:cs="Times New Roman"/>
        </w:rPr>
        <w:t>puede</w:t>
      </w:r>
      <w:r w:rsidR="00981988" w:rsidRPr="00230D4D">
        <w:rPr>
          <w:rFonts w:ascii="Times New Roman" w:hAnsi="Times New Roman" w:cs="Times New Roman"/>
        </w:rPr>
        <w:t xml:space="preserve"> </w:t>
      </w:r>
      <w:r w:rsidRPr="00230D4D">
        <w:rPr>
          <w:rFonts w:ascii="Times New Roman" w:hAnsi="Times New Roman" w:cs="Times New Roman"/>
        </w:rPr>
        <w:t>migrar entre diferentes servicios o cuentas sin costo adicional.</w:t>
      </w:r>
    </w:p>
    <w:p w:rsidR="003015F6" w:rsidRPr="00230D4D" w:rsidRDefault="00981988" w:rsidP="00D81E47">
      <w:pPr>
        <w:spacing w:line="240" w:lineRule="auto"/>
        <w:jc w:val="both"/>
        <w:rPr>
          <w:rFonts w:ascii="Times New Roman" w:hAnsi="Times New Roman" w:cs="Times New Roman"/>
        </w:rPr>
      </w:pPr>
      <w:r>
        <w:rPr>
          <w:rFonts w:ascii="Times New Roman" w:hAnsi="Times New Roman" w:cs="Times New Roman"/>
        </w:rPr>
        <w:t>Cabe destacar también que e</w:t>
      </w:r>
      <w:r w:rsidR="003015F6" w:rsidRPr="00230D4D">
        <w:rPr>
          <w:rFonts w:ascii="Times New Roman" w:hAnsi="Times New Roman" w:cs="Times New Roman"/>
        </w:rPr>
        <w:t xml:space="preserve">ste modelo soporta más de un servicio en el XML. Por ejemplo, si queremos agregar una cuenta de Google Storage a la configuración </w:t>
      </w:r>
      <w:r>
        <w:rPr>
          <w:rFonts w:ascii="Times New Roman" w:hAnsi="Times New Roman" w:cs="Times New Roman"/>
        </w:rPr>
        <w:t xml:space="preserve">anterior </w:t>
      </w:r>
      <w:r w:rsidR="003015F6" w:rsidRPr="00230D4D">
        <w:rPr>
          <w:rFonts w:ascii="Times New Roman" w:hAnsi="Times New Roman" w:cs="Times New Roman"/>
        </w:rPr>
        <w:t>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Utilizando la misma línea, si queremos migrar un servicio existente o simplemente cambiar </w:t>
      </w:r>
      <w:r w:rsidR="004B1F6A">
        <w:rPr>
          <w:rFonts w:ascii="Times New Roman" w:hAnsi="Times New Roman" w:cs="Times New Roman"/>
        </w:rPr>
        <w:t xml:space="preserve">las </w:t>
      </w:r>
      <w:r w:rsidRPr="00230D4D">
        <w:rPr>
          <w:rFonts w:ascii="Times New Roman" w:hAnsi="Times New Roman" w:cs="Times New Roman"/>
        </w:rPr>
        <w:t>credenciales</w:t>
      </w:r>
      <w:r w:rsidR="004B1F6A">
        <w:rPr>
          <w:rFonts w:ascii="Times New Roman" w:hAnsi="Times New Roman" w:cs="Times New Roman"/>
        </w:rPr>
        <w:t>,</w:t>
      </w:r>
      <w:r w:rsidRPr="00230D4D">
        <w:rPr>
          <w:rFonts w:ascii="Times New Roman" w:hAnsi="Times New Roman" w:cs="Times New Roman"/>
        </w:rPr>
        <w:t xml:space="preserve"> </w:t>
      </w:r>
      <w:r w:rsidR="004B1F6A">
        <w:rPr>
          <w:rFonts w:ascii="Times New Roman" w:hAnsi="Times New Roman" w:cs="Times New Roman"/>
        </w:rPr>
        <w:t>deb</w:t>
      </w:r>
      <w:r w:rsidR="004B1F6A" w:rsidRPr="00230D4D">
        <w:rPr>
          <w:rFonts w:ascii="Times New Roman" w:hAnsi="Times New Roman" w:cs="Times New Roman"/>
        </w:rPr>
        <w:t xml:space="preserve">emos </w:t>
      </w:r>
      <w:r w:rsidRPr="00230D4D">
        <w:rPr>
          <w:rFonts w:ascii="Times New Roman" w:hAnsi="Times New Roman" w:cs="Times New Roman"/>
        </w:rPr>
        <w:t xml:space="preserve">modificar su sección </w:t>
      </w:r>
      <w:r w:rsidR="004B1F6A">
        <w:rPr>
          <w:rFonts w:ascii="Times New Roman" w:hAnsi="Times New Roman" w:cs="Times New Roman"/>
        </w:rPr>
        <w:t xml:space="preserve">en </w:t>
      </w:r>
      <w:r w:rsidRPr="00230D4D">
        <w:rPr>
          <w:rFonts w:ascii="Times New Roman" w:hAnsi="Times New Roman" w:cs="Times New Roman"/>
        </w:rPr>
        <w:t xml:space="preserve">el XML para proveer los parámetros necesarios. El código </w:t>
      </w:r>
      <w:r w:rsidRPr="00230D4D">
        <w:rPr>
          <w:rFonts w:ascii="Times New Roman" w:hAnsi="Times New Roman" w:cs="Times New Roman"/>
        </w:rPr>
        <w:lastRenderedPageBreak/>
        <w:t>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w:t>
      </w:r>
      <w:r w:rsidR="00D65103">
        <w:rPr>
          <w:rFonts w:ascii="Times New Roman" w:hAnsi="Times New Roman" w:cs="Times New Roman"/>
        </w:rPr>
        <w:t>hace posible lo descrito anteriormente</w:t>
      </w:r>
      <w:r w:rsidRPr="00230D4D">
        <w:rPr>
          <w:rFonts w:ascii="Times New Roman" w:hAnsi="Times New Roman" w:cs="Times New Roman"/>
        </w:rPr>
        <w:t xml:space="preserve"> se puede ver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6</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0399F567" wp14:editId="44680FE3">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6 – Modelo de instanciación de servicios.</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garantizar que </w:t>
      </w:r>
      <w:r w:rsidR="00A45649">
        <w:rPr>
          <w:rFonts w:ascii="Times New Roman" w:hAnsi="Times New Roman" w:cs="Times New Roman"/>
        </w:rPr>
        <w:t>la</w:t>
      </w:r>
      <w:r w:rsidR="00A45649" w:rsidRPr="00230D4D">
        <w:rPr>
          <w:rFonts w:ascii="Times New Roman" w:hAnsi="Times New Roman" w:cs="Times New Roman"/>
        </w:rPr>
        <w:t xml:space="preserve"> </w:t>
      </w:r>
      <w:r w:rsidR="00824372" w:rsidRPr="00230D4D">
        <w:rPr>
          <w:rFonts w:ascii="Times New Roman" w:hAnsi="Times New Roman" w:cs="Times New Roman"/>
        </w:rPr>
        <w:t xml:space="preserve">clase sólo tenga una instancia y </w:t>
      </w:r>
      <w:r w:rsidR="00A45649">
        <w:rPr>
          <w:rFonts w:ascii="Times New Roman" w:hAnsi="Times New Roman" w:cs="Times New Roman"/>
        </w:rPr>
        <w:t xml:space="preserve">de ésta manera </w:t>
      </w:r>
      <w:r w:rsidR="00824372" w:rsidRPr="00230D4D">
        <w:rPr>
          <w:rFonts w:ascii="Times New Roman" w:hAnsi="Times New Roman" w:cs="Times New Roman"/>
        </w:rPr>
        <w:t xml:space="preserve">proporcionar un punto de acceso global a ella.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r w:rsidR="00674954" w:rsidRPr="00230D4D">
        <w:rPr>
          <w:rFonts w:ascii="Times New Roman" w:hAnsi="Times New Roman" w:cs="Times New Roman"/>
        </w:rPr>
        <w:t>)</w:t>
      </w:r>
      <w:r w:rsidRPr="00230D4D">
        <w:rPr>
          <w:rFonts w:ascii="Times New Roman" w:hAnsi="Times New Roman" w:cs="Times New Roman"/>
        </w:rPr>
        <w:t xml:space="preserve"> se encarga de la construcción de los servicios basándose en el XML de configuración</w:t>
      </w:r>
      <w:r w:rsidR="000174D4">
        <w:rPr>
          <w:rFonts w:ascii="Times New Roman" w:hAnsi="Times New Roman" w:cs="Times New Roman"/>
        </w:rPr>
        <w:t xml:space="preserve"> proveyendo </w:t>
      </w:r>
      <w:r w:rsidRPr="00230D4D">
        <w:rPr>
          <w:rFonts w:ascii="Times New Roman" w:hAnsi="Times New Roman" w:cs="Times New Roman"/>
        </w:rPr>
        <w:t xml:space="preserve">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w:t>
      </w:r>
      <w:r w:rsidR="007E7527">
        <w:rPr>
          <w:rFonts w:ascii="Times New Roman" w:hAnsi="Times New Roman" w:cs="Times New Roman"/>
        </w:rPr>
        <w:t xml:space="preserve">la </w:t>
      </w:r>
      <w:r w:rsidRPr="00230D4D">
        <w:rPr>
          <w:rFonts w:ascii="Times New Roman" w:hAnsi="Times New Roman" w:cs="Times New Roman"/>
        </w:rPr>
        <w:t xml:space="preserve">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7</w:t>
      </w:r>
      <w:r w:rsidR="0032073F" w:rsidRPr="00230D4D">
        <w:rPr>
          <w:rFonts w:ascii="Times New Roman" w:hAnsi="Times New Roman" w:cs="Times New Roman"/>
        </w:rPr>
        <w:t xml:space="preserve"> </w:t>
      </w:r>
    </w:p>
    <w:p w:rsidR="003015F6" w:rsidRPr="00230D4D" w:rsidRDefault="009F0E97" w:rsidP="00A3286D">
      <w:pPr>
        <w:spacing w:line="240" w:lineRule="auto"/>
        <w:jc w:val="center"/>
        <w:rPr>
          <w:rFonts w:ascii="Times New Roman" w:hAnsi="Times New Roman" w:cs="Times New Roman"/>
        </w:rPr>
      </w:pPr>
      <w:r>
        <w:rPr>
          <w:noProof/>
          <w:lang w:val="es-ES_tradnl" w:eastAsia="es-ES_tradnl"/>
        </w:rPr>
        <w:lastRenderedPageBreak/>
        <w:drawing>
          <wp:inline distT="0" distB="0" distL="0" distR="0" wp14:anchorId="67365C64" wp14:editId="2B835BDE">
            <wp:extent cx="5940958" cy="35909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183" cy="3592270"/>
                    </a:xfrm>
                    <a:prstGeom prst="rect">
                      <a:avLst/>
                    </a:prstGeom>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7 – Secuencia de instanciación de un servicio.</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w:t>
      </w:r>
      <w:r w:rsidR="009901B3">
        <w:rPr>
          <w:rFonts w:ascii="Times New Roman" w:hAnsi="Times New Roman" w:cs="Times New Roman"/>
        </w:rPr>
        <w:t>, s</w:t>
      </w:r>
      <w:r w:rsidRPr="00230D4D">
        <w:rPr>
          <w:rFonts w:ascii="Times New Roman" w:hAnsi="Times New Roman" w:cs="Times New Roman"/>
        </w:rPr>
        <w:t xml:space="preserve">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w:t>
      </w:r>
      <w:r w:rsidR="009901B3">
        <w:rPr>
          <w:rFonts w:ascii="Times New Roman" w:hAnsi="Times New Roman" w:cs="Times New Roman"/>
        </w:rPr>
        <w:t xml:space="preserve"> y e</w:t>
      </w:r>
      <w:r w:rsidRPr="00230D4D">
        <w:rPr>
          <w:rFonts w:ascii="Times New Roman" w:hAnsi="Times New Roman" w:cs="Times New Roman"/>
        </w:rPr>
        <w:t>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CC3D8F" w:rsidRPr="00CC3D8F" w:rsidRDefault="00B163A9" w:rsidP="00D30389">
      <w:pPr>
        <w:jc w:val="both"/>
        <w:rPr>
          <w:rFonts w:ascii="Times New Roman" w:hAnsi="Times New Roman" w:cs="Times New Roman"/>
          <w:lang w:val="es-ES"/>
        </w:rPr>
      </w:pPr>
      <w:r>
        <w:rPr>
          <w:rFonts w:ascii="Times New Roman" w:hAnsi="Times New Roman" w:cs="Times New Roman"/>
        </w:rPr>
        <w:t>Debido a que el desarrollo del framework, según se puede observar, implica la utilización de diversas librerías desarrolladas por terceros, se tomó la decisión de utilizar un administrador de dependencias que facilite el manejo y actualización de las mismas. Para esto se utilizó una herramienta llamada Maven</w:t>
      </w:r>
      <w:r w:rsidR="001513B3">
        <w:rPr>
          <w:rFonts w:ascii="Times New Roman" w:hAnsi="Times New Roman" w:cs="Times New Roman"/>
        </w:rPr>
        <w:t xml:space="preserve"> la cual </w:t>
      </w:r>
      <w:r w:rsidR="001513B3">
        <w:rPr>
          <w:rFonts w:ascii="Times New Roman" w:hAnsi="Times New Roman" w:cs="Times New Roman"/>
          <w:lang w:val="es-ES"/>
        </w:rPr>
        <w:t>p</w:t>
      </w:r>
      <w:r w:rsidR="001513B3" w:rsidRPr="00230D4D">
        <w:rPr>
          <w:rFonts w:ascii="Times New Roman" w:hAnsi="Times New Roman" w:cs="Times New Roman"/>
          <w:lang w:val="es-ES"/>
        </w:rPr>
        <w:t>osee un modelo de configuración de construcción simple basado en un formato XML permitiendo, entre otras cosas, una sencilla administración de dependencias</w:t>
      </w:r>
      <w:r w:rsidR="00CC3D8F">
        <w:rPr>
          <w:rFonts w:ascii="Times New Roman" w:hAnsi="Times New Roman" w:cs="Times New Roman"/>
          <w:lang w:val="es-ES"/>
        </w:rPr>
        <w:t xml:space="preserve">. Adicional a esta herramienta fue necesario utilizar un IDE para el desarrollo del código. El entorno de desarrollo que se utilizó es Eclipse ya que permite la integración para el manejo de dependencias con Maven además de permitir el agregado de diversos complementos por medio </w:t>
      </w:r>
      <w:proofErr w:type="spellStart"/>
      <w:r w:rsidR="00CC3D8F">
        <w:rPr>
          <w:rFonts w:ascii="Times New Roman" w:hAnsi="Times New Roman" w:cs="Times New Roman"/>
          <w:lang w:val="es-ES"/>
        </w:rPr>
        <w:t>plugins</w:t>
      </w:r>
      <w:proofErr w:type="spellEnd"/>
      <w:r w:rsidR="00F132C0">
        <w:rPr>
          <w:rFonts w:ascii="Times New Roman" w:hAnsi="Times New Roman" w:cs="Times New Roman"/>
          <w:lang w:val="es-ES"/>
        </w:rPr>
        <w:t xml:space="preserve"> disponibles en la web</w:t>
      </w:r>
      <w:r w:rsidR="00CC3D8F">
        <w:rPr>
          <w:rFonts w:ascii="Times New Roman" w:hAnsi="Times New Roman" w:cs="Times New Roman"/>
          <w:lang w:val="es-ES"/>
        </w:rPr>
        <w:t>. Cabe destacar también que este entorno es de código abierto y multiplataforma</w:t>
      </w:r>
      <w:r w:rsidR="00F132C0">
        <w:rPr>
          <w:rFonts w:ascii="Times New Roman" w:hAnsi="Times New Roman" w:cs="Times New Roman"/>
          <w:lang w:val="es-ES"/>
        </w:rPr>
        <w:t xml:space="preserve"> lo cual permite a los </w:t>
      </w:r>
      <w:r w:rsidR="0027239D">
        <w:rPr>
          <w:rFonts w:ascii="Times New Roman" w:hAnsi="Times New Roman" w:cs="Times New Roman"/>
          <w:lang w:val="es-ES"/>
        </w:rPr>
        <w:t xml:space="preserve">programadores </w:t>
      </w:r>
      <w:r w:rsidR="006E550B">
        <w:rPr>
          <w:rFonts w:ascii="Times New Roman" w:hAnsi="Times New Roman" w:cs="Times New Roman"/>
          <w:lang w:val="es-ES"/>
        </w:rPr>
        <w:t xml:space="preserve">utilizar </w:t>
      </w:r>
      <w:r w:rsidR="0027239D">
        <w:rPr>
          <w:rFonts w:ascii="Times New Roman" w:hAnsi="Times New Roman" w:cs="Times New Roman"/>
          <w:lang w:val="es-ES"/>
        </w:rPr>
        <w:t xml:space="preserve">para el desarrollo </w:t>
      </w:r>
      <w:r w:rsidR="006E550B">
        <w:rPr>
          <w:rFonts w:ascii="Times New Roman" w:hAnsi="Times New Roman" w:cs="Times New Roman"/>
          <w:lang w:val="es-ES"/>
        </w:rPr>
        <w:t>el sistema operativo de su preferencia</w:t>
      </w:r>
      <w:r w:rsidR="00CC3D8F">
        <w:rPr>
          <w:rFonts w:ascii="Times New Roman" w:hAnsi="Times New Roman" w:cs="Times New Roman"/>
          <w:lang w:val="es-ES"/>
        </w:rPr>
        <w:t>.</w:t>
      </w:r>
    </w:p>
    <w:p w:rsidR="0045541B" w:rsidRPr="00230D4D" w:rsidRDefault="00B163A9" w:rsidP="00D30389">
      <w:pPr>
        <w:jc w:val="both"/>
        <w:rPr>
          <w:rFonts w:ascii="Times New Roman" w:hAnsi="Times New Roman" w:cs="Times New Roman"/>
        </w:rPr>
      </w:pPr>
      <w:r w:rsidRPr="00230D4D">
        <w:rPr>
          <w:rFonts w:ascii="Times New Roman" w:hAnsi="Times New Roman" w:cs="Times New Roman"/>
        </w:rPr>
        <w:t xml:space="preserve"> </w:t>
      </w:r>
    </w:p>
    <w:p w:rsidR="00DD0322" w:rsidRPr="00230D4D" w:rsidRDefault="00DD0322" w:rsidP="004F0E9A">
      <w:pPr>
        <w:pStyle w:val="Heading4"/>
        <w:rPr>
          <w:rFonts w:ascii="Times New Roman" w:hAnsi="Times New Roman"/>
        </w:rPr>
      </w:pPr>
      <w:r w:rsidRPr="00230D4D">
        <w:rPr>
          <w:rFonts w:ascii="Times New Roman" w:hAnsi="Times New Roman"/>
        </w:rPr>
        <w:t xml:space="preserve">4.2 </w:t>
      </w:r>
      <w:r w:rsidR="00D23D2B" w:rsidRPr="00230D4D">
        <w:rPr>
          <w:rFonts w:ascii="Times New Roman" w:hAnsi="Times New Roman"/>
        </w:rPr>
        <w:t xml:space="preserve">Módulo de adapters para frameworks de terceros </w:t>
      </w:r>
      <w:r w:rsidR="001246D1">
        <w:rPr>
          <w:rFonts w:ascii="Times New Roman" w:hAnsi="Times New Roman"/>
        </w:rPr>
        <w:t>(</w:t>
      </w:r>
      <w:r w:rsidRPr="00230D4D">
        <w:rPr>
          <w:rFonts w:ascii="Times New Roman" w:hAnsi="Times New Roman"/>
        </w:rPr>
        <w:t>Aether-adapters</w:t>
      </w:r>
      <w:r w:rsidR="001246D1">
        <w:rPr>
          <w:rFonts w:ascii="Times New Roman" w:hAnsi="Times New Roman"/>
        </w:rPr>
        <w:t>)</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w:t>
      </w:r>
      <w:r w:rsidR="000B7B32">
        <w:rPr>
          <w:rFonts w:ascii="Times New Roman" w:hAnsi="Times New Roman" w:cs="Times New Roman"/>
        </w:rPr>
        <w:t xml:space="preserve">del usuario </w:t>
      </w:r>
      <w:r w:rsidRPr="00230D4D">
        <w:rPr>
          <w:rFonts w:ascii="Times New Roman" w:hAnsi="Times New Roman" w:cs="Times New Roman"/>
        </w:rPr>
        <w:t xml:space="preserve">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w:t>
      </w:r>
      <w:r w:rsidRPr="00230D4D">
        <w:rPr>
          <w:rFonts w:ascii="Times New Roman" w:hAnsi="Times New Roman" w:cs="Times New Roman"/>
        </w:rPr>
        <w:lastRenderedPageBreak/>
        <w:t xml:space="preserve">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plataforma y desea migrar</w:t>
      </w:r>
      <w:r w:rsidR="000B7B32">
        <w:rPr>
          <w:rFonts w:ascii="Times New Roman" w:hAnsi="Times New Roman" w:cs="Times New Roman"/>
        </w:rPr>
        <w:t xml:space="preserve"> a Aether</w:t>
      </w:r>
      <w:r w:rsidRPr="00230D4D">
        <w:rPr>
          <w:rFonts w:ascii="Times New Roman" w:hAnsi="Times New Roman" w:cs="Times New Roman"/>
        </w:rPr>
        <w:t xml:space="preserve">?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w:t>
      </w:r>
      <w:r w:rsidR="002B43F5">
        <w:rPr>
          <w:rFonts w:ascii="Times New Roman" w:hAnsi="Times New Roman" w:cs="Times New Roman"/>
        </w:rPr>
        <w:t>l</w:t>
      </w:r>
      <w:r w:rsidRPr="00230D4D">
        <w:rPr>
          <w:rFonts w:ascii="Times New Roman" w:hAnsi="Times New Roman" w:cs="Times New Roman"/>
        </w:rPr>
        <w:t xml:space="preserve">a </w:t>
      </w:r>
      <w:r w:rsidR="002B43F5">
        <w:rPr>
          <w:rFonts w:ascii="Times New Roman" w:hAnsi="Times New Roman" w:cs="Times New Roman"/>
        </w:rPr>
        <w:t xml:space="preserve">a </w:t>
      </w:r>
      <w:r w:rsidRPr="00230D4D">
        <w:rPr>
          <w:rFonts w:ascii="Times New Roman" w:hAnsi="Times New Roman" w:cs="Times New Roman"/>
        </w:rPr>
        <w:t xml:space="preserve">codificar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2B2FB6">
        <w:rPr>
          <w:rFonts w:ascii="Times New Roman" w:hAnsi="Times New Roman" w:cs="Times New Roman"/>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2B43F5" w:rsidP="00D81E47">
      <w:pPr>
        <w:jc w:val="both"/>
        <w:rPr>
          <w:rFonts w:ascii="Times New Roman" w:hAnsi="Times New Roman" w:cs="Times New Roman"/>
        </w:rPr>
      </w:pPr>
      <w:r>
        <w:rPr>
          <w:rFonts w:ascii="Times New Roman" w:hAnsi="Times New Roman" w:cs="Times New Roman"/>
        </w:rPr>
        <w:t>Debido a que</w:t>
      </w:r>
      <w:r w:rsidRPr="00230D4D">
        <w:rPr>
          <w:rFonts w:ascii="Times New Roman" w:hAnsi="Times New Roman" w:cs="Times New Roman"/>
        </w:rPr>
        <w:t xml:space="preserve"> </w:t>
      </w:r>
      <w:r w:rsidR="00616B2C" w:rsidRPr="00230D4D">
        <w:rPr>
          <w:rFonts w:ascii="Times New Roman" w:hAnsi="Times New Roman" w:cs="Times New Roman"/>
        </w:rPr>
        <w:t>todos los adapters poseen</w:t>
      </w:r>
      <w:r w:rsidR="00EC5D8F" w:rsidRPr="00230D4D">
        <w:rPr>
          <w:rFonts w:ascii="Times New Roman" w:hAnsi="Times New Roman" w:cs="Times New Roman"/>
        </w:rPr>
        <w:t xml:space="preserve"> características comunes</w:t>
      </w:r>
      <w:r w:rsidR="00616B2C"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00616B2C"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presenta 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450C9C90" wp14:editId="0FDF21CC">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w:t>
      </w:r>
      <w:r w:rsidR="00CB4539">
        <w:rPr>
          <w:rFonts w:ascii="Times New Roman" w:hAnsi="Times New Roman" w:cs="Times New Roman"/>
        </w:rPr>
        <w:t>8</w:t>
      </w:r>
      <w:r w:rsidR="0032073F" w:rsidRPr="00230D4D">
        <w:rPr>
          <w:rFonts w:ascii="Times New Roman" w:hAnsi="Times New Roman" w:cs="Times New Roman"/>
        </w:rPr>
        <w:t xml:space="preserve"> </w:t>
      </w:r>
      <w:r w:rsidRPr="00230D4D">
        <w:rPr>
          <w:rFonts w:ascii="Times New Roman" w:hAnsi="Times New Roman" w:cs="Times New Roman"/>
        </w:rPr>
        <w:t>–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w:t>
      </w:r>
      <w:r w:rsidR="002B43F5">
        <w:rPr>
          <w:rFonts w:ascii="Times New Roman" w:hAnsi="Times New Roman" w:cs="Times New Roman"/>
        </w:rPr>
        <w:t xml:space="preserve"> (</w:t>
      </w:r>
      <w:proofErr w:type="spellStart"/>
      <w:r w:rsidR="002B43F5">
        <w:rPr>
          <w:rFonts w:ascii="Times New Roman" w:hAnsi="Times New Roman" w:cs="Times New Roman"/>
        </w:rPr>
        <w:t>JCloudsAetherFrameworkAdapter</w:t>
      </w:r>
      <w:proofErr w:type="spellEnd"/>
      <w:r w:rsidR="002B43F5">
        <w:rPr>
          <w:rFonts w:ascii="Times New Roman" w:hAnsi="Times New Roman" w:cs="Times New Roman"/>
        </w:rPr>
        <w:t>)</w:t>
      </w:r>
      <w:r w:rsidRPr="00230D4D">
        <w:rPr>
          <w:rFonts w:ascii="Times New Roman" w:hAnsi="Times New Roman" w:cs="Times New Roman"/>
        </w:rPr>
        <w:t>, Cloudloop</w:t>
      </w:r>
      <w:r w:rsidR="002B43F5">
        <w:rPr>
          <w:rFonts w:ascii="Times New Roman" w:hAnsi="Times New Roman" w:cs="Times New Roman"/>
        </w:rPr>
        <w:t xml:space="preserve"> (</w:t>
      </w:r>
      <w:proofErr w:type="spellStart"/>
      <w:r w:rsidR="002B43F5">
        <w:rPr>
          <w:rFonts w:ascii="Times New Roman" w:hAnsi="Times New Roman" w:cs="Times New Roman"/>
        </w:rPr>
        <w:t>CloudloopAetherFrameworkAdapter</w:t>
      </w:r>
      <w:proofErr w:type="spellEnd"/>
      <w:r w:rsidR="002B43F5">
        <w:rPr>
          <w:rFonts w:ascii="Times New Roman" w:hAnsi="Times New Roman" w:cs="Times New Roman"/>
        </w:rPr>
        <w:t>)</w:t>
      </w:r>
      <w:r w:rsidR="00755CAD" w:rsidRPr="00230D4D">
        <w:rPr>
          <w:rFonts w:ascii="Times New Roman" w:hAnsi="Times New Roman" w:cs="Times New Roman"/>
        </w:rPr>
        <w:t xml:space="preserve"> y JetS3t</w:t>
      </w:r>
      <w:r w:rsidR="002B43F5">
        <w:rPr>
          <w:rFonts w:ascii="Times New Roman" w:hAnsi="Times New Roman" w:cs="Times New Roman"/>
        </w:rPr>
        <w:t xml:space="preserve"> (JetS3tAetherFrameworkAdapter)</w:t>
      </w:r>
      <w:r w:rsidR="00755CAD" w:rsidRPr="00230D4D">
        <w:rPr>
          <w:rFonts w:ascii="Times New Roman" w:hAnsi="Times New Roman" w:cs="Times New Roman"/>
        </w:rPr>
        <w:t>.</w:t>
      </w:r>
    </w:p>
    <w:p w:rsidR="00365D42" w:rsidRDefault="00365D42" w:rsidP="009F789B">
      <w:pPr>
        <w:rPr>
          <w:rFonts w:ascii="Times New Roman" w:hAnsi="Times New Roman" w:cs="Times New Roman"/>
        </w:rPr>
      </w:pPr>
    </w:p>
    <w:p w:rsidR="00FF34B8" w:rsidRPr="00230D4D" w:rsidRDefault="00FF34B8" w:rsidP="00FF34B8">
      <w:pPr>
        <w:spacing w:line="240" w:lineRule="auto"/>
        <w:jc w:val="both"/>
        <w:rPr>
          <w:rFonts w:ascii="Times New Roman" w:hAnsi="Times New Roman" w:cs="Times New Roman"/>
        </w:rPr>
      </w:pPr>
      <w:r>
        <w:rPr>
          <w:rFonts w:ascii="Times New Roman" w:hAnsi="Times New Roman" w:cs="Times New Roman"/>
        </w:rPr>
        <w:t xml:space="preserve">Para finalizar con la </w:t>
      </w:r>
      <w:r w:rsidR="007A49CA">
        <w:rPr>
          <w:rFonts w:ascii="Times New Roman" w:hAnsi="Times New Roman" w:cs="Times New Roman"/>
        </w:rPr>
        <w:t xml:space="preserve">capa de adapters se presentará un </w:t>
      </w:r>
      <w:r w:rsidRPr="00230D4D">
        <w:rPr>
          <w:rFonts w:ascii="Times New Roman" w:hAnsi="Times New Roman" w:cs="Times New Roman"/>
        </w:rPr>
        <w:t xml:space="preserve">diagrama de secuencia correspondiente a la etapa de inicialización de un adapter </w:t>
      </w:r>
      <w:r w:rsidR="007A49CA">
        <w:rPr>
          <w:rFonts w:ascii="Times New Roman" w:hAnsi="Times New Roman" w:cs="Times New Roman"/>
        </w:rPr>
        <w:t>en dónde se verá</w:t>
      </w:r>
      <w:r w:rsidRPr="00230D4D">
        <w:rPr>
          <w:rFonts w:ascii="Times New Roman" w:hAnsi="Times New Roman" w:cs="Times New Roman"/>
        </w:rPr>
        <w:t xml:space="preserve"> como </w:t>
      </w:r>
      <w:r>
        <w:rPr>
          <w:rFonts w:ascii="Times New Roman" w:hAnsi="Times New Roman" w:cs="Times New Roman"/>
        </w:rPr>
        <w:t>é</w:t>
      </w:r>
      <w:r w:rsidRPr="00230D4D">
        <w:rPr>
          <w:rFonts w:ascii="Times New Roman" w:hAnsi="Times New Roman" w:cs="Times New Roman"/>
        </w:rPr>
        <w:t xml:space="preserv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w:t>
      </w:r>
      <w:r w:rsidRPr="00230D4D">
        <w:rPr>
          <w:rFonts w:ascii="Times New Roman" w:hAnsi="Times New Roman" w:cs="Times New Roman"/>
        </w:rPr>
        <w:lastRenderedPageBreak/>
        <w:t xml:space="preserve">configuración deseada. Como ejemplo se detallará el corresponde </w:t>
      </w:r>
      <w:r>
        <w:rPr>
          <w:rFonts w:ascii="Times New Roman" w:hAnsi="Times New Roman" w:cs="Times New Roman"/>
        </w:rPr>
        <w:t>a</w:t>
      </w:r>
      <w:r w:rsidRPr="00230D4D">
        <w:rPr>
          <w:rFonts w:ascii="Times New Roman" w:hAnsi="Times New Roman" w:cs="Times New Roman"/>
        </w:rPr>
        <w:t xml:space="preserve"> JetS3.</w:t>
      </w:r>
      <w:r w:rsidR="007A49CA">
        <w:rPr>
          <w:rFonts w:ascii="Times New Roman" w:hAnsi="Times New Roman" w:cs="Times New Roman"/>
        </w:rPr>
        <w:t xml:space="preserve"> </w:t>
      </w: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FF34B8" w:rsidRPr="00230D4D" w:rsidRDefault="00FF34B8" w:rsidP="00FF34B8">
      <w:pPr>
        <w:spacing w:line="240" w:lineRule="auto"/>
        <w:rPr>
          <w:rFonts w:ascii="Times New Roman" w:hAnsi="Times New Roman" w:cs="Times New Roman"/>
        </w:rPr>
      </w:pPr>
    </w:p>
    <w:p w:rsidR="00FF34B8" w:rsidRPr="00230D4D" w:rsidRDefault="00FF34B8" w:rsidP="00FF34B8">
      <w:pPr>
        <w:spacing w:line="240" w:lineRule="auto"/>
        <w:jc w:val="center"/>
        <w:rPr>
          <w:rFonts w:ascii="Times New Roman" w:hAnsi="Times New Roman" w:cs="Times New Roman"/>
        </w:rPr>
      </w:pPr>
      <w:r>
        <w:rPr>
          <w:noProof/>
          <w:lang w:val="es-ES_tradnl" w:eastAsia="es-ES_tradnl"/>
        </w:rPr>
        <w:drawing>
          <wp:inline distT="0" distB="0" distL="0" distR="0" wp14:anchorId="7E204EA5" wp14:editId="38761158">
            <wp:extent cx="5095875" cy="2097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97605" cy="2098335"/>
                    </a:xfrm>
                    <a:prstGeom prst="rect">
                      <a:avLst/>
                    </a:prstGeom>
                  </pic:spPr>
                </pic:pic>
              </a:graphicData>
            </a:graphic>
          </wp:inline>
        </w:drawing>
      </w:r>
    </w:p>
    <w:p w:rsidR="00FF34B8" w:rsidRPr="00230D4D" w:rsidRDefault="00FF34B8" w:rsidP="00FF34B8">
      <w:pPr>
        <w:spacing w:line="240" w:lineRule="auto"/>
        <w:jc w:val="center"/>
        <w:rPr>
          <w:rFonts w:ascii="Times New Roman" w:hAnsi="Times New Roman" w:cs="Times New Roman"/>
          <w:bCs/>
        </w:rPr>
      </w:pPr>
      <w:r w:rsidRPr="00230D4D">
        <w:rPr>
          <w:rFonts w:ascii="Times New Roman" w:hAnsi="Times New Roman" w:cs="Times New Roman"/>
          <w:bCs/>
        </w:rPr>
        <w:t>Figura 4.</w:t>
      </w:r>
      <w:r w:rsidR="00CB4539">
        <w:rPr>
          <w:rFonts w:ascii="Times New Roman" w:hAnsi="Times New Roman" w:cs="Times New Roman"/>
          <w:bCs/>
        </w:rPr>
        <w:t>9</w:t>
      </w:r>
      <w:r>
        <w:rPr>
          <w:rFonts w:ascii="Times New Roman" w:hAnsi="Times New Roman" w:cs="Times New Roman"/>
          <w:bCs/>
        </w:rPr>
        <w:t xml:space="preserve"> – Secuencia de inicialización de un adapter.</w:t>
      </w:r>
    </w:p>
    <w:p w:rsidR="00FF34B8" w:rsidRPr="00230D4D" w:rsidRDefault="00FF34B8" w:rsidP="00FF34B8">
      <w:pPr>
        <w:spacing w:line="240" w:lineRule="auto"/>
        <w:rPr>
          <w:rFonts w:ascii="Times New Roman" w:hAnsi="Times New Roman" w:cs="Times New Roman"/>
          <w:b/>
          <w:bCs/>
        </w:rPr>
      </w:pPr>
    </w:p>
    <w:p w:rsidR="00FF34B8" w:rsidRPr="00230D4D" w:rsidRDefault="00FF34B8" w:rsidP="00FF34B8">
      <w:pPr>
        <w:spacing w:line="240" w:lineRule="auto"/>
        <w:jc w:val="both"/>
        <w:rPr>
          <w:rFonts w:ascii="Times New Roman" w:hAnsi="Times New Roman" w:cs="Times New Roman"/>
        </w:rPr>
      </w:pPr>
      <w:r w:rsidRPr="00230D4D">
        <w:rPr>
          <w:rFonts w:ascii="Times New Roman" w:hAnsi="Times New Roman" w:cs="Times New Roman"/>
        </w:rPr>
        <w:t xml:space="preserve">En la figura </w:t>
      </w:r>
      <w:r>
        <w:rPr>
          <w:rFonts w:ascii="Times New Roman" w:hAnsi="Times New Roman" w:cs="Times New Roman"/>
        </w:rPr>
        <w:t>anterior</w:t>
      </w:r>
      <w:r w:rsidRPr="00230D4D">
        <w:rPr>
          <w:rFonts w:ascii="Times New Roman" w:hAnsi="Times New Roman" w:cs="Times New Roman"/>
        </w:rPr>
        <w:t xml:space="preserve"> 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w:t>
      </w:r>
      <w:r>
        <w:rPr>
          <w:rFonts w:ascii="Times New Roman" w:hAnsi="Times New Roman" w:cs="Times New Roman"/>
        </w:rPr>
        <w:t>es</w:t>
      </w:r>
      <w:r w:rsidRPr="00230D4D">
        <w:rPr>
          <w:rFonts w:ascii="Times New Roman" w:hAnsi="Times New Roman" w:cs="Times New Roman"/>
        </w:rPr>
        <w:t xml:space="preserve"> realizada </w:t>
      </w:r>
      <w:r>
        <w:rPr>
          <w:rFonts w:ascii="Times New Roman" w:hAnsi="Times New Roman" w:cs="Times New Roman"/>
        </w:rPr>
        <w:t>al</w:t>
      </w:r>
      <w:r w:rsidRPr="00230D4D">
        <w:rPr>
          <w:rFonts w:ascii="Times New Roman" w:hAnsi="Times New Roman" w:cs="Times New Roman"/>
        </w:rPr>
        <w:t xml:space="preserve"> momento de inicializar el Singleton de </w:t>
      </w:r>
      <w:r w:rsidRPr="00230D4D">
        <w:rPr>
          <w:rFonts w:ascii="Times New Roman" w:hAnsi="Times New Roman" w:cs="Times New Roman"/>
          <w:i/>
          <w:iCs/>
        </w:rPr>
        <w:t>ServiceFactory</w:t>
      </w:r>
      <w:r>
        <w:rPr>
          <w:rFonts w:ascii="Times New Roman" w:hAnsi="Times New Roman" w:cs="Times New Roman"/>
          <w:i/>
          <w:iCs/>
        </w:rPr>
        <w:t xml:space="preserve">, </w:t>
      </w:r>
      <w:r w:rsidRPr="00230D4D">
        <w:rPr>
          <w:rFonts w:ascii="Times New Roman" w:hAnsi="Times New Roman" w:cs="Times New Roman"/>
        </w:rPr>
        <w:t xml:space="preserve">de la misma </w:t>
      </w:r>
      <w:r>
        <w:rPr>
          <w:rFonts w:ascii="Times New Roman" w:hAnsi="Times New Roman" w:cs="Times New Roman"/>
        </w:rPr>
        <w:t>forma</w:t>
      </w:r>
      <w:r w:rsidRPr="00230D4D">
        <w:rPr>
          <w:rFonts w:ascii="Times New Roman" w:hAnsi="Times New Roman" w:cs="Times New Roman"/>
        </w:rPr>
        <w:t xml:space="preserve"> que </w:t>
      </w:r>
      <w:r>
        <w:rPr>
          <w:rFonts w:ascii="Times New Roman" w:hAnsi="Times New Roman" w:cs="Times New Roman"/>
        </w:rPr>
        <w:t xml:space="preserve">se hizo </w:t>
      </w:r>
      <w:r w:rsidRPr="00230D4D">
        <w:rPr>
          <w:rFonts w:ascii="Times New Roman" w:hAnsi="Times New Roman" w:cs="Times New Roman"/>
        </w:rPr>
        <w:t>en el ejemplo anterior</w:t>
      </w:r>
      <w:r>
        <w:rPr>
          <w:rFonts w:ascii="Times New Roman" w:hAnsi="Times New Roman" w:cs="Times New Roman"/>
        </w:rPr>
        <w:t>.</w:t>
      </w:r>
    </w:p>
    <w:p w:rsidR="00FF34B8" w:rsidRPr="00230D4D" w:rsidRDefault="00FF34B8"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w:t>
      </w:r>
      <w:r w:rsidR="00487111">
        <w:rPr>
          <w:rFonts w:ascii="Times New Roman" w:hAnsi="Times New Roman"/>
        </w:rPr>
        <w:t>.</w:t>
      </w:r>
      <w:r w:rsidRPr="00230D4D">
        <w:rPr>
          <w:rFonts w:ascii="Times New Roman" w:hAnsi="Times New Roman"/>
        </w:rPr>
        <w:t xml:space="preserve">3 </w:t>
      </w:r>
      <w:r w:rsidR="001246D1">
        <w:rPr>
          <w:rFonts w:ascii="Times New Roman" w:hAnsi="Times New Roman"/>
        </w:rPr>
        <w:t>Módulo para el r</w:t>
      </w:r>
      <w:r w:rsidRPr="00230D4D">
        <w:rPr>
          <w:rFonts w:ascii="Times New Roman" w:hAnsi="Times New Roman"/>
        </w:rPr>
        <w:t xml:space="preserve">eemplazo dinámico de llamadas </w:t>
      </w:r>
      <w:r w:rsidR="001246D1">
        <w:rPr>
          <w:rFonts w:ascii="Times New Roman" w:hAnsi="Times New Roman"/>
        </w:rPr>
        <w:t>(</w:t>
      </w:r>
      <w:r w:rsidRPr="00230D4D">
        <w:rPr>
          <w:rFonts w:ascii="Times New Roman" w:hAnsi="Times New Roman"/>
        </w:rPr>
        <w:t>Aether-loader</w:t>
      </w:r>
      <w:r w:rsidR="001246D1">
        <w:rPr>
          <w:rFonts w:ascii="Times New Roman" w:hAnsi="Times New Roman"/>
        </w:rPr>
        <w:t>)</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w:t>
      </w:r>
      <w:r w:rsidR="000F6F24">
        <w:rPr>
          <w:rFonts w:ascii="Times New Roman" w:hAnsi="Times New Roman" w:cs="Times New Roman"/>
        </w:rPr>
        <w:t>detallada</w:t>
      </w:r>
      <w:r w:rsidR="000F6F24" w:rsidRPr="00230D4D">
        <w:rPr>
          <w:rFonts w:ascii="Times New Roman" w:hAnsi="Times New Roman" w:cs="Times New Roman"/>
        </w:rPr>
        <w:t xml:space="preserve"> </w:t>
      </w:r>
      <w:r w:rsidRPr="00230D4D">
        <w:rPr>
          <w:rFonts w:ascii="Times New Roman" w:hAnsi="Times New Roman" w:cs="Times New Roman"/>
        </w:rPr>
        <w:t xml:space="preserve">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w:t>
      </w:r>
      <w:r w:rsidR="000F6F24">
        <w:rPr>
          <w:rFonts w:ascii="Times New Roman" w:hAnsi="Times New Roman" w:cs="Times New Roman"/>
        </w:rPr>
        <w:t>describirá</w:t>
      </w:r>
      <w:r w:rsidR="000F6F24" w:rsidRPr="00230D4D">
        <w:rPr>
          <w:rFonts w:ascii="Times New Roman" w:hAnsi="Times New Roman" w:cs="Times New Roman"/>
        </w:rPr>
        <w:t xml:space="preserve"> </w:t>
      </w:r>
      <w:r w:rsidRPr="00230D4D">
        <w:rPr>
          <w:rFonts w:ascii="Times New Roman" w:hAnsi="Times New Roman" w:cs="Times New Roman"/>
        </w:rPr>
        <w:t xml:space="preserve">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w:t>
      </w:r>
      <w:r w:rsidR="000F6F24">
        <w:rPr>
          <w:rFonts w:ascii="Times New Roman" w:hAnsi="Times New Roman" w:cs="Times New Roman"/>
        </w:rPr>
        <w:t xml:space="preserve"> correspondiente</w:t>
      </w:r>
      <w:r w:rsidR="007C3008" w:rsidRPr="00230D4D">
        <w:rPr>
          <w:rFonts w:ascii="Times New Roman" w:hAnsi="Times New Roman" w:cs="Times New Roman"/>
        </w:rPr>
        <w:t xml:space="preserve">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t xml:space="preserve">Cómo se indicó en el párrafo anterior, las clases </w:t>
      </w:r>
      <w:r w:rsidR="004A3792">
        <w:rPr>
          <w:rFonts w:ascii="Times New Roman" w:hAnsi="Times New Roman" w:cs="Times New Roman"/>
        </w:rPr>
        <w:t xml:space="preserve">especificadas </w:t>
      </w:r>
      <w:r w:rsidRPr="00230D4D">
        <w:rPr>
          <w:rFonts w:ascii="Times New Roman" w:hAnsi="Times New Roman" w:cs="Times New Roman"/>
        </w:rPr>
        <w:t>en el archivo de configuración del classloader sufren modificaciones en el c</w:t>
      </w:r>
      <w:r w:rsidR="0075314D" w:rsidRPr="00230D4D">
        <w:rPr>
          <w:rFonts w:ascii="Times New Roman" w:hAnsi="Times New Roman" w:cs="Times New Roman"/>
        </w:rPr>
        <w:t>ódigo. Estas modificaciones constan de agregar al comienzo de cada método de la clase a modificar, una llamada a un</w:t>
      </w:r>
      <w:r w:rsidR="004A3792">
        <w:rPr>
          <w:rFonts w:ascii="Times New Roman" w:hAnsi="Times New Roman" w:cs="Times New Roman"/>
        </w:rPr>
        <w:t>o</w:t>
      </w:r>
      <w:r w:rsidR="0075314D" w:rsidRPr="00230D4D">
        <w:rPr>
          <w:rFonts w:ascii="Times New Roman" w:hAnsi="Times New Roman" w:cs="Times New Roman"/>
        </w:rPr>
        <w:t xml:space="preserve"> con igual signatura presente en el adapter correspondiente y pasarle los parámetros recibidos</w:t>
      </w:r>
      <w:r w:rsidR="009C1BE3" w:rsidRPr="00230D4D">
        <w:rPr>
          <w:rFonts w:ascii="Times New Roman" w:hAnsi="Times New Roman" w:cs="Times New Roman"/>
        </w:rPr>
        <w:t>. De esta forma</w:t>
      </w:r>
      <w:r w:rsidR="004A3792">
        <w:rPr>
          <w:rFonts w:ascii="Times New Roman" w:hAnsi="Times New Roman" w:cs="Times New Roman"/>
        </w:rPr>
        <w:t xml:space="preserve">, </w:t>
      </w:r>
      <w:r w:rsidR="004A3792" w:rsidRPr="00230D4D">
        <w:rPr>
          <w:rFonts w:ascii="Times New Roman" w:hAnsi="Times New Roman" w:cs="Times New Roman"/>
        </w:rPr>
        <w:t xml:space="preserve">al momento de la nueva compilación </w:t>
      </w:r>
      <w:r w:rsidR="004A3792" w:rsidRPr="00230D4D">
        <w:rPr>
          <w:rFonts w:ascii="Times New Roman" w:hAnsi="Times New Roman" w:cs="Times New Roman"/>
        </w:rPr>
        <w:lastRenderedPageBreak/>
        <w:t>en tiempo de ejecución</w:t>
      </w:r>
      <w:r w:rsidR="004A3792">
        <w:rPr>
          <w:rFonts w:ascii="Times New Roman" w:hAnsi="Times New Roman" w:cs="Times New Roman"/>
        </w:rPr>
        <w:t>,</w:t>
      </w:r>
      <w:r w:rsidR="009C1BE3" w:rsidRPr="00230D4D">
        <w:rPr>
          <w:rFonts w:ascii="Times New Roman" w:hAnsi="Times New Roman" w:cs="Times New Roman"/>
        </w:rPr>
        <w:t xml:space="preserve"> se deja sin efecto el resto de código presente en el método</w:t>
      </w:r>
      <w:r w:rsidR="00C734A7" w:rsidRPr="00230D4D">
        <w:rPr>
          <w:rFonts w:ascii="Times New Roman" w:hAnsi="Times New Roman" w:cs="Times New Roman"/>
        </w:rPr>
        <w:t xml:space="preserve"> </w:t>
      </w:r>
      <w:r w:rsidR="004A3792">
        <w:rPr>
          <w:rFonts w:ascii="Times New Roman" w:hAnsi="Times New Roman" w:cs="Times New Roman"/>
        </w:rPr>
        <w:t>modificado</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000B098C">
        <w:rPr>
          <w:rFonts w:ascii="Times New Roman" w:hAnsi="Times New Roman" w:cs="Times New Roman"/>
        </w:rPr>
        <w:t>S</w:t>
      </w:r>
      <w:r w:rsidR="000B098C" w:rsidRPr="00230D4D">
        <w:rPr>
          <w:rFonts w:ascii="Times New Roman" w:hAnsi="Times New Roman" w:cs="Times New Roman"/>
        </w:rPr>
        <w:t>tring</w:t>
      </w:r>
      <w:proofErr w:type="spellEnd"/>
      <w:r w:rsidR="000B098C" w:rsidRPr="00230D4D">
        <w:rPr>
          <w:rFonts w:ascii="Times New Roman" w:hAnsi="Times New Roman" w:cs="Times New Roman"/>
        </w:rPr>
        <w:t xml:space="preserve"> </w:t>
      </w:r>
      <w:r w:rsidRPr="00230D4D">
        <w:rPr>
          <w:rFonts w:ascii="Times New Roman" w:hAnsi="Times New Roman" w:cs="Times New Roman"/>
        </w:rPr>
        <w:t>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32073F" w:rsidRDefault="00CE4261" w:rsidP="00CE4261">
      <w:pPr>
        <w:autoSpaceDE w:val="0"/>
        <w:autoSpaceDN w:val="0"/>
        <w:adjustRightInd w:val="0"/>
        <w:spacing w:line="240" w:lineRule="auto"/>
        <w:rPr>
          <w:rFonts w:ascii="Courier New" w:hAnsi="Courier New" w:cs="Courier New"/>
          <w:color w:val="auto"/>
          <w:sz w:val="20"/>
          <w:szCs w:val="20"/>
        </w:rPr>
      </w:pPr>
      <w:r w:rsidRPr="00CE4261">
        <w:rPr>
          <w:rFonts w:ascii="Courier New" w:hAnsi="Courier New" w:cs="Courier New"/>
          <w:sz w:val="20"/>
          <w:szCs w:val="20"/>
          <w:lang w:val="en-US"/>
        </w:rPr>
        <w:tab/>
      </w:r>
      <w:r w:rsidRPr="0032073F">
        <w:rPr>
          <w:rFonts w:ascii="Courier New" w:hAnsi="Courier New" w:cs="Courier New"/>
          <w:color w:val="008080"/>
          <w:sz w:val="20"/>
          <w:szCs w:val="20"/>
        </w:rPr>
        <w:t>&lt;/</w:t>
      </w:r>
      <w:proofErr w:type="spellStart"/>
      <w:proofErr w:type="gramStart"/>
      <w:r w:rsidRPr="0032073F">
        <w:rPr>
          <w:rFonts w:ascii="Courier New" w:hAnsi="Courier New" w:cs="Courier New"/>
          <w:color w:val="3F7F7F"/>
          <w:sz w:val="20"/>
          <w:szCs w:val="20"/>
        </w:rPr>
        <w:t>classException</w:t>
      </w:r>
      <w:proofErr w:type="spellEnd"/>
      <w:proofErr w:type="gramEnd"/>
      <w:r w:rsidRPr="0032073F">
        <w:rPr>
          <w:rFonts w:ascii="Courier New" w:hAnsi="Courier New" w:cs="Courier New"/>
          <w:color w:val="008080"/>
          <w:sz w:val="20"/>
          <w:szCs w:val="20"/>
        </w:rPr>
        <w:t>&gt;</w:t>
      </w:r>
    </w:p>
    <w:p w:rsidR="00CE4261" w:rsidRPr="0032073F" w:rsidRDefault="00CE4261" w:rsidP="00CE4261">
      <w:pPr>
        <w:autoSpaceDE w:val="0"/>
        <w:autoSpaceDN w:val="0"/>
        <w:adjustRightInd w:val="0"/>
        <w:spacing w:line="240" w:lineRule="auto"/>
        <w:rPr>
          <w:rFonts w:ascii="Courier New" w:hAnsi="Courier New" w:cs="Courier New"/>
          <w:color w:val="3F7F7F"/>
          <w:sz w:val="20"/>
          <w:szCs w:val="20"/>
        </w:rPr>
      </w:pPr>
      <w:r w:rsidRPr="0032073F">
        <w:rPr>
          <w:rFonts w:ascii="Courier New" w:hAnsi="Courier New" w:cs="Courier New"/>
          <w:color w:val="3F7F7F"/>
          <w:sz w:val="20"/>
          <w:szCs w:val="20"/>
        </w:rPr>
        <w:t>&lt;/</w:t>
      </w:r>
      <w:proofErr w:type="spellStart"/>
      <w:r w:rsidRPr="0032073F">
        <w:rPr>
          <w:rFonts w:ascii="Courier New" w:hAnsi="Courier New" w:cs="Courier New"/>
          <w:color w:val="3F7F7F"/>
          <w:sz w:val="20"/>
          <w:szCs w:val="20"/>
        </w:rPr>
        <w:t>ClassLoaderConfig</w:t>
      </w:r>
      <w:proofErr w:type="spellEnd"/>
      <w:r w:rsidRPr="0032073F">
        <w:rPr>
          <w:rFonts w:ascii="Courier New" w:hAnsi="Courier New" w:cs="Courier New"/>
          <w:color w:val="3F7F7F"/>
          <w:sz w:val="20"/>
          <w:szCs w:val="20"/>
        </w:rPr>
        <w:t>&gt;</w:t>
      </w:r>
    </w:p>
    <w:p w:rsidR="00BF491C" w:rsidRPr="0032073F" w:rsidRDefault="00BF491C" w:rsidP="0075314D"/>
    <w:p w:rsidR="00813071" w:rsidRPr="00230D4D" w:rsidRDefault="00813071" w:rsidP="00D81E47">
      <w:pPr>
        <w:jc w:val="both"/>
        <w:rPr>
          <w:rFonts w:ascii="Times New Roman" w:hAnsi="Times New Roman" w:cs="Times New Roman"/>
        </w:rPr>
      </w:pPr>
      <w:r w:rsidRPr="00230D4D">
        <w:rPr>
          <w:rFonts w:ascii="Times New Roman" w:hAnsi="Times New Roman" w:cs="Times New Roman"/>
        </w:rPr>
        <w:t xml:space="preserve">Al correr la aplicación con estos elementos, el classloader irá cargando las clases correspondientes a medida que </w:t>
      </w:r>
      <w:r w:rsidR="006854F1">
        <w:rPr>
          <w:rFonts w:ascii="Times New Roman" w:hAnsi="Times New Roman" w:cs="Times New Roman"/>
        </w:rPr>
        <w:t xml:space="preserve">se </w:t>
      </w:r>
      <w:r w:rsidRPr="00230D4D">
        <w:rPr>
          <w:rFonts w:ascii="Times New Roman" w:hAnsi="Times New Roman" w:cs="Times New Roman"/>
        </w:rPr>
        <w:t xml:space="preserve">soliciten verificando que sean diferentes a la especificada en el archivo de configuración </w:t>
      </w:r>
      <w:r w:rsidRPr="00230D4D">
        <w:rPr>
          <w:rFonts w:ascii="Times New Roman" w:hAnsi="Times New Roman" w:cs="Times New Roman"/>
        </w:rPr>
        <w:lastRenderedPageBreak/>
        <w:t>(</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w:t>
      </w:r>
      <w:r w:rsidR="006854F1">
        <w:rPr>
          <w:rFonts w:ascii="Times New Roman" w:hAnsi="Times New Roman" w:cs="Times New Roman"/>
        </w:rPr>
        <w:t xml:space="preserve">al usuario </w:t>
      </w:r>
      <w:r w:rsidRPr="00230D4D">
        <w:rPr>
          <w:rFonts w:ascii="Times New Roman" w:hAnsi="Times New Roman" w:cs="Times New Roman"/>
        </w:rPr>
        <w:t xml:space="preserve">en gran medida de tener que realizar cambios en la aplicación ya desarrollada. Los casos que </w:t>
      </w:r>
      <w:r w:rsidR="00DC0AF3">
        <w:rPr>
          <w:rFonts w:ascii="Times New Roman" w:hAnsi="Times New Roman" w:cs="Times New Roman"/>
        </w:rPr>
        <w:t>suelen necesitar</w:t>
      </w:r>
      <w:r w:rsidR="00DC0AF3" w:rsidRPr="00230D4D">
        <w:rPr>
          <w:rFonts w:ascii="Times New Roman" w:hAnsi="Times New Roman" w:cs="Times New Roman"/>
        </w:rPr>
        <w:t xml:space="preserve"> </w:t>
      </w:r>
      <w:r w:rsidR="00DC0AF3">
        <w:rPr>
          <w:rFonts w:ascii="Times New Roman" w:hAnsi="Times New Roman" w:cs="Times New Roman"/>
        </w:rPr>
        <w:t xml:space="preserve">la </w:t>
      </w:r>
      <w:r w:rsidRPr="00230D4D">
        <w:rPr>
          <w:rFonts w:ascii="Times New Roman" w:hAnsi="Times New Roman" w:cs="Times New Roman"/>
        </w:rPr>
        <w:t>intervención del usuario para la modificación de</w:t>
      </w:r>
      <w:r w:rsidR="00BC3D76">
        <w:rPr>
          <w:rFonts w:ascii="Times New Roman" w:hAnsi="Times New Roman" w:cs="Times New Roman"/>
        </w:rPr>
        <w:t>l</w:t>
      </w:r>
      <w:r w:rsidRPr="00230D4D">
        <w:rPr>
          <w:rFonts w:ascii="Times New Roman" w:hAnsi="Times New Roman" w:cs="Times New Roman"/>
        </w:rPr>
        <w:t xml:space="preserve"> código ya desarrollado corresponden a la utilización de classloaders personalizados, es decir, que si la aplicación del usuario utiliza un classloader personalizado para ella </w:t>
      </w:r>
      <w:r w:rsidR="006854F1">
        <w:rPr>
          <w:rFonts w:ascii="Times New Roman" w:hAnsi="Times New Roman" w:cs="Times New Roman"/>
        </w:rPr>
        <w:t xml:space="preserve">es probable que se </w:t>
      </w:r>
      <w:r w:rsidR="006854F1" w:rsidRPr="00230D4D">
        <w:rPr>
          <w:rFonts w:ascii="Times New Roman" w:hAnsi="Times New Roman" w:cs="Times New Roman"/>
        </w:rPr>
        <w:t>deb</w:t>
      </w:r>
      <w:r w:rsidR="006854F1">
        <w:rPr>
          <w:rFonts w:ascii="Times New Roman" w:hAnsi="Times New Roman" w:cs="Times New Roman"/>
        </w:rPr>
        <w:t>a</w:t>
      </w:r>
      <w:r w:rsidR="006854F1" w:rsidRPr="00230D4D">
        <w:rPr>
          <w:rFonts w:ascii="Times New Roman" w:hAnsi="Times New Roman" w:cs="Times New Roman"/>
        </w:rPr>
        <w:t xml:space="preserve"> </w:t>
      </w:r>
      <w:r w:rsidRPr="00230D4D">
        <w:rPr>
          <w:rFonts w:ascii="Times New Roman" w:hAnsi="Times New Roman" w:cs="Times New Roman"/>
        </w:rPr>
        <w:t>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862E78" w:rsidRPr="00230D4D" w:rsidRDefault="004B0BFF" w:rsidP="00862E78">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 xml:space="preserve">específico ya que la funcionalidad es muy sencilla y concreta. </w:t>
      </w:r>
      <w:r w:rsidR="00862E78" w:rsidRPr="00230D4D">
        <w:rPr>
          <w:rFonts w:ascii="Times New Roman" w:hAnsi="Times New Roman" w:cs="Times New Roman"/>
        </w:rPr>
        <w:t xml:space="preserve">A continuación </w:t>
      </w:r>
      <w:r w:rsidR="00862E78">
        <w:rPr>
          <w:rFonts w:ascii="Times New Roman" w:hAnsi="Times New Roman" w:cs="Times New Roman"/>
        </w:rPr>
        <w:t xml:space="preserve">en la figura 4.10 </w:t>
      </w:r>
      <w:r w:rsidR="00862E78" w:rsidRPr="00230D4D">
        <w:rPr>
          <w:rFonts w:ascii="Times New Roman" w:hAnsi="Times New Roman" w:cs="Times New Roman"/>
        </w:rPr>
        <w:t>se presenta el diagrama de clases correspondiente a</w:t>
      </w:r>
      <w:r w:rsidR="00862E78">
        <w:rPr>
          <w:rFonts w:ascii="Times New Roman" w:hAnsi="Times New Roman" w:cs="Times New Roman"/>
        </w:rPr>
        <w:t>l cargador de clases de Aether.</w:t>
      </w:r>
      <w:r w:rsidR="00862E78" w:rsidRPr="00230D4D">
        <w:rPr>
          <w:rFonts w:ascii="Times New Roman" w:hAnsi="Times New Roman" w:cs="Times New Roman"/>
        </w:rPr>
        <w:t>.</w:t>
      </w:r>
    </w:p>
    <w:p w:rsidR="00862E78" w:rsidRDefault="00862E78" w:rsidP="00D81E47">
      <w:pPr>
        <w:jc w:val="both"/>
        <w:rPr>
          <w:rFonts w:ascii="Times New Roman" w:hAnsi="Times New Roman" w:cs="Times New Roman"/>
        </w:rPr>
      </w:pP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6FB56FB8" wp14:editId="1E8BE36D">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10</w:t>
      </w:r>
      <w:r w:rsidR="0032073F" w:rsidRPr="00230D4D">
        <w:rPr>
          <w:rFonts w:ascii="Times New Roman" w:hAnsi="Times New Roman" w:cs="Times New Roman"/>
        </w:rPr>
        <w:t xml:space="preserve"> </w:t>
      </w:r>
      <w:r w:rsidRPr="00230D4D">
        <w:rPr>
          <w:rFonts w:ascii="Times New Roman" w:hAnsi="Times New Roman" w:cs="Times New Roman"/>
        </w:rPr>
        <w:t xml:space="preserve">–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862E78" w:rsidRPr="00230D4D" w:rsidRDefault="00862E78" w:rsidP="00862E78">
      <w:pPr>
        <w:jc w:val="both"/>
        <w:rPr>
          <w:rFonts w:ascii="Times New Roman" w:hAnsi="Times New Roman" w:cs="Times New Roman"/>
        </w:rPr>
      </w:pPr>
      <w:r w:rsidRPr="00230D4D">
        <w:rPr>
          <w:rFonts w:ascii="Times New Roman" w:hAnsi="Times New Roman" w:cs="Times New Roman"/>
        </w:rPr>
        <w:t xml:space="preserve">Este módulo consta de tres clases, la principal “JavasistClassLoader” provee las funcionalidades de carga de clases comunes de un classloader pero buscando coincidencias de la clase a cargar con las especificadas en </w:t>
      </w:r>
      <w:r>
        <w:rPr>
          <w:rFonts w:ascii="Times New Roman" w:hAnsi="Times New Roman" w:cs="Times New Roman"/>
        </w:rPr>
        <w:t xml:space="preserve">el archivo de </w:t>
      </w:r>
      <w:r w:rsidRPr="00230D4D">
        <w:rPr>
          <w:rFonts w:ascii="Times New Roman" w:hAnsi="Times New Roman" w:cs="Times New Roman"/>
        </w:rPr>
        <w:t xml:space="preserve">configuración. </w:t>
      </w:r>
      <w:r>
        <w:rPr>
          <w:rFonts w:ascii="Times New Roman" w:hAnsi="Times New Roman" w:cs="Times New Roman"/>
        </w:rPr>
        <w:t>Otra de las clases de éste módulo</w:t>
      </w:r>
      <w:r w:rsidRPr="00230D4D">
        <w:rPr>
          <w:rFonts w:ascii="Times New Roman" w:hAnsi="Times New Roman" w:cs="Times New Roman"/>
        </w:rPr>
        <w:t xml:space="preserve"> es “ClassManipulator”, la cual es la encargada de modificar la clase que se indique agregando las llamadas al adapter correspondiente</w:t>
      </w:r>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 xml:space="preserve">Por último se encuentra la </w:t>
      </w:r>
      <w:r w:rsidRPr="00230D4D">
        <w:rPr>
          <w:rFonts w:ascii="Times New Roman" w:hAnsi="Times New Roman" w:cs="Times New Roman"/>
        </w:rPr>
        <w:t>clase encargada de configurar el classloader leyendo los datos desde un archivo de configuración xml</w:t>
      </w:r>
      <w:r>
        <w:rPr>
          <w:rFonts w:ascii="Times New Roman" w:hAnsi="Times New Roman" w:cs="Times New Roman"/>
        </w:rPr>
        <w:t xml:space="preserve">, ésta con el nombre </w:t>
      </w:r>
      <w:proofErr w:type="spellStart"/>
      <w:r>
        <w:rPr>
          <w:rFonts w:ascii="Times New Roman" w:hAnsi="Times New Roman" w:cs="Times New Roman"/>
        </w:rPr>
        <w:t>ConfigClassLoader</w:t>
      </w:r>
      <w:proofErr w:type="spellEnd"/>
      <w:r w:rsidRPr="00230D4D">
        <w:rPr>
          <w:rFonts w:ascii="Times New Roman" w:hAnsi="Times New Roman" w:cs="Times New Roman"/>
        </w:rPr>
        <w:t xml:space="preserve">. </w:t>
      </w:r>
    </w:p>
    <w:p w:rsidR="00E57197" w:rsidRPr="00230D4D" w:rsidRDefault="00E57197" w:rsidP="00E57197">
      <w:pPr>
        <w:spacing w:line="240" w:lineRule="auto"/>
        <w:rPr>
          <w:rFonts w:ascii="Times New Roman" w:hAnsi="Times New Roman" w:cs="Times New Roman"/>
        </w:rPr>
      </w:pPr>
    </w:p>
    <w:p w:rsidR="00E57197" w:rsidRPr="00230D4D" w:rsidRDefault="00F31A74" w:rsidP="00D81E47">
      <w:pPr>
        <w:spacing w:line="240" w:lineRule="auto"/>
        <w:jc w:val="both"/>
        <w:rPr>
          <w:rFonts w:ascii="Times New Roman" w:hAnsi="Times New Roman" w:cs="Times New Roman"/>
        </w:rPr>
      </w:pPr>
      <w:r>
        <w:rPr>
          <w:rFonts w:ascii="Times New Roman" w:hAnsi="Times New Roman" w:cs="Times New Roman"/>
        </w:rPr>
        <w:t>Es muy importante destacar</w:t>
      </w:r>
      <w:r w:rsidR="00E57197" w:rsidRPr="00230D4D">
        <w:rPr>
          <w:rFonts w:ascii="Times New Roman" w:hAnsi="Times New Roman" w:cs="Times New Roman"/>
        </w:rPr>
        <w:t xml:space="preserve">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00E57197" w:rsidRPr="00230D4D">
        <w:rPr>
          <w:rFonts w:ascii="Times New Roman" w:hAnsi="Times New Roman" w:cs="Times New Roman"/>
        </w:rPr>
        <w:t xml:space="preserve"> al creado </w:t>
      </w:r>
      <w:r w:rsidR="00B215F1">
        <w:rPr>
          <w:rFonts w:ascii="Times New Roman" w:hAnsi="Times New Roman" w:cs="Times New Roman"/>
        </w:rPr>
        <w:t xml:space="preserve">para Aether y de esta forma poder </w:t>
      </w:r>
      <w:r w:rsidR="00E57197" w:rsidRPr="00230D4D">
        <w:rPr>
          <w:rFonts w:ascii="Times New Roman" w:hAnsi="Times New Roman" w:cs="Times New Roman"/>
        </w:rPr>
        <w:t xml:space="preserve">interceptar y redireccionar las llamadas hacia los adapters. El parámetro que debe especificarse </w:t>
      </w:r>
      <w:r w:rsidR="00B215F1">
        <w:rPr>
          <w:rFonts w:ascii="Times New Roman" w:hAnsi="Times New Roman" w:cs="Times New Roman"/>
        </w:rPr>
        <w:t xml:space="preserve">para ejecutar la aplicación </w:t>
      </w:r>
      <w:r w:rsidR="00E57197" w:rsidRPr="00230D4D">
        <w:rPr>
          <w:rFonts w:ascii="Times New Roman" w:hAnsi="Times New Roman" w:cs="Times New Roman"/>
        </w:rPr>
        <w:t xml:space="preserve">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lastRenderedPageBreak/>
        <w:t xml:space="preserve">Como </w:t>
      </w:r>
      <w:r w:rsidR="00487111">
        <w:rPr>
          <w:rFonts w:ascii="Times New Roman" w:hAnsi="Times New Roman" w:cs="Times New Roman"/>
        </w:rPr>
        <w:t>es de suponer</w:t>
      </w:r>
      <w:r w:rsidRPr="00230D4D">
        <w:rPr>
          <w:rFonts w:ascii="Times New Roman" w:hAnsi="Times New Roman" w:cs="Times New Roman"/>
        </w:rPr>
        <w:t xml:space="preserve">, el cargador de adapters se encuentra entre la aplicación del usuario y el framework </w:t>
      </w:r>
      <w:r w:rsidR="00487111">
        <w:rPr>
          <w:rFonts w:ascii="Times New Roman" w:hAnsi="Times New Roman" w:cs="Times New Roman"/>
        </w:rPr>
        <w:t>que ésta utiliza</w:t>
      </w:r>
      <w:r w:rsidRPr="00230D4D">
        <w:rPr>
          <w:rFonts w:ascii="Times New Roman" w:hAnsi="Times New Roman" w:cs="Times New Roman"/>
        </w:rPr>
        <w:t xml:space="preserve">. Una vez </w:t>
      </w:r>
      <w:r w:rsidR="00487111">
        <w:rPr>
          <w:rFonts w:ascii="Times New Roman" w:hAnsi="Times New Roman" w:cs="Times New Roman"/>
        </w:rPr>
        <w:t xml:space="preserve">iniciada la aplicación utilizando este </w:t>
      </w:r>
      <w:r w:rsidRPr="00230D4D">
        <w:rPr>
          <w:rFonts w:ascii="Times New Roman" w:hAnsi="Times New Roman" w:cs="Times New Roman"/>
        </w:rPr>
        <w:t>módulo</w:t>
      </w:r>
      <w:r w:rsidR="00487111">
        <w:rPr>
          <w:rFonts w:ascii="Times New Roman" w:hAnsi="Times New Roman" w:cs="Times New Roman"/>
        </w:rPr>
        <w:t>,</w:t>
      </w:r>
      <w:r w:rsidRPr="00230D4D">
        <w:rPr>
          <w:rFonts w:ascii="Times New Roman" w:hAnsi="Times New Roman" w:cs="Times New Roman"/>
        </w:rPr>
        <w:t xml:space="preserve"> </w:t>
      </w:r>
      <w:r w:rsidR="00487111">
        <w:rPr>
          <w:rFonts w:ascii="Times New Roman" w:hAnsi="Times New Roman" w:cs="Times New Roman"/>
        </w:rPr>
        <w:t xml:space="preserve">Aether </w:t>
      </w:r>
      <w:r w:rsidRPr="00230D4D">
        <w:rPr>
          <w:rFonts w:ascii="Times New Roman" w:hAnsi="Times New Roman" w:cs="Times New Roman"/>
        </w:rPr>
        <w:t>comienza a capturar las invocaciones de la aplicación del usuario a la herramienta objetivo (jClouds</w:t>
      </w:r>
      <w:r w:rsidR="007A677D">
        <w:rPr>
          <w:rFonts w:ascii="Times New Roman" w:hAnsi="Times New Roman" w:cs="Times New Roman"/>
        </w:rPr>
        <w:t xml:space="preserve"> por ejemplo</w:t>
      </w:r>
      <w:r w:rsidRPr="00230D4D">
        <w:rPr>
          <w:rFonts w:ascii="Times New Roman" w:hAnsi="Times New Roman" w:cs="Times New Roman"/>
        </w:rPr>
        <w:t xml:space="preserve">). Cuando </w:t>
      </w:r>
      <w:r w:rsidR="00487111">
        <w:rPr>
          <w:rFonts w:ascii="Times New Roman" w:hAnsi="Times New Roman" w:cs="Times New Roman"/>
        </w:rPr>
        <w:t>se</w:t>
      </w:r>
      <w:r w:rsidR="00487111" w:rsidRPr="00230D4D">
        <w:rPr>
          <w:rFonts w:ascii="Times New Roman" w:hAnsi="Times New Roman" w:cs="Times New Roman"/>
        </w:rPr>
        <w:t xml:space="preserve"> </w:t>
      </w:r>
      <w:r w:rsidRPr="00230D4D">
        <w:rPr>
          <w:rFonts w:ascii="Times New Roman" w:hAnsi="Times New Roman" w:cs="Times New Roman"/>
        </w:rPr>
        <w:t xml:space="preserve">detecta un método de interés </w:t>
      </w:r>
      <w:r w:rsidR="00487111">
        <w:rPr>
          <w:rFonts w:ascii="Times New Roman" w:hAnsi="Times New Roman" w:cs="Times New Roman"/>
        </w:rPr>
        <w:t xml:space="preserve">se </w:t>
      </w:r>
      <w:r w:rsidRPr="00230D4D">
        <w:rPr>
          <w:rFonts w:ascii="Times New Roman" w:hAnsi="Times New Roman" w:cs="Times New Roman"/>
        </w:rPr>
        <w:t>reemplaza la llamada original por una llamada a su método homónimo en el adapter</w:t>
      </w:r>
      <w:r w:rsidR="00487111">
        <w:rPr>
          <w:rFonts w:ascii="Times New Roman" w:hAnsi="Times New Roman" w:cs="Times New Roman"/>
        </w:rPr>
        <w:t xml:space="preserve"> indicado en el archivo de configuración</w:t>
      </w:r>
      <w:r w:rsidRPr="00230D4D">
        <w:rPr>
          <w:rFonts w:ascii="Times New Roman" w:hAnsi="Times New Roman" w:cs="Times New Roman"/>
        </w:rPr>
        <w:t xml:space="preserve">. </w:t>
      </w:r>
      <w:r w:rsidR="00F31A74">
        <w:rPr>
          <w:rFonts w:ascii="Times New Roman" w:hAnsi="Times New Roman" w:cs="Times New Roman"/>
        </w:rPr>
        <w:t>Cabe destacar</w:t>
      </w:r>
      <w:r w:rsidRPr="00230D4D">
        <w:rPr>
          <w:rFonts w:ascii="Times New Roman" w:hAnsi="Times New Roman" w:cs="Times New Roman"/>
        </w:rPr>
        <w:t xml:space="preserve"> también que el flujo original de la aplicación se mantiene intacto con respecto a la nueva implementación</w:t>
      </w:r>
      <w:r w:rsidR="00F31A74">
        <w:rPr>
          <w:rFonts w:ascii="Times New Roman" w:hAnsi="Times New Roman" w:cs="Times New Roman"/>
        </w:rPr>
        <w:t>,</w:t>
      </w:r>
      <w:r w:rsidRPr="00230D4D">
        <w:rPr>
          <w:rFonts w:ascii="Times New Roman" w:hAnsi="Times New Roman" w:cs="Times New Roman"/>
        </w:rPr>
        <w:t xml:space="preserve"> </w:t>
      </w:r>
      <w:r w:rsidR="00F31A74">
        <w:rPr>
          <w:rFonts w:ascii="Times New Roman" w:hAnsi="Times New Roman" w:cs="Times New Roman"/>
        </w:rPr>
        <w:t>t</w:t>
      </w:r>
      <w:r w:rsidRPr="00230D4D">
        <w:rPr>
          <w:rFonts w:ascii="Times New Roman" w:hAnsi="Times New Roman" w:cs="Times New Roman"/>
        </w:rPr>
        <w:t xml:space="preserve">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sectPr w:rsidR="00230D4D" w:rsidRPr="00EB46E4"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2EE" w:rsidRDefault="00E612EE" w:rsidP="00E407A4">
      <w:pPr>
        <w:spacing w:line="240" w:lineRule="auto"/>
      </w:pPr>
      <w:r>
        <w:separator/>
      </w:r>
    </w:p>
  </w:endnote>
  <w:endnote w:type="continuationSeparator" w:id="0">
    <w:p w:rsidR="00E612EE" w:rsidRDefault="00E612EE"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2EE" w:rsidRDefault="00E612EE" w:rsidP="00E407A4">
      <w:pPr>
        <w:spacing w:line="240" w:lineRule="auto"/>
      </w:pPr>
      <w:r>
        <w:separator/>
      </w:r>
    </w:p>
  </w:footnote>
  <w:footnote w:type="continuationSeparator" w:id="0">
    <w:p w:rsidR="00E612EE" w:rsidRDefault="00E612EE"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1539"/>
    <w:rsid w:val="00005C10"/>
    <w:rsid w:val="0000618B"/>
    <w:rsid w:val="00010342"/>
    <w:rsid w:val="00010F9E"/>
    <w:rsid w:val="000174D4"/>
    <w:rsid w:val="000322A8"/>
    <w:rsid w:val="00032C9C"/>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25D4"/>
    <w:rsid w:val="000A3346"/>
    <w:rsid w:val="000A6B74"/>
    <w:rsid w:val="000B098C"/>
    <w:rsid w:val="000B2033"/>
    <w:rsid w:val="000B2F06"/>
    <w:rsid w:val="000B60BA"/>
    <w:rsid w:val="000B7B32"/>
    <w:rsid w:val="000C029A"/>
    <w:rsid w:val="000C4E99"/>
    <w:rsid w:val="000F505A"/>
    <w:rsid w:val="000F5BE2"/>
    <w:rsid w:val="000F6F24"/>
    <w:rsid w:val="000F7084"/>
    <w:rsid w:val="000F723C"/>
    <w:rsid w:val="000F77BE"/>
    <w:rsid w:val="00101B5E"/>
    <w:rsid w:val="001132D3"/>
    <w:rsid w:val="0012341A"/>
    <w:rsid w:val="001246D1"/>
    <w:rsid w:val="00140142"/>
    <w:rsid w:val="00141B85"/>
    <w:rsid w:val="001433A7"/>
    <w:rsid w:val="001513B3"/>
    <w:rsid w:val="00152534"/>
    <w:rsid w:val="0016034C"/>
    <w:rsid w:val="001678E6"/>
    <w:rsid w:val="00181F48"/>
    <w:rsid w:val="001931AF"/>
    <w:rsid w:val="001967EE"/>
    <w:rsid w:val="001A0A95"/>
    <w:rsid w:val="001A4B71"/>
    <w:rsid w:val="001B5BBF"/>
    <w:rsid w:val="001C20C3"/>
    <w:rsid w:val="001E57FB"/>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2925"/>
    <w:rsid w:val="002433DC"/>
    <w:rsid w:val="00243465"/>
    <w:rsid w:val="00245E68"/>
    <w:rsid w:val="00251150"/>
    <w:rsid w:val="0025342A"/>
    <w:rsid w:val="002562E3"/>
    <w:rsid w:val="00267557"/>
    <w:rsid w:val="0027239D"/>
    <w:rsid w:val="00273881"/>
    <w:rsid w:val="00281049"/>
    <w:rsid w:val="00290759"/>
    <w:rsid w:val="002A24B1"/>
    <w:rsid w:val="002A6A9A"/>
    <w:rsid w:val="002B2FB6"/>
    <w:rsid w:val="002B43F5"/>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073F"/>
    <w:rsid w:val="003227C9"/>
    <w:rsid w:val="00324209"/>
    <w:rsid w:val="00325B59"/>
    <w:rsid w:val="00327873"/>
    <w:rsid w:val="0033179D"/>
    <w:rsid w:val="00331F66"/>
    <w:rsid w:val="0033214D"/>
    <w:rsid w:val="00334FCE"/>
    <w:rsid w:val="00340C54"/>
    <w:rsid w:val="00346DB3"/>
    <w:rsid w:val="003512FE"/>
    <w:rsid w:val="00354F3A"/>
    <w:rsid w:val="0035663A"/>
    <w:rsid w:val="00365D42"/>
    <w:rsid w:val="00367BFE"/>
    <w:rsid w:val="0037407A"/>
    <w:rsid w:val="00380C4F"/>
    <w:rsid w:val="00381022"/>
    <w:rsid w:val="003925EB"/>
    <w:rsid w:val="003963F5"/>
    <w:rsid w:val="003A5FCF"/>
    <w:rsid w:val="003B1578"/>
    <w:rsid w:val="003C09A7"/>
    <w:rsid w:val="003C7B9E"/>
    <w:rsid w:val="003D35B0"/>
    <w:rsid w:val="003D42BC"/>
    <w:rsid w:val="003D458B"/>
    <w:rsid w:val="003D4A89"/>
    <w:rsid w:val="003D5AB6"/>
    <w:rsid w:val="003E10FD"/>
    <w:rsid w:val="003F5C86"/>
    <w:rsid w:val="00403D36"/>
    <w:rsid w:val="004076C0"/>
    <w:rsid w:val="00412031"/>
    <w:rsid w:val="004264B3"/>
    <w:rsid w:val="00434277"/>
    <w:rsid w:val="004367EA"/>
    <w:rsid w:val="004414E9"/>
    <w:rsid w:val="00443A7F"/>
    <w:rsid w:val="00447A9C"/>
    <w:rsid w:val="00447F67"/>
    <w:rsid w:val="0045541B"/>
    <w:rsid w:val="00461213"/>
    <w:rsid w:val="00466837"/>
    <w:rsid w:val="00470B9B"/>
    <w:rsid w:val="00475931"/>
    <w:rsid w:val="00480793"/>
    <w:rsid w:val="00487111"/>
    <w:rsid w:val="00497FF7"/>
    <w:rsid w:val="004A3792"/>
    <w:rsid w:val="004A383C"/>
    <w:rsid w:val="004A4FF9"/>
    <w:rsid w:val="004B07DB"/>
    <w:rsid w:val="004B0BFF"/>
    <w:rsid w:val="004B1F6A"/>
    <w:rsid w:val="004B45C9"/>
    <w:rsid w:val="004B5DA0"/>
    <w:rsid w:val="004C03E0"/>
    <w:rsid w:val="004C2F02"/>
    <w:rsid w:val="004C3367"/>
    <w:rsid w:val="004C60C2"/>
    <w:rsid w:val="004D160F"/>
    <w:rsid w:val="004D55BC"/>
    <w:rsid w:val="004D7668"/>
    <w:rsid w:val="004D774B"/>
    <w:rsid w:val="004E194D"/>
    <w:rsid w:val="004E43B4"/>
    <w:rsid w:val="004E5721"/>
    <w:rsid w:val="004F0E9A"/>
    <w:rsid w:val="004F2892"/>
    <w:rsid w:val="004F7893"/>
    <w:rsid w:val="00505B91"/>
    <w:rsid w:val="00506BEB"/>
    <w:rsid w:val="00514AFE"/>
    <w:rsid w:val="00517B75"/>
    <w:rsid w:val="005253A0"/>
    <w:rsid w:val="00552DF5"/>
    <w:rsid w:val="00554C32"/>
    <w:rsid w:val="0055580C"/>
    <w:rsid w:val="00557EB3"/>
    <w:rsid w:val="00561B3D"/>
    <w:rsid w:val="005627F1"/>
    <w:rsid w:val="00566802"/>
    <w:rsid w:val="00566DCD"/>
    <w:rsid w:val="0057642C"/>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49F8"/>
    <w:rsid w:val="006258A0"/>
    <w:rsid w:val="00626338"/>
    <w:rsid w:val="0065118C"/>
    <w:rsid w:val="00660CF4"/>
    <w:rsid w:val="006665AA"/>
    <w:rsid w:val="00674954"/>
    <w:rsid w:val="00685188"/>
    <w:rsid w:val="006854F1"/>
    <w:rsid w:val="00686CF5"/>
    <w:rsid w:val="00693388"/>
    <w:rsid w:val="006A3889"/>
    <w:rsid w:val="006A73CB"/>
    <w:rsid w:val="006B3613"/>
    <w:rsid w:val="006B3952"/>
    <w:rsid w:val="006B6DDF"/>
    <w:rsid w:val="006C168D"/>
    <w:rsid w:val="006C5FF5"/>
    <w:rsid w:val="006D38B7"/>
    <w:rsid w:val="006E550B"/>
    <w:rsid w:val="006E5FC5"/>
    <w:rsid w:val="006E70D9"/>
    <w:rsid w:val="006E7375"/>
    <w:rsid w:val="006F1371"/>
    <w:rsid w:val="006F1DD9"/>
    <w:rsid w:val="006F247B"/>
    <w:rsid w:val="0070249C"/>
    <w:rsid w:val="007029D5"/>
    <w:rsid w:val="00707262"/>
    <w:rsid w:val="007145FE"/>
    <w:rsid w:val="00727D73"/>
    <w:rsid w:val="00727DCB"/>
    <w:rsid w:val="007341A4"/>
    <w:rsid w:val="00736457"/>
    <w:rsid w:val="00740738"/>
    <w:rsid w:val="00741ADA"/>
    <w:rsid w:val="00744F94"/>
    <w:rsid w:val="00751108"/>
    <w:rsid w:val="00752527"/>
    <w:rsid w:val="00752D34"/>
    <w:rsid w:val="0075314D"/>
    <w:rsid w:val="007547C6"/>
    <w:rsid w:val="00755CAD"/>
    <w:rsid w:val="007639CE"/>
    <w:rsid w:val="00765EAD"/>
    <w:rsid w:val="007665C3"/>
    <w:rsid w:val="00776CA5"/>
    <w:rsid w:val="00784C64"/>
    <w:rsid w:val="00787D38"/>
    <w:rsid w:val="007A49CA"/>
    <w:rsid w:val="007A677D"/>
    <w:rsid w:val="007B6E26"/>
    <w:rsid w:val="007B78B5"/>
    <w:rsid w:val="007C3008"/>
    <w:rsid w:val="007C40EA"/>
    <w:rsid w:val="007D4363"/>
    <w:rsid w:val="007D5E24"/>
    <w:rsid w:val="007E5DCE"/>
    <w:rsid w:val="007E7421"/>
    <w:rsid w:val="007E7527"/>
    <w:rsid w:val="008014D9"/>
    <w:rsid w:val="00802F2E"/>
    <w:rsid w:val="008105E7"/>
    <w:rsid w:val="00810991"/>
    <w:rsid w:val="00811A91"/>
    <w:rsid w:val="00813071"/>
    <w:rsid w:val="00814AF7"/>
    <w:rsid w:val="00824372"/>
    <w:rsid w:val="00825D64"/>
    <w:rsid w:val="0083246A"/>
    <w:rsid w:val="00834416"/>
    <w:rsid w:val="00862E78"/>
    <w:rsid w:val="00864F04"/>
    <w:rsid w:val="00872BE2"/>
    <w:rsid w:val="008802B6"/>
    <w:rsid w:val="008A3364"/>
    <w:rsid w:val="008A3376"/>
    <w:rsid w:val="008B792D"/>
    <w:rsid w:val="008C07A1"/>
    <w:rsid w:val="008C2D95"/>
    <w:rsid w:val="008C69CC"/>
    <w:rsid w:val="008C6E05"/>
    <w:rsid w:val="008C7E6F"/>
    <w:rsid w:val="008D0238"/>
    <w:rsid w:val="008D0DBF"/>
    <w:rsid w:val="008D54B6"/>
    <w:rsid w:val="008D674A"/>
    <w:rsid w:val="008D6B59"/>
    <w:rsid w:val="008F07F1"/>
    <w:rsid w:val="00900437"/>
    <w:rsid w:val="00900877"/>
    <w:rsid w:val="009123B1"/>
    <w:rsid w:val="009127BD"/>
    <w:rsid w:val="00912BDA"/>
    <w:rsid w:val="009162B4"/>
    <w:rsid w:val="009300BA"/>
    <w:rsid w:val="00932775"/>
    <w:rsid w:val="009350F1"/>
    <w:rsid w:val="00940B40"/>
    <w:rsid w:val="009447BE"/>
    <w:rsid w:val="00952E36"/>
    <w:rsid w:val="0097085C"/>
    <w:rsid w:val="0097288B"/>
    <w:rsid w:val="009735F0"/>
    <w:rsid w:val="00973977"/>
    <w:rsid w:val="00981988"/>
    <w:rsid w:val="009824EA"/>
    <w:rsid w:val="009901B3"/>
    <w:rsid w:val="009947D0"/>
    <w:rsid w:val="009A3D42"/>
    <w:rsid w:val="009B0304"/>
    <w:rsid w:val="009C1BE3"/>
    <w:rsid w:val="009C5D1A"/>
    <w:rsid w:val="009C627F"/>
    <w:rsid w:val="009D04ED"/>
    <w:rsid w:val="009D616F"/>
    <w:rsid w:val="009E57ED"/>
    <w:rsid w:val="009E5DA7"/>
    <w:rsid w:val="009E6582"/>
    <w:rsid w:val="009F0E97"/>
    <w:rsid w:val="009F36E1"/>
    <w:rsid w:val="009F51B4"/>
    <w:rsid w:val="009F789B"/>
    <w:rsid w:val="00A0095C"/>
    <w:rsid w:val="00A0379D"/>
    <w:rsid w:val="00A03F5B"/>
    <w:rsid w:val="00A2114A"/>
    <w:rsid w:val="00A2281B"/>
    <w:rsid w:val="00A24547"/>
    <w:rsid w:val="00A3008A"/>
    <w:rsid w:val="00A3286D"/>
    <w:rsid w:val="00A3631D"/>
    <w:rsid w:val="00A3672D"/>
    <w:rsid w:val="00A41759"/>
    <w:rsid w:val="00A441EF"/>
    <w:rsid w:val="00A45649"/>
    <w:rsid w:val="00A45D08"/>
    <w:rsid w:val="00A47BF7"/>
    <w:rsid w:val="00A535BF"/>
    <w:rsid w:val="00A562BC"/>
    <w:rsid w:val="00A65729"/>
    <w:rsid w:val="00A705BE"/>
    <w:rsid w:val="00A74FC7"/>
    <w:rsid w:val="00A83FCB"/>
    <w:rsid w:val="00A96F74"/>
    <w:rsid w:val="00AA1836"/>
    <w:rsid w:val="00AB78AE"/>
    <w:rsid w:val="00AC025F"/>
    <w:rsid w:val="00AC5FA3"/>
    <w:rsid w:val="00AD338C"/>
    <w:rsid w:val="00AD52AA"/>
    <w:rsid w:val="00AE362A"/>
    <w:rsid w:val="00AE3831"/>
    <w:rsid w:val="00AE61BA"/>
    <w:rsid w:val="00B03374"/>
    <w:rsid w:val="00B04E7C"/>
    <w:rsid w:val="00B163A9"/>
    <w:rsid w:val="00B215A0"/>
    <w:rsid w:val="00B215F1"/>
    <w:rsid w:val="00B328FB"/>
    <w:rsid w:val="00B40971"/>
    <w:rsid w:val="00B45344"/>
    <w:rsid w:val="00B50914"/>
    <w:rsid w:val="00B51A3B"/>
    <w:rsid w:val="00B521D7"/>
    <w:rsid w:val="00B55320"/>
    <w:rsid w:val="00B55C26"/>
    <w:rsid w:val="00B643A3"/>
    <w:rsid w:val="00B679BB"/>
    <w:rsid w:val="00B706C5"/>
    <w:rsid w:val="00B70B88"/>
    <w:rsid w:val="00B800A7"/>
    <w:rsid w:val="00B81743"/>
    <w:rsid w:val="00B83B17"/>
    <w:rsid w:val="00B84879"/>
    <w:rsid w:val="00B87DA3"/>
    <w:rsid w:val="00BA1D02"/>
    <w:rsid w:val="00BA37A7"/>
    <w:rsid w:val="00BA7460"/>
    <w:rsid w:val="00BB0248"/>
    <w:rsid w:val="00BB1CB5"/>
    <w:rsid w:val="00BB1E8A"/>
    <w:rsid w:val="00BB438C"/>
    <w:rsid w:val="00BC30EC"/>
    <w:rsid w:val="00BC3D76"/>
    <w:rsid w:val="00BC6FC1"/>
    <w:rsid w:val="00BD6484"/>
    <w:rsid w:val="00BE321C"/>
    <w:rsid w:val="00BF3F17"/>
    <w:rsid w:val="00BF491C"/>
    <w:rsid w:val="00C04DB1"/>
    <w:rsid w:val="00C12DD6"/>
    <w:rsid w:val="00C168D2"/>
    <w:rsid w:val="00C4340C"/>
    <w:rsid w:val="00C47684"/>
    <w:rsid w:val="00C5387B"/>
    <w:rsid w:val="00C55EBB"/>
    <w:rsid w:val="00C640CC"/>
    <w:rsid w:val="00C723CD"/>
    <w:rsid w:val="00C734A7"/>
    <w:rsid w:val="00C75B1F"/>
    <w:rsid w:val="00C7787C"/>
    <w:rsid w:val="00C8543E"/>
    <w:rsid w:val="00C94300"/>
    <w:rsid w:val="00C9518F"/>
    <w:rsid w:val="00C96681"/>
    <w:rsid w:val="00CA55E9"/>
    <w:rsid w:val="00CB07AF"/>
    <w:rsid w:val="00CB3601"/>
    <w:rsid w:val="00CB4539"/>
    <w:rsid w:val="00CC1ACD"/>
    <w:rsid w:val="00CC31F2"/>
    <w:rsid w:val="00CC3257"/>
    <w:rsid w:val="00CC3C11"/>
    <w:rsid w:val="00CC3D8F"/>
    <w:rsid w:val="00CC5A83"/>
    <w:rsid w:val="00CD013F"/>
    <w:rsid w:val="00CD0213"/>
    <w:rsid w:val="00CD09BF"/>
    <w:rsid w:val="00CD1AC1"/>
    <w:rsid w:val="00CD3B37"/>
    <w:rsid w:val="00CD462C"/>
    <w:rsid w:val="00CD6127"/>
    <w:rsid w:val="00CE4261"/>
    <w:rsid w:val="00CE7B7F"/>
    <w:rsid w:val="00CF00F8"/>
    <w:rsid w:val="00CF292E"/>
    <w:rsid w:val="00D02978"/>
    <w:rsid w:val="00D04E8C"/>
    <w:rsid w:val="00D0746F"/>
    <w:rsid w:val="00D07738"/>
    <w:rsid w:val="00D12308"/>
    <w:rsid w:val="00D14E6D"/>
    <w:rsid w:val="00D1770E"/>
    <w:rsid w:val="00D23D2B"/>
    <w:rsid w:val="00D30389"/>
    <w:rsid w:val="00D3270E"/>
    <w:rsid w:val="00D3305A"/>
    <w:rsid w:val="00D34459"/>
    <w:rsid w:val="00D43FAB"/>
    <w:rsid w:val="00D44201"/>
    <w:rsid w:val="00D4590B"/>
    <w:rsid w:val="00D529B0"/>
    <w:rsid w:val="00D55E32"/>
    <w:rsid w:val="00D56DEC"/>
    <w:rsid w:val="00D62E0E"/>
    <w:rsid w:val="00D65103"/>
    <w:rsid w:val="00D6656C"/>
    <w:rsid w:val="00D81E47"/>
    <w:rsid w:val="00D83714"/>
    <w:rsid w:val="00D854B3"/>
    <w:rsid w:val="00D85997"/>
    <w:rsid w:val="00D91472"/>
    <w:rsid w:val="00D91A8A"/>
    <w:rsid w:val="00D949F2"/>
    <w:rsid w:val="00D94B4A"/>
    <w:rsid w:val="00D95ABC"/>
    <w:rsid w:val="00D97481"/>
    <w:rsid w:val="00DA0465"/>
    <w:rsid w:val="00DA22EB"/>
    <w:rsid w:val="00DB0726"/>
    <w:rsid w:val="00DB55DC"/>
    <w:rsid w:val="00DB619E"/>
    <w:rsid w:val="00DB65B8"/>
    <w:rsid w:val="00DC0AF3"/>
    <w:rsid w:val="00DC12B8"/>
    <w:rsid w:val="00DC7590"/>
    <w:rsid w:val="00DD0322"/>
    <w:rsid w:val="00DD311C"/>
    <w:rsid w:val="00DD5BBC"/>
    <w:rsid w:val="00DD67D5"/>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612EE"/>
    <w:rsid w:val="00E7073A"/>
    <w:rsid w:val="00E70A03"/>
    <w:rsid w:val="00E8303F"/>
    <w:rsid w:val="00E874B2"/>
    <w:rsid w:val="00E91BC0"/>
    <w:rsid w:val="00E91C06"/>
    <w:rsid w:val="00E929F5"/>
    <w:rsid w:val="00E94A14"/>
    <w:rsid w:val="00EB46E4"/>
    <w:rsid w:val="00EB588B"/>
    <w:rsid w:val="00EC00FA"/>
    <w:rsid w:val="00EC5D8F"/>
    <w:rsid w:val="00EC7C22"/>
    <w:rsid w:val="00EE0D21"/>
    <w:rsid w:val="00EE6CC6"/>
    <w:rsid w:val="00EF13A4"/>
    <w:rsid w:val="00EF4845"/>
    <w:rsid w:val="00EF5F82"/>
    <w:rsid w:val="00EF6C3D"/>
    <w:rsid w:val="00F011BD"/>
    <w:rsid w:val="00F01506"/>
    <w:rsid w:val="00F04D5C"/>
    <w:rsid w:val="00F124BF"/>
    <w:rsid w:val="00F132C0"/>
    <w:rsid w:val="00F132F6"/>
    <w:rsid w:val="00F156FB"/>
    <w:rsid w:val="00F2603D"/>
    <w:rsid w:val="00F31A74"/>
    <w:rsid w:val="00F32821"/>
    <w:rsid w:val="00F33427"/>
    <w:rsid w:val="00F526DC"/>
    <w:rsid w:val="00F607CF"/>
    <w:rsid w:val="00F74039"/>
    <w:rsid w:val="00F82E7A"/>
    <w:rsid w:val="00F8508B"/>
    <w:rsid w:val="00FA3EC2"/>
    <w:rsid w:val="00FA5D56"/>
    <w:rsid w:val="00FD41E2"/>
    <w:rsid w:val="00FE425B"/>
    <w:rsid w:val="00FE6B79"/>
    <w:rsid w:val="00FE7264"/>
    <w:rsid w:val="00FF34B8"/>
    <w:rsid w:val="00FF549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B1C3B-49A2-4ED0-AF96-E0A4C7F5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3580</Words>
  <Characters>19695</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Kireta</dc:creator>
  <cp:lastModifiedBy>Marcos</cp:lastModifiedBy>
  <cp:revision>20</cp:revision>
  <dcterms:created xsi:type="dcterms:W3CDTF">2013-07-08T21:02:00Z</dcterms:created>
  <dcterms:modified xsi:type="dcterms:W3CDTF">2013-07-11T19:25:00Z</dcterms:modified>
</cp:coreProperties>
</file>