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9303D9" w:rsidP="4E25D229" w:rsidRDefault="6B1751CD" w14:paraId="46BDACE1" w14:textId="36797014">
      <w:pPr>
        <w:pStyle w:val="papertitle"/>
        <w:spacing w:before="100" w:beforeAutospacing="1" w:after="100" w:afterAutospacing="1"/>
      </w:pPr>
      <w:r>
        <w:t>Analyzing</w:t>
      </w:r>
      <w:r w:rsidR="36ADE888">
        <w:t xml:space="preserve"> of The Relationship Between Schedule of Class and GPA of Class</w:t>
      </w:r>
      <w:r w:rsidR="018AE8D0">
        <w:t>: Case Study for Bilkent University</w:t>
      </w:r>
    </w:p>
    <w:p w:rsidR="00D7522C" w:rsidP="003B4E04" w:rsidRDefault="00D7522C" w14:paraId="672A6659" w14:textId="77777777">
      <w:pPr>
        <w:pStyle w:val="Author"/>
        <w:spacing w:before="100" w:beforeAutospacing="1" w:after="100" w:afterAutospacing="1" w:line="120" w:lineRule="auto"/>
        <w:rPr>
          <w:sz w:val="16"/>
          <w:szCs w:val="16"/>
        </w:rPr>
      </w:pPr>
    </w:p>
    <w:p w:rsidRPr="00CA4392" w:rsidR="00D7522C" w:rsidP="00CA4392" w:rsidRDefault="00D7522C" w14:paraId="0A37501D" w14:textId="77777777">
      <w:pPr>
        <w:pStyle w:val="Author"/>
        <w:spacing w:before="100" w:beforeAutospacing="1" w:after="100" w:afterAutospacing="1" w:line="120" w:lineRule="auto"/>
        <w:rPr>
          <w:sz w:val="16"/>
          <w:szCs w:val="16"/>
        </w:rPr>
        <w:sectPr w:rsidRPr="00CA4392" w:rsidR="00D7522C" w:rsidSect="003B4E04">
          <w:footerReference w:type="first" r:id="rId8"/>
          <w:pgSz w:w="11906" w:h="16838" w:orient="portrait" w:code="9"/>
          <w:pgMar w:top="540" w:right="893" w:bottom="1440" w:left="893" w:header="720" w:footer="720" w:gutter="0"/>
          <w:cols w:space="720"/>
          <w:titlePg/>
          <w:docGrid w:linePitch="360"/>
        </w:sectPr>
      </w:pPr>
    </w:p>
    <w:p w:rsidR="00BD670B" w:rsidP="00066C7A" w:rsidRDefault="1B62105D" w14:paraId="31D45775" w14:textId="49957148">
      <w:pPr>
        <w:pStyle w:val="Author"/>
        <w:spacing w:before="100" w:beforeAutospacing="1"/>
        <w:rPr>
          <w:sz w:val="18"/>
          <w:szCs w:val="18"/>
        </w:rPr>
      </w:pPr>
      <w:r w:rsidRPr="16736E2E">
        <w:rPr>
          <w:sz w:val="18"/>
          <w:szCs w:val="18"/>
        </w:rPr>
        <w:t>Kemal Onur Güngör</w:t>
      </w:r>
      <w:r w:rsidRPr="16736E2E" w:rsidR="001A3B3D">
        <w:rPr>
          <w:sz w:val="18"/>
          <w:szCs w:val="18"/>
        </w:rPr>
        <w:t xml:space="preserve"> </w:t>
      </w:r>
      <w:r w:rsidR="009303D9">
        <w:br/>
      </w:r>
      <w:r w:rsidRPr="16736E2E" w:rsidR="5FE959D0">
        <w:rPr>
          <w:sz w:val="18"/>
          <w:szCs w:val="18"/>
        </w:rPr>
        <w:t>Department Of Computer Technologies and Information System</w:t>
      </w:r>
      <w:r w:rsidR="009303D9">
        <w:br/>
      </w:r>
      <w:r w:rsidRPr="16736E2E" w:rsidR="0BDEADF8">
        <w:rPr>
          <w:sz w:val="18"/>
          <w:szCs w:val="18"/>
        </w:rPr>
        <w:t>University Of Bilkent</w:t>
      </w:r>
      <w:r w:rsidR="009303D9">
        <w:br/>
      </w:r>
      <w:r w:rsidRPr="16736E2E" w:rsidR="35DF6B33">
        <w:rPr>
          <w:sz w:val="18"/>
          <w:szCs w:val="18"/>
        </w:rPr>
        <w:t>Çankaya,  Ankara</w:t>
      </w:r>
      <w:r w:rsidR="009303D9">
        <w:br/>
      </w:r>
      <w:r w:rsidRPr="16736E2E" w:rsidR="355793D2">
        <w:rPr>
          <w:sz w:val="18"/>
          <w:szCs w:val="18"/>
        </w:rPr>
        <w:t>onur.gungor@ug.bilkent.edu.tr</w:t>
      </w:r>
    </w:p>
    <w:p w:rsidRPr="00F847A6" w:rsidR="001A3B3D" w:rsidP="00066C7A" w:rsidRDefault="00447BB9" w14:paraId="72583161" w14:textId="7002B2C4">
      <w:pPr>
        <w:pStyle w:val="Author"/>
        <w:spacing w:before="100" w:beforeAutospacing="1"/>
        <w:rPr>
          <w:sz w:val="18"/>
          <w:szCs w:val="18"/>
        </w:rPr>
      </w:pPr>
      <w:r w:rsidRPr="00F847A6">
        <w:rPr>
          <w:sz w:val="18"/>
          <w:szCs w:val="18"/>
        </w:rPr>
        <w:br/>
      </w:r>
      <w:r w:rsidR="00BD670B">
        <w:rPr>
          <w:sz w:val="18"/>
          <w:szCs w:val="18"/>
        </w:rPr>
        <w:br w:type="column"/>
      </w:r>
      <w:r w:rsidRPr="16736E2E" w:rsidR="7197B6F4">
        <w:rPr>
          <w:sz w:val="18"/>
          <w:szCs w:val="18"/>
        </w:rPr>
        <w:t>Göktuğ Yeşilyurt</w:t>
      </w:r>
      <w:r w:rsidRPr="00F847A6" w:rsidR="001A3B3D">
        <w:rPr>
          <w:sz w:val="18"/>
          <w:szCs w:val="18"/>
        </w:rPr>
        <w:br/>
      </w:r>
      <w:r w:rsidRPr="16736E2E" w:rsidR="361F0068">
        <w:rPr>
          <w:sz w:val="18"/>
          <w:szCs w:val="18"/>
        </w:rPr>
        <w:t>Department Of Computer Technologies and Information System</w:t>
      </w:r>
      <w:r w:rsidRPr="16736E2E" w:rsidR="001A3B3D">
        <w:rPr>
          <w:i/>
          <w:iCs/>
          <w:sz w:val="18"/>
          <w:szCs w:val="18"/>
        </w:rPr>
        <w:t xml:space="preserve"> </w:t>
      </w:r>
      <w:r w:rsidRPr="00F847A6" w:rsidR="001A3B3D">
        <w:rPr>
          <w:sz w:val="18"/>
          <w:szCs w:val="18"/>
        </w:rPr>
        <w:br/>
      </w:r>
      <w:r w:rsidRPr="16736E2E" w:rsidR="52FDA5D6">
        <w:rPr>
          <w:sz w:val="18"/>
          <w:szCs w:val="18"/>
        </w:rPr>
        <w:t>University Of Bilkent</w:t>
      </w:r>
      <w:r w:rsidRPr="00F847A6" w:rsidR="001A3B3D">
        <w:rPr>
          <w:i/>
          <w:sz w:val="18"/>
          <w:szCs w:val="18"/>
        </w:rPr>
        <w:br/>
      </w:r>
      <w:r w:rsidRPr="16736E2E" w:rsidR="0928785B">
        <w:rPr>
          <w:sz w:val="18"/>
          <w:szCs w:val="18"/>
        </w:rPr>
        <w:t>Çankaya,  Ankara</w:t>
      </w:r>
      <w:r w:rsidRPr="00F847A6" w:rsidR="001A3B3D">
        <w:rPr>
          <w:sz w:val="18"/>
          <w:szCs w:val="18"/>
        </w:rPr>
        <w:br/>
      </w:r>
      <w:r w:rsidRPr="16736E2E" w:rsidR="3FEAEF11">
        <w:rPr>
          <w:sz w:val="18"/>
          <w:szCs w:val="18"/>
        </w:rPr>
        <w:t>goktug.yesilyurt@ug.bilkent.edu.tr</w:t>
      </w:r>
    </w:p>
    <w:p w:rsidR="00066C7A" w:rsidP="16736E2E" w:rsidRDefault="00066C7A" w14:paraId="49D2229E" w14:textId="77777777">
      <w:pPr>
        <w:pStyle w:val="Author"/>
        <w:spacing w:before="100" w:beforeAutospacing="1"/>
        <w:rPr>
          <w:sz w:val="18"/>
          <w:szCs w:val="18"/>
        </w:rPr>
        <w:sectPr w:rsidR="00066C7A" w:rsidSect="00066C7A">
          <w:type w:val="continuous"/>
          <w:pgSz w:w="11906" w:h="16838" w:orient="portrait" w:code="9"/>
          <w:pgMar w:top="450" w:right="893" w:bottom="1440" w:left="893" w:header="720" w:footer="720" w:gutter="0"/>
          <w:cols w:space="720" w:num="2"/>
          <w:docGrid w:linePitch="360"/>
        </w:sectPr>
      </w:pPr>
    </w:p>
    <w:p w:rsidRPr="00F847A6" w:rsidR="001A3B3D" w:rsidP="16736E2E" w:rsidRDefault="00447BB9" w14:paraId="5DAB6C7B" w14:textId="77777777">
      <w:pPr>
        <w:pStyle w:val="Author"/>
        <w:spacing w:before="100" w:beforeAutospacing="1"/>
        <w:rPr>
          <w:sz w:val="18"/>
          <w:szCs w:val="18"/>
        </w:rPr>
        <w:sectPr w:rsidRPr="00F847A6" w:rsidR="001A3B3D" w:rsidSect="003B4E04">
          <w:type w:val="continuous"/>
          <w:pgSz w:w="11906" w:h="16838" w:orient="portrait" w:code="9"/>
          <w:pgMar w:top="450" w:right="893" w:bottom="1440" w:left="893" w:header="720" w:footer="720" w:gutter="0"/>
          <w:cols w:space="720" w:num="3"/>
          <w:docGrid w:linePitch="360"/>
        </w:sectPr>
      </w:pPr>
      <w:r w:rsidRPr="00F847A6">
        <w:rPr>
          <w:sz w:val="18"/>
          <w:szCs w:val="18"/>
        </w:rPr>
        <w:br/>
      </w:r>
    </w:p>
    <w:p w:rsidRPr="005B520E" w:rsidR="009303D9" w:rsidRDefault="00BD670B" w14:paraId="02EB378F" w14:textId="77777777">
      <w:pPr>
        <w:sectPr w:rsidRPr="005B520E" w:rsidR="009303D9" w:rsidSect="003B4E04">
          <w:type w:val="continuous"/>
          <w:pgSz w:w="11906" w:h="16838" w:orient="portrait" w:code="9"/>
          <w:pgMar w:top="450" w:right="893" w:bottom="1440" w:left="893" w:header="720" w:footer="720" w:gutter="0"/>
          <w:cols w:space="720" w:num="3"/>
          <w:docGrid w:linePitch="360"/>
        </w:sectPr>
      </w:pPr>
      <w:r>
        <w:br w:type="column"/>
      </w:r>
    </w:p>
    <w:p w:rsidR="004D72B5" w:rsidP="16736E2E" w:rsidRDefault="009303D9" w14:paraId="48969C93" w14:textId="7FBCA9EA">
      <w:pPr>
        <w:jc w:val="both"/>
        <w:rPr>
          <w:rFonts w:eastAsia="Times New Roman"/>
          <w:sz w:val="18"/>
          <w:szCs w:val="18"/>
        </w:rPr>
      </w:pPr>
      <w:r w:rsidRPr="16736E2E">
        <w:rPr>
          <w:b/>
          <w:bCs/>
          <w:i/>
          <w:iCs/>
        </w:rPr>
        <w:t>Abstract</w:t>
      </w:r>
      <w:r w:rsidRPr="16736E2E">
        <w:rPr>
          <w:b/>
          <w:bCs/>
        </w:rPr>
        <w:t>—</w:t>
      </w:r>
      <w:r w:rsidRPr="16736E2E" w:rsidR="466CD125">
        <w:rPr>
          <w:rFonts w:ascii="system-ui" w:hAnsi="system-ui" w:eastAsia="system-ui" w:cs="system-ui"/>
          <w:color w:val="D1D5DB"/>
          <w:sz w:val="24"/>
          <w:szCs w:val="24"/>
        </w:rPr>
        <w:t xml:space="preserve"> </w:t>
      </w:r>
      <w:r w:rsidRPr="16736E2E" w:rsidR="466CD125">
        <w:rPr>
          <w:rFonts w:eastAsia="Times New Roman"/>
          <w:b/>
          <w:bCs/>
          <w:sz w:val="18"/>
          <w:szCs w:val="18"/>
        </w:rPr>
        <w:t>The timing of classes has long been a subject of interest and speculation among students, educators, and researchers. This study aims to explore the potential relationship between the timing of classes and the GPA (Grade Point Average) of the class. The investigation encompasses a comparative analysis of class timing (e.g., morning, afternoon, and evening) and its impact on academic performance, as measured by class GPA. To conduct this research, data w</w:t>
      </w:r>
      <w:r w:rsidRPr="16736E2E" w:rsidR="44B7CF6E">
        <w:rPr>
          <w:rFonts w:eastAsia="Times New Roman"/>
          <w:b/>
          <w:bCs/>
          <w:sz w:val="18"/>
          <w:szCs w:val="18"/>
        </w:rPr>
        <w:t>ere</w:t>
      </w:r>
      <w:r w:rsidRPr="16736E2E" w:rsidR="466CD125">
        <w:rPr>
          <w:rFonts w:eastAsia="Times New Roman"/>
          <w:b/>
          <w:bCs/>
          <w:sz w:val="18"/>
          <w:szCs w:val="18"/>
        </w:rPr>
        <w:t xml:space="preserve"> collected from a diverse sample of undergraduate students across multiple disciplines</w:t>
      </w:r>
      <w:r w:rsidRPr="16736E2E" w:rsidR="4CD36789">
        <w:rPr>
          <w:rFonts w:eastAsia="Times New Roman"/>
          <w:b/>
          <w:bCs/>
          <w:sz w:val="18"/>
          <w:szCs w:val="18"/>
        </w:rPr>
        <w:t xml:space="preserve"> from </w:t>
      </w:r>
      <w:proofErr w:type="spellStart"/>
      <w:r w:rsidRPr="16736E2E" w:rsidR="4CD36789">
        <w:rPr>
          <w:rFonts w:eastAsia="Times New Roman"/>
          <w:b/>
          <w:bCs/>
          <w:sz w:val="18"/>
          <w:szCs w:val="18"/>
        </w:rPr>
        <w:t>Bilkent</w:t>
      </w:r>
      <w:proofErr w:type="spellEnd"/>
      <w:r w:rsidRPr="16736E2E" w:rsidR="4CD36789">
        <w:rPr>
          <w:rFonts w:eastAsia="Times New Roman"/>
          <w:b/>
          <w:bCs/>
          <w:sz w:val="18"/>
          <w:szCs w:val="18"/>
        </w:rPr>
        <w:t xml:space="preserve"> University offerings databas</w:t>
      </w:r>
      <w:r w:rsidRPr="16736E2E" w:rsidR="16736E2E">
        <w:rPr>
          <w:rFonts w:eastAsia="Times New Roman"/>
          <w:b/>
          <w:bCs/>
          <w:sz w:val="18"/>
          <w:szCs w:val="18"/>
        </w:rPr>
        <w:t>es</w:t>
      </w:r>
      <w:r w:rsidRPr="16736E2E" w:rsidR="466CD125">
        <w:rPr>
          <w:rFonts w:eastAsia="Times New Roman"/>
          <w:b/>
          <w:bCs/>
          <w:sz w:val="18"/>
          <w:szCs w:val="18"/>
        </w:rPr>
        <w:t>. The study design involved tracking the GPA of various classes over an academic year while considering the specific time slots in which they were scheduled. Statistical analyses, such as correlation and regression, were employed to examine the associations between class timing and GPA</w:t>
      </w:r>
      <w:r w:rsidRPr="16736E2E" w:rsidR="23090E21">
        <w:rPr>
          <w:rFonts w:eastAsia="Times New Roman"/>
          <w:b/>
          <w:bCs/>
          <w:sz w:val="18"/>
          <w:szCs w:val="18"/>
        </w:rPr>
        <w:t>. This research offers insights into the complex dynamics between class timing and academic outcomes. The implications of the findings can inform educators and administrators in designing class schedules that optimize student performance and satisfaction. Future studies could delve deeper into the underlying mechanisms by considering factors such as individual chronotypes, sleep patterns, and personal preferences, to further refine our understanding of the relationship between timing of class and class GPA.</w:t>
      </w:r>
    </w:p>
    <w:p w:rsidR="004D72B5" w:rsidP="00972203" w:rsidRDefault="009303D9" w14:paraId="2584E69E" w14:textId="00474C35">
      <w:pPr>
        <w:pStyle w:val="Abstract"/>
      </w:pPr>
      <w:r>
        <w:t xml:space="preserve"> </w:t>
      </w:r>
    </w:p>
    <w:p w:rsidRPr="004D72B5" w:rsidR="009303D9" w:rsidP="00972203" w:rsidRDefault="004D72B5" w14:paraId="3243DEA0" w14:textId="69356D78">
      <w:pPr>
        <w:pStyle w:val="Keywords"/>
      </w:pPr>
      <w:r>
        <w:t>Keywords—</w:t>
      </w:r>
      <w:r w:rsidR="646428EF">
        <w:t>timing of class, class scheduling, GPA, academic performance, student engagement</w:t>
      </w:r>
      <w:r w:rsidR="009303D9">
        <w:t xml:space="preserve"> </w:t>
      </w:r>
    </w:p>
    <w:p w:rsidRPr="00D632BE" w:rsidR="009303D9" w:rsidP="16736E2E" w:rsidRDefault="009303D9" w14:paraId="7D7400F6" w14:textId="10795662">
      <w:pPr>
        <w:pStyle w:val="Heading1"/>
        <w:rPr>
          <w:rFonts w:eastAsia="Times New Roman"/>
        </w:rPr>
      </w:pPr>
      <w:r w:rsidRPr="16736E2E">
        <w:rPr>
          <w:rFonts w:eastAsia="Times New Roman"/>
        </w:rPr>
        <w:t xml:space="preserve">Introduction </w:t>
      </w:r>
    </w:p>
    <w:p w:rsidRPr="005B520E" w:rsidR="009303D9" w:rsidP="16736E2E" w:rsidRDefault="27F79CF4" w14:paraId="50BECEDC" w14:textId="4DD6F1CE">
      <w:pPr>
        <w:pStyle w:val="BodyText"/>
        <w:rPr>
          <w:rFonts w:eastAsia="Times New Roman"/>
          <w:lang w:val="en-GB"/>
        </w:rPr>
      </w:pPr>
      <w:r w:rsidRPr="16736E2E">
        <w:rPr>
          <w:rFonts w:eastAsia="Times New Roman"/>
          <w:lang w:val="en-GB"/>
        </w:rPr>
        <w:t>The timing of classes has long been a topic of interest and speculation, as educators and students alike have wondered about its potential impact on academic performance. This study aims to explore the relationship between class timing and the Grade Point Average (GPA) of the class. By examining the associations between class timing (e.g., morning, afternoon, and evening) and GPA, this research seeks to provide insights into the factors influencing academic success. Understanding whether specific time slots are associated with higher or lower GPAs can inform educational institutions in optimizing class schedules to enhance student engagement and attentiveness. Additionally, students can make informed decisions regarding course selection, ultimately contributing to their academic achievement and overall well-being.</w:t>
      </w:r>
    </w:p>
    <w:p w:rsidRPr="006B6B66" w:rsidR="009303D9" w:rsidP="006B6B66" w:rsidRDefault="5A6F8FA1" w14:paraId="061AB298" w14:textId="26E03914">
      <w:pPr>
        <w:pStyle w:val="Heading1"/>
      </w:pPr>
      <w:r>
        <w:t>Hypothesis</w:t>
      </w:r>
    </w:p>
    <w:p w:rsidRPr="005B520E" w:rsidR="009303D9" w:rsidP="16736E2E" w:rsidRDefault="5A6F8FA1" w14:paraId="533E940E" w14:textId="561B415B">
      <w:pPr>
        <w:pStyle w:val="BodyText"/>
        <w:ind w:firstLine="720"/>
        <w:rPr>
          <w:lang w:val="en-GB"/>
        </w:rPr>
      </w:pPr>
      <w:r>
        <w:t xml:space="preserve">H1: </w:t>
      </w:r>
      <w:r w:rsidRPr="16736E2E">
        <w:rPr>
          <w:rFonts w:eastAsia="Times New Roman"/>
          <w:lang w:val="en-GB"/>
        </w:rPr>
        <w:t>Students attending morning classes will exhibit higher GPAs compared to those attending afternoon or evening classes. This hypothesis assumes that students may be more alert, focused, and engaged during morning hours, leading to better academic performance.</w:t>
      </w:r>
    </w:p>
    <w:p w:rsidR="42D09521" w:rsidP="16736E2E" w:rsidRDefault="42D09521" w14:paraId="0F554925" w14:textId="4643C3D1">
      <w:pPr>
        <w:pStyle w:val="BodyText"/>
        <w:ind w:firstLine="720"/>
        <w:rPr>
          <w:lang w:val="en-GB"/>
        </w:rPr>
      </w:pPr>
      <w:r w:rsidRPr="16736E2E">
        <w:rPr>
          <w:rFonts w:eastAsia="Times New Roman"/>
          <w:lang w:val="en-GB"/>
        </w:rPr>
        <w:t>H2:</w:t>
      </w:r>
      <w:r w:rsidRPr="16736E2E">
        <w:rPr>
          <w:rFonts w:ascii="system-ui" w:hAnsi="system-ui" w:eastAsia="system-ui" w:cs="system-ui"/>
          <w:color w:val="D1D5DB"/>
          <w:sz w:val="24"/>
          <w:szCs w:val="24"/>
          <w:lang w:val="en-GB"/>
        </w:rPr>
        <w:t xml:space="preserve"> </w:t>
      </w:r>
      <w:r w:rsidRPr="16736E2E">
        <w:rPr>
          <w:rFonts w:eastAsia="Times New Roman"/>
          <w:lang w:val="en-GB"/>
        </w:rPr>
        <w:t>There will be no significant relationship between class timing and class GPA. This hypothesis posits that class timing does not have a substantial impact on student performance, and other factors, such as individual study habits or instructional quality, have a more significant influence on GPA.</w:t>
      </w:r>
    </w:p>
    <w:p w:rsidR="42D09521" w:rsidP="16736E2E" w:rsidRDefault="42D09521" w14:paraId="61CBB550" w14:textId="215EDDF5">
      <w:pPr>
        <w:pStyle w:val="BodyText"/>
        <w:ind w:firstLine="720"/>
        <w:rPr>
          <w:lang w:val="en-GB"/>
        </w:rPr>
      </w:pPr>
      <w:r w:rsidRPr="4E25D229">
        <w:rPr>
          <w:rFonts w:eastAsia="Times New Roman"/>
          <w:lang w:val="en-GB"/>
        </w:rPr>
        <w:t>H3:</w:t>
      </w:r>
      <w:r w:rsidRPr="4E25D229">
        <w:rPr>
          <w:rFonts w:ascii="system-ui" w:hAnsi="system-ui" w:eastAsia="system-ui" w:cs="system-ui"/>
          <w:color w:val="D1D5DB"/>
          <w:sz w:val="24"/>
          <w:szCs w:val="24"/>
          <w:lang w:val="en-GB"/>
        </w:rPr>
        <w:t xml:space="preserve"> </w:t>
      </w:r>
      <w:r w:rsidRPr="4E25D229">
        <w:rPr>
          <w:rFonts w:eastAsia="Times New Roman"/>
          <w:lang w:val="en-GB"/>
        </w:rPr>
        <w:t>The relationship between class timing and class GPA will vary across different disciplines. This hypothesis proposes that the impact of class timing on GPA may differ depending on the nature of the subject, students' preferences, and the cognitive demands associated with specific disciplines.</w:t>
      </w:r>
    </w:p>
    <w:p w:rsidR="4E25D229" w:rsidP="4E25D229" w:rsidRDefault="4E25D229" w14:paraId="18E12EE5" w14:textId="3B0AB1A5">
      <w:pPr>
        <w:pStyle w:val="BodyText"/>
        <w:ind w:firstLine="720"/>
        <w:rPr>
          <w:rFonts w:eastAsia="Times New Roman"/>
          <w:lang w:val="en-GB"/>
        </w:rPr>
      </w:pPr>
    </w:p>
    <w:p w:rsidR="4E25D229" w:rsidP="4E25D229" w:rsidRDefault="4E25D229" w14:paraId="06BD45BB" w14:textId="2A67D1D9">
      <w:pPr>
        <w:pStyle w:val="BodyText"/>
        <w:jc w:val="center"/>
        <w:rPr>
          <w:rFonts w:eastAsia="Times New Roman"/>
          <w:lang w:val="en-GB"/>
        </w:rPr>
      </w:pPr>
      <w:r w:rsidRPr="4E25D229">
        <w:rPr>
          <w:rFonts w:eastAsia="Times New Roman"/>
          <w:lang w:val="en-GB"/>
        </w:rPr>
        <w:t xml:space="preserve">III. </w:t>
      </w:r>
      <w:r w:rsidRPr="4E25D229" w:rsidR="69C1FFF3">
        <w:rPr>
          <w:rFonts w:eastAsia="Times New Roman"/>
          <w:lang w:val="en-GB"/>
        </w:rPr>
        <w:t xml:space="preserve"> Methodology</w:t>
      </w:r>
    </w:p>
    <w:p w:rsidR="2DD596DB" w:rsidP="4E25D229" w:rsidRDefault="2DD596DB" w14:paraId="7801AD05" w14:textId="74758D08">
      <w:pPr>
        <w:jc w:val="both"/>
        <w:rPr>
          <w:rFonts w:eastAsia="Times New Roman"/>
          <w:lang w:val="en-GB"/>
        </w:rPr>
      </w:pPr>
      <w:r w:rsidRPr="4E25D229">
        <w:rPr>
          <w:rFonts w:eastAsia="Times New Roman"/>
          <w:lang w:val="en-GB"/>
        </w:rPr>
        <w:t xml:space="preserve">Sample Selection: To participate in the study, a diverse sample of undergraduate students from various disciplines will be chosen. To ensure uniformity in terms of the curriculum, grading procedures, and institutional elements, the sample will be taken from a single academic institution. </w:t>
      </w:r>
    </w:p>
    <w:p w:rsidR="2DD596DB" w:rsidP="4E25D229" w:rsidRDefault="2DD596DB" w14:paraId="528AE1F1" w14:textId="6D04930A">
      <w:pPr>
        <w:jc w:val="both"/>
      </w:pPr>
      <w:r w:rsidRPr="4E25D229">
        <w:rPr>
          <w:rFonts w:eastAsia="Times New Roman"/>
          <w:lang w:val="en-GB"/>
        </w:rPr>
        <w:t xml:space="preserve"> </w:t>
      </w:r>
    </w:p>
    <w:p w:rsidR="2DD596DB" w:rsidP="4E25D229" w:rsidRDefault="2DD596DB" w14:paraId="34D311A7" w14:textId="09D1B0E0">
      <w:pPr>
        <w:jc w:val="both"/>
      </w:pPr>
      <w:r w:rsidRPr="4E25D229">
        <w:rPr>
          <w:rFonts w:eastAsia="Times New Roman"/>
          <w:lang w:val="en-GB"/>
        </w:rPr>
        <w:t>Class Timings: The class times will be divided into two main categories: morning and afternoon. In general, morning classes are those scheduled from 8:00 AM to 12:00 PM, and afternoon classes are those scheduled from 12:00 PM to 4:00 PM. A thorough analysis of the correlation between class timing and GPA will be possible thanks to this classification.</w:t>
      </w:r>
    </w:p>
    <w:p w:rsidR="4E25D229" w:rsidP="4E25D229" w:rsidRDefault="4E25D229" w14:paraId="3F313B7F" w14:textId="3256280E">
      <w:pPr>
        <w:jc w:val="both"/>
        <w:rPr>
          <w:rFonts w:eastAsia="Times New Roman"/>
          <w:lang w:val="en-GB"/>
        </w:rPr>
      </w:pPr>
    </w:p>
    <w:p w:rsidR="2DD596DB" w:rsidP="4E25D229" w:rsidRDefault="2DD596DB" w14:paraId="74A6AE6D" w14:textId="73CF4275">
      <w:pPr>
        <w:jc w:val="both"/>
        <w:rPr>
          <w:rFonts w:eastAsia="Times New Roman"/>
          <w:lang w:val="en-GB"/>
        </w:rPr>
      </w:pPr>
      <w:r w:rsidRPr="4E25D229">
        <w:rPr>
          <w:rFonts w:eastAsia="Times New Roman"/>
          <w:lang w:val="en-GB"/>
        </w:rPr>
        <w:t>Data Collection: For each class, pertinent information will be gathered, such as the course code, instructor, meeting time, and GPAs of the students. The university's class schedule will be used to find out when classes start and end, and its academic records will be used to access student GPA information. All information will be handled ethically and with anonymization.</w:t>
      </w:r>
      <w:r w:rsidRPr="4E25D229" w:rsidR="7BEFA557">
        <w:rPr>
          <w:rFonts w:eastAsia="Times New Roman"/>
          <w:lang w:val="en-GB"/>
        </w:rPr>
        <w:t xml:space="preserve"> We excluded 2020 pandemic time data for our data integrity.</w:t>
      </w:r>
      <w:r w:rsidRPr="4E25D229">
        <w:rPr>
          <w:rFonts w:eastAsia="Times New Roman"/>
          <w:lang w:val="en-GB"/>
        </w:rPr>
        <w:t xml:space="preserve"> </w:t>
      </w:r>
    </w:p>
    <w:p w:rsidR="2DD596DB" w:rsidP="4E25D229" w:rsidRDefault="2DD596DB" w14:paraId="3F1D92F2" w14:textId="276BD2E8">
      <w:pPr>
        <w:jc w:val="both"/>
      </w:pPr>
      <w:r w:rsidRPr="4E25D229">
        <w:rPr>
          <w:rFonts w:eastAsia="Times New Roman"/>
          <w:lang w:val="en-GB"/>
        </w:rPr>
        <w:lastRenderedPageBreak/>
        <w:t xml:space="preserve"> </w:t>
      </w:r>
    </w:p>
    <w:p w:rsidR="2DD596DB" w:rsidP="4E25D229" w:rsidRDefault="2DD596DB" w14:paraId="7134390D" w14:textId="49543C62">
      <w:pPr>
        <w:jc w:val="both"/>
      </w:pPr>
      <w:r w:rsidRPr="4E25D229">
        <w:rPr>
          <w:rFonts w:eastAsia="Times New Roman"/>
          <w:lang w:val="en-GB"/>
        </w:rPr>
        <w:t>Statistical Analysis: To summarize the distribution of GPAs across various class timings, descriptive statistics will be computed. The appropriate statistical analyses will be carried out to investigate the relationship between class timing and GPA. To ascertain the magnitude and direction of the relationship between class scheduling and GPA, correlation analysis will be used. Additionally, multiple regression analysis will be done to account for potential confounding factors like course difficulty. instructor quality, and student characteristics.</w:t>
      </w:r>
    </w:p>
    <w:p w:rsidR="4E25D229" w:rsidP="4E25D229" w:rsidRDefault="4E25D229" w14:paraId="2F5ACCC7" w14:textId="319D80FA">
      <w:pPr>
        <w:jc w:val="both"/>
        <w:rPr>
          <w:rFonts w:eastAsia="Times New Roman"/>
          <w:lang w:val="en-GB"/>
        </w:rPr>
      </w:pPr>
    </w:p>
    <w:p w:rsidR="3101C580" w:rsidP="4E25D229" w:rsidRDefault="3101C580" w14:paraId="6A147CFF" w14:textId="46685BC5">
      <w:pPr>
        <w:jc w:val="both"/>
        <w:rPr>
          <w:rFonts w:eastAsia="Times New Roman"/>
          <w:lang w:val="en-GB"/>
        </w:rPr>
      </w:pPr>
      <w:r w:rsidRPr="4E25D229">
        <w:rPr>
          <w:rFonts w:eastAsia="Times New Roman"/>
          <w:lang w:val="en-GB"/>
        </w:rPr>
        <w:t xml:space="preserve">Control variables: In addition to the timing of classes, additional pertinent factors that could affect GPA will also be taken into account. Student demographics (such as age, gender, and year of study), prior academic achievement (such as high school GPA), and course characteristics (such as credit hours and course level) are examples of possible factors. It will be easier to determine the precise impact of class timing on GPA when these variables are controlled for. </w:t>
      </w:r>
    </w:p>
    <w:p w:rsidR="3101C580" w:rsidP="4E25D229" w:rsidRDefault="3101C580" w14:paraId="12DD1C36" w14:textId="3EC392AC">
      <w:pPr>
        <w:jc w:val="both"/>
      </w:pPr>
      <w:r w:rsidRPr="4E25D229">
        <w:rPr>
          <w:rFonts w:eastAsia="Times New Roman"/>
          <w:lang w:val="en-GB"/>
        </w:rPr>
        <w:t xml:space="preserve"> </w:t>
      </w:r>
    </w:p>
    <w:p w:rsidR="3101C580" w:rsidP="4E25D229" w:rsidRDefault="3101C580" w14:paraId="31511A31" w14:textId="74CD6657">
      <w:pPr>
        <w:jc w:val="both"/>
      </w:pPr>
      <w:r w:rsidRPr="4E25D229">
        <w:rPr>
          <w:rFonts w:eastAsia="Times New Roman"/>
          <w:lang w:val="en-GB"/>
        </w:rPr>
        <w:t>Limitations: It's critical to recognize the study's limitations. Although they might not be fully reflected in the data, factors like individual differences in sleep patterns, personal preferences, and outside commitments may have an impact on the relationship between class timing and GPA. Additionally, the study's results might only apply to the institution that was selected and not necessarily generalize to other</w:t>
      </w:r>
      <w:r w:rsidRPr="4E25D229" w:rsidR="69C1FFF3">
        <w:rPr>
          <w:rFonts w:eastAsia="Times New Roman"/>
          <w:lang w:val="en-GB"/>
        </w:rPr>
        <w:t xml:space="preserve"> academic settings.</w:t>
      </w:r>
    </w:p>
    <w:p w:rsidR="4E25D229" w:rsidP="4E25D229" w:rsidRDefault="4E25D229" w14:paraId="71B03932" w14:textId="14A88769">
      <w:pPr>
        <w:jc w:val="both"/>
        <w:rPr>
          <w:rFonts w:eastAsia="Times New Roman"/>
          <w:lang w:val="en-GB"/>
        </w:rPr>
      </w:pPr>
    </w:p>
    <w:p w:rsidR="28E62D65" w:rsidP="4E25D229" w:rsidRDefault="28E62D65" w14:paraId="18C46365" w14:textId="0504E0ED">
      <w:pPr>
        <w:jc w:val="both"/>
        <w:rPr>
          <w:rFonts w:eastAsia="Times New Roman"/>
          <w:lang w:val="en-GB"/>
        </w:rPr>
      </w:pPr>
      <w:r w:rsidRPr="4E25D229">
        <w:rPr>
          <w:rFonts w:eastAsia="Times New Roman"/>
          <w:lang w:val="en-GB"/>
        </w:rPr>
        <w:t>By using this methodology, the study hopes to account for potential confounding factors while presenting empirical data on the relationship between class timing and GPA. The results will advance knowledge of how class scheduling may affect academic performance and assist educational institutions in designing class schedules that are as beneficial to students as possible.</w:t>
      </w:r>
    </w:p>
    <w:p w:rsidR="4E25D229" w:rsidP="4E25D229" w:rsidRDefault="4E25D229" w14:paraId="31BAD949" w14:textId="1B839121">
      <w:pPr>
        <w:pStyle w:val="BodyText"/>
        <w:rPr>
          <w:rFonts w:eastAsia="Times New Roman"/>
          <w:lang w:val="en-GB"/>
        </w:rPr>
      </w:pPr>
    </w:p>
    <w:p w:rsidR="16736E2E" w:rsidP="16736E2E" w:rsidRDefault="16736E2E" w14:paraId="7B83BE02" w14:textId="01653A9C">
      <w:pPr>
        <w:pStyle w:val="BodyText"/>
        <w:ind w:firstLine="720"/>
        <w:rPr>
          <w:rFonts w:eastAsia="Times New Roman"/>
          <w:lang w:val="en-GB"/>
        </w:rPr>
      </w:pPr>
    </w:p>
    <w:p w:rsidR="16736E2E" w:rsidP="16736E2E" w:rsidRDefault="16736E2E" w14:paraId="18C2AC85" w14:textId="2BD960D6">
      <w:pPr>
        <w:pStyle w:val="BodyText"/>
        <w:ind w:firstLine="720"/>
        <w:jc w:val="center"/>
        <w:rPr>
          <w:rFonts w:eastAsia="Times New Roman"/>
          <w:lang w:val="en-GB"/>
        </w:rPr>
        <w:sectPr w:rsidR="16736E2E" w:rsidSect="003B4E04">
          <w:type w:val="continuous"/>
          <w:pgSz w:w="11906" w:h="16838" w:orient="portrait" w:code="9"/>
          <w:pgMar w:top="1080" w:right="907" w:bottom="1440" w:left="907" w:header="720" w:footer="720" w:gutter="0"/>
          <w:cols w:space="360" w:num="2"/>
          <w:docGrid w:linePitch="360"/>
        </w:sectPr>
      </w:pPr>
    </w:p>
    <w:p w:rsidR="009303D9" w:rsidP="6E94B5F6" w:rsidRDefault="6E94B5F6" w14:paraId="4F3B1163" w14:textId="2DBF8E86">
      <w:r>
        <w:t>I</w:t>
      </w:r>
      <w:r w:rsidR="771B0CF4">
        <w:t>V</w:t>
      </w:r>
      <w:r>
        <w:t xml:space="preserve">. </w:t>
      </w:r>
      <w:r w:rsidR="567417BF">
        <w:t>Descriptive Statistic</w:t>
      </w:r>
    </w:p>
    <w:p w:rsidR="1632900A" w:rsidP="4E25D229" w:rsidRDefault="1632900A" w14:paraId="072763E0" w14:textId="1BD48E67">
      <w:pPr>
        <w:jc w:val="both"/>
      </w:pPr>
      <w:r>
        <w:t xml:space="preserve">Descriptive analysis was done on the data that was gathered to get a general understanding of the connection between class timing and GPA. The dataset included data from a </w:t>
      </w:r>
      <w:r>
        <w:t xml:space="preserve">sample of undergraduate students from different academic departments at </w:t>
      </w:r>
      <w:proofErr w:type="spellStart"/>
      <w:r>
        <w:t>Bilkent</w:t>
      </w:r>
      <w:proofErr w:type="spellEnd"/>
      <w:r>
        <w:t xml:space="preserve"> University. These descriptive analyses offer a preliminary summary of the connection between class scheduling and GPA. </w:t>
      </w:r>
      <w:r w:rsidRPr="4E25D229">
        <w:rPr>
          <w:i/>
          <w:iCs/>
        </w:rPr>
        <w:t>Table 1</w:t>
      </w:r>
    </w:p>
    <w:p w:rsidR="00066C7A" w:rsidP="6E94B5F6" w:rsidRDefault="00066C7A" w14:paraId="64A372D6" w14:textId="77777777">
      <w:pPr>
        <w:sectPr w:rsidR="00066C7A" w:rsidSect="00066C7A">
          <w:type w:val="continuous"/>
          <w:pgSz w:w="11906" w:h="16838" w:orient="portrait" w:code="9"/>
          <w:pgMar w:top="1080" w:right="893" w:bottom="1440" w:left="893" w:header="720" w:footer="720" w:gutter="0"/>
          <w:cols w:space="720" w:num="2"/>
          <w:docGrid w:linePitch="360"/>
        </w:sectPr>
      </w:pPr>
    </w:p>
    <w:p w:rsidR="6E94B5F6" w:rsidP="6E94B5F6" w:rsidRDefault="6E94B5F6" w14:paraId="01F04C14" w14:textId="2821F973"/>
    <w:p w:rsidR="6E94B5F6" w:rsidP="6E94B5F6" w:rsidRDefault="6E94B5F6" w14:paraId="50701B57" w14:textId="13562CCC"/>
    <w:p w:rsidR="6E94B5F6" w:rsidP="7941089B" w:rsidRDefault="6E94B5F6" w14:paraId="1C7B0119" w14:textId="67543114"/>
    <w:p w:rsidR="0F9BB959" w:rsidP="7941089B" w:rsidRDefault="5B274DB0" w14:paraId="227FC193" w14:textId="1437CBB1">
      <w:r>
        <w:rPr>
          <w:noProof/>
        </w:rPr>
        <w:drawing>
          <wp:inline distT="0" distB="0" distL="0" distR="0" wp14:anchorId="1DF44A6F" wp14:editId="0FD1FF04">
            <wp:extent cx="4572000" cy="3848100"/>
            <wp:effectExtent l="0" t="0" r="0" b="0"/>
            <wp:docPr id="985574374" name="Picture 985574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3848100"/>
                    </a:xfrm>
                    <a:prstGeom prst="rect">
                      <a:avLst/>
                    </a:prstGeom>
                  </pic:spPr>
                </pic:pic>
              </a:graphicData>
            </a:graphic>
          </wp:inline>
        </w:drawing>
      </w:r>
    </w:p>
    <w:p w:rsidR="20D72D43" w:rsidP="4E25D229" w:rsidRDefault="20D72D43" w14:paraId="14F9DC5D" w14:textId="72B7D9AF">
      <w:pPr>
        <w:rPr>
          <w:i/>
          <w:iCs/>
        </w:rPr>
      </w:pPr>
      <w:r w:rsidRPr="4E25D229">
        <w:rPr>
          <w:i/>
          <w:iCs/>
        </w:rPr>
        <w:t xml:space="preserve">Table 1. descriptive analysis between the semesters class hour and CGPA </w:t>
      </w:r>
    </w:p>
    <w:p w:rsidR="0F9BB959" w:rsidP="7941089B" w:rsidRDefault="0F9BB959" w14:paraId="17B913A3" w14:textId="30BD8B76"/>
    <w:p w:rsidR="4E25D229" w:rsidP="4E25D229" w:rsidRDefault="4E25D229" w14:paraId="0650E40A" w14:textId="4016F326"/>
    <w:p w:rsidR="4E25D229" w:rsidP="4E25D229" w:rsidRDefault="4E25D229" w14:paraId="4B8E66A8" w14:textId="11A2DBA6"/>
    <w:p w:rsidR="4E25D229" w:rsidP="4E25D229" w:rsidRDefault="4E25D229" w14:paraId="1157A4A6" w14:textId="068CBFD8"/>
    <w:p w:rsidR="4E25D229" w:rsidP="4E25D229" w:rsidRDefault="4E25D229" w14:paraId="77A66D53" w14:textId="53BF0BEB"/>
    <w:p w:rsidR="4E25D229" w:rsidP="4E25D229" w:rsidRDefault="4E25D229" w14:paraId="11B47D85" w14:textId="6D3FD93E"/>
    <w:p w:rsidR="00066C7A" w:rsidP="4E25D229" w:rsidRDefault="00066C7A" w14:paraId="0A28BB5B" w14:textId="77777777">
      <w:pPr>
        <w:sectPr w:rsidR="00066C7A" w:rsidSect="003B4E04">
          <w:type w:val="continuous"/>
          <w:pgSz w:w="11906" w:h="16838" w:orient="portrait" w:code="9"/>
          <w:pgMar w:top="1080" w:right="893" w:bottom="1440" w:left="893" w:header="720" w:footer="720" w:gutter="0"/>
          <w:cols w:space="720"/>
          <w:docGrid w:linePitch="360"/>
        </w:sectPr>
      </w:pPr>
    </w:p>
    <w:p w:rsidR="00066C7A" w:rsidP="4E25D229" w:rsidRDefault="00066C7A" w14:paraId="642277CC" w14:textId="77777777"/>
    <w:p w:rsidR="00066C7A" w:rsidP="4E25D229" w:rsidRDefault="00066C7A" w14:paraId="48D166C6" w14:textId="77777777"/>
    <w:p w:rsidR="696766E2" w:rsidRDefault="696766E2" w14:paraId="7A806157" w14:textId="7A456632"/>
    <w:p w:rsidR="696766E2" w:rsidRDefault="696766E2" w14:paraId="594839EE" w14:textId="72F5A3CE"/>
    <w:p w:rsidR="696766E2" w:rsidRDefault="696766E2" w14:paraId="15BAC0A7" w14:textId="154ACF09"/>
    <w:p w:rsidR="696766E2" w:rsidRDefault="696766E2" w14:paraId="28255B47" w14:textId="7F8C0ADF"/>
    <w:p w:rsidR="696766E2" w:rsidRDefault="696766E2" w14:paraId="02AFF723" w14:textId="3FC607B3"/>
    <w:p w:rsidR="696766E2" w:rsidRDefault="696766E2" w14:paraId="6897D5F9" w14:textId="7A16DB55"/>
    <w:p w:rsidR="696766E2" w:rsidRDefault="696766E2" w14:paraId="39ED411F" w14:textId="088DBD2C"/>
    <w:p w:rsidR="696766E2" w:rsidRDefault="696766E2" w14:paraId="20EFF9D6" w14:textId="13CB07EA"/>
    <w:p w:rsidR="696766E2" w:rsidRDefault="696766E2" w14:paraId="4BDEFDC7" w14:textId="0864879C"/>
    <w:p w:rsidR="2C79C5E1" w:rsidP="4E25D229" w:rsidRDefault="2C79C5E1" w14:paraId="5429ABF3" w14:textId="195ABB55">
      <w:r>
        <w:lastRenderedPageBreak/>
        <w:t>V. Class Time and CGPA</w:t>
      </w:r>
    </w:p>
    <w:p w:rsidR="4E25D229" w:rsidP="4E25D229" w:rsidRDefault="4E25D229" w14:paraId="23C5F80C" w14:textId="23719C91"/>
    <w:p w:rsidR="2C79C5E1" w:rsidP="4E25D229" w:rsidRDefault="2C79C5E1" w14:paraId="363AA4C2" w14:textId="3FAFC4CB">
      <w:pPr>
        <w:jc w:val="both"/>
      </w:pPr>
      <w:r>
        <w:t>Since class scheduling has always been important in educational institutions, researchers have looked into how it might affect how well students perform in class. Three theories regarding the connection between class timing and class GPA will be looked at in this research.</w:t>
      </w:r>
    </w:p>
    <w:p w:rsidR="4E25D229" w:rsidP="4E25D229" w:rsidRDefault="4E25D229" w14:paraId="0BD229D4" w14:textId="1F4B0D9D">
      <w:pPr>
        <w:jc w:val="both"/>
      </w:pPr>
    </w:p>
    <w:p w:rsidR="00066C7A" w:rsidP="4E25D229" w:rsidRDefault="2C79C5E1" w14:paraId="57A8593D" w14:textId="018C7498">
      <w:pPr>
        <w:jc w:val="both"/>
        <w:sectPr w:rsidR="00066C7A" w:rsidSect="00066C7A">
          <w:type w:val="continuous"/>
          <w:pgSz w:w="11906" w:h="16838" w:orient="portrait" w:code="9"/>
          <w:pgMar w:top="1080" w:right="893" w:bottom="1440" w:left="893" w:header="720" w:footer="720" w:gutter="0"/>
          <w:cols w:space="720" w:num="2"/>
          <w:docGrid w:linePitch="360"/>
        </w:sectPr>
      </w:pPr>
      <w:r>
        <w:t xml:space="preserve">According to the first theory, students who attend afternoon classes will have higher GPAs than those who attend </w:t>
      </w:r>
      <w:r>
        <w:t xml:space="preserve">morning classes. This theory is predicated on the idea that students perform better academically in the afternoon because they are more awake, focused, and </w:t>
      </w:r>
      <w:proofErr w:type="gramStart"/>
      <w:r>
        <w:t>engaged</w:t>
      </w:r>
      <w:r w:rsidR="2AD86EE9">
        <w:t>[</w:t>
      </w:r>
      <w:proofErr w:type="gramEnd"/>
      <w:r w:rsidR="2AD86EE9">
        <w:t>1]</w:t>
      </w:r>
      <w:r>
        <w:t xml:space="preserve">. This belief is supported by a number of factors. According to research, people typically have better cognitive and attentional functioning in the </w:t>
      </w:r>
      <w:r w:rsidR="14DACB61">
        <w:t>afternoon</w:t>
      </w:r>
      <w:r>
        <w:t xml:space="preserve"> because of things like </w:t>
      </w:r>
      <w:r w:rsidR="1F525712">
        <w:t>enough</w:t>
      </w:r>
      <w:r>
        <w:t xml:space="preserve"> sleep, circadian rhythms, and healthy brain function.</w:t>
      </w:r>
      <w:r w:rsidR="5CA8685E">
        <w:t>[</w:t>
      </w:r>
      <w:r w:rsidR="255C1599">
        <w:t>2</w:t>
      </w:r>
      <w:r w:rsidR="5CA8685E">
        <w:t>]</w:t>
      </w:r>
      <w:r>
        <w:t xml:space="preserve"> Because of this, they might be more receptive to instruction and more able to focus during </w:t>
      </w:r>
      <w:r w:rsidR="61931667">
        <w:t>afternoon</w:t>
      </w:r>
      <w:r>
        <w:t xml:space="preserve"> lessons, which would lead to better academic results.</w:t>
      </w:r>
    </w:p>
    <w:p w:rsidR="00066C7A" w:rsidP="00066C7A" w:rsidRDefault="4CA86774" w14:paraId="0A861E04" w14:textId="77777777">
      <w:r w:rsidR="4CA86774">
        <w:drawing>
          <wp:inline wp14:editId="427A85CD" wp14:anchorId="11259A5D">
            <wp:extent cx="4610144" cy="3154089"/>
            <wp:effectExtent l="0" t="0" r="0" b="0"/>
            <wp:docPr id="1414089801" name="Picture 1414089801" title=""/>
            <wp:cNvGraphicFramePr>
              <a:graphicFrameLocks noChangeAspect="1"/>
            </wp:cNvGraphicFramePr>
            <a:graphic>
              <a:graphicData uri="http://schemas.openxmlformats.org/drawingml/2006/picture">
                <pic:pic>
                  <pic:nvPicPr>
                    <pic:cNvPr id="0" name="Picture 1414089801"/>
                    <pic:cNvPicPr/>
                  </pic:nvPicPr>
                  <pic:blipFill>
                    <a:blip r:embed="R1d337d0176e54f1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610144" cy="3154089"/>
                    </a:xfrm>
                    <a:prstGeom prst="rect">
                      <a:avLst/>
                    </a:prstGeom>
                  </pic:spPr>
                </pic:pic>
              </a:graphicData>
            </a:graphic>
          </wp:inline>
        </w:drawing>
      </w:r>
    </w:p>
    <w:p w:rsidR="00066C7A" w:rsidP="00066C7A" w:rsidRDefault="00066C7A" w14:paraId="43C927F6" w14:textId="18F1FB71">
      <w:r>
        <w:rPr>
          <w:i/>
          <w:iCs/>
        </w:rPr>
        <w:t>Figure</w:t>
      </w:r>
      <w:r w:rsidRPr="4E25D229">
        <w:rPr>
          <w:i/>
          <w:iCs/>
        </w:rPr>
        <w:t xml:space="preserve"> 1. </w:t>
      </w:r>
      <w:r>
        <w:rPr>
          <w:i/>
          <w:iCs/>
        </w:rPr>
        <w:t>Comparison</w:t>
      </w:r>
      <w:r w:rsidRPr="4E25D229">
        <w:rPr>
          <w:i/>
          <w:iCs/>
        </w:rPr>
        <w:t xml:space="preserve"> between </w:t>
      </w:r>
      <w:r>
        <w:rPr>
          <w:i/>
          <w:iCs/>
        </w:rPr>
        <w:t>the section times and CGPAs</w:t>
      </w:r>
    </w:p>
    <w:p w:rsidR="00066C7A" w:rsidP="4E25D229" w:rsidRDefault="00066C7A" w14:paraId="138F7150" w14:textId="77777777">
      <w:pPr>
        <w:jc w:val="both"/>
      </w:pPr>
    </w:p>
    <w:p w:rsidR="00066C7A" w:rsidP="4E25D229" w:rsidRDefault="00066C7A" w14:paraId="32429AE5" w14:textId="77777777">
      <w:pPr>
        <w:jc w:val="both"/>
      </w:pPr>
    </w:p>
    <w:p w:rsidR="00066C7A" w:rsidP="00066C7A" w:rsidRDefault="4CA86774" w14:paraId="2A8798B3" w14:textId="77777777">
      <w:r w:rsidR="4CA86774">
        <w:drawing>
          <wp:inline wp14:editId="3A5B5DEB" wp14:anchorId="14272573">
            <wp:extent cx="4602738" cy="3111018"/>
            <wp:effectExtent l="0" t="0" r="7620" b="3810"/>
            <wp:docPr id="2096179870" name="Picture 2096179870" title=""/>
            <wp:cNvGraphicFramePr>
              <a:graphicFrameLocks noChangeAspect="1"/>
            </wp:cNvGraphicFramePr>
            <a:graphic>
              <a:graphicData uri="http://schemas.openxmlformats.org/drawingml/2006/picture">
                <pic:pic>
                  <pic:nvPicPr>
                    <pic:cNvPr id="0" name="Picture 2096179870"/>
                    <pic:cNvPicPr/>
                  </pic:nvPicPr>
                  <pic:blipFill>
                    <a:blip r:embed="R5ca34dd5d89c420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602738" cy="3111018"/>
                    </a:xfrm>
                    <a:prstGeom prst="rect">
                      <a:avLst/>
                    </a:prstGeom>
                  </pic:spPr>
                </pic:pic>
              </a:graphicData>
            </a:graphic>
          </wp:inline>
        </w:drawing>
      </w:r>
    </w:p>
    <w:p w:rsidR="00066C7A" w:rsidP="00066C7A" w:rsidRDefault="00066C7A" w14:paraId="06EF0C20" w14:textId="259D874C">
      <w:r>
        <w:rPr>
          <w:i/>
          <w:iCs/>
        </w:rPr>
        <w:t>Figure 2</w:t>
      </w:r>
      <w:r w:rsidRPr="4E25D229">
        <w:rPr>
          <w:i/>
          <w:iCs/>
        </w:rPr>
        <w:t xml:space="preserve">. </w:t>
      </w:r>
      <w:r>
        <w:rPr>
          <w:i/>
          <w:iCs/>
        </w:rPr>
        <w:t>Comparison</w:t>
      </w:r>
      <w:r w:rsidRPr="4E25D229">
        <w:rPr>
          <w:i/>
          <w:iCs/>
        </w:rPr>
        <w:t xml:space="preserve"> between </w:t>
      </w:r>
      <w:r>
        <w:rPr>
          <w:i/>
          <w:iCs/>
        </w:rPr>
        <w:t>the section times and CGPAs</w:t>
      </w:r>
    </w:p>
    <w:p w:rsidR="00066C7A" w:rsidP="00066C7A" w:rsidRDefault="2AF9A627" w14:paraId="19CFFB67" w14:textId="77777777">
      <w:r w:rsidR="2AF9A627">
        <w:drawing>
          <wp:inline wp14:editId="7DA204AC" wp14:anchorId="0EC90645">
            <wp:extent cx="4399472" cy="3063902"/>
            <wp:effectExtent l="0" t="0" r="1270" b="3175"/>
            <wp:docPr id="726845951" name="Picture 726845951" title=""/>
            <wp:cNvGraphicFramePr>
              <a:graphicFrameLocks noChangeAspect="1"/>
            </wp:cNvGraphicFramePr>
            <a:graphic>
              <a:graphicData uri="http://schemas.openxmlformats.org/drawingml/2006/picture">
                <pic:pic>
                  <pic:nvPicPr>
                    <pic:cNvPr id="0" name="Picture 726845951"/>
                    <pic:cNvPicPr/>
                  </pic:nvPicPr>
                  <pic:blipFill>
                    <a:blip r:embed="R7596556b5421467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399472" cy="3063902"/>
                    </a:xfrm>
                    <a:prstGeom prst="rect">
                      <a:avLst/>
                    </a:prstGeom>
                  </pic:spPr>
                </pic:pic>
              </a:graphicData>
            </a:graphic>
          </wp:inline>
        </w:drawing>
      </w:r>
    </w:p>
    <w:p w:rsidR="00066C7A" w:rsidP="00066C7A" w:rsidRDefault="00066C7A" w14:paraId="42CB069C" w14:textId="28B8045F">
      <w:r>
        <w:rPr>
          <w:i/>
          <w:iCs/>
        </w:rPr>
        <w:t>Figure</w:t>
      </w:r>
      <w:r w:rsidRPr="4E25D229">
        <w:rPr>
          <w:i/>
          <w:iCs/>
        </w:rPr>
        <w:t xml:space="preserve"> </w:t>
      </w:r>
      <w:r>
        <w:rPr>
          <w:i/>
          <w:iCs/>
        </w:rPr>
        <w:t>3</w:t>
      </w:r>
      <w:r w:rsidRPr="4E25D229">
        <w:rPr>
          <w:i/>
          <w:iCs/>
        </w:rPr>
        <w:t xml:space="preserve">. </w:t>
      </w:r>
      <w:r>
        <w:rPr>
          <w:i/>
          <w:iCs/>
        </w:rPr>
        <w:t>Comparison</w:t>
      </w:r>
      <w:r w:rsidRPr="4E25D229">
        <w:rPr>
          <w:i/>
          <w:iCs/>
        </w:rPr>
        <w:t xml:space="preserve"> between </w:t>
      </w:r>
      <w:r>
        <w:rPr>
          <w:i/>
          <w:iCs/>
        </w:rPr>
        <w:t>the section times and CGPAs</w:t>
      </w:r>
    </w:p>
    <w:p w:rsidR="00066C7A" w:rsidP="00066C7A" w:rsidRDefault="00066C7A" w14:paraId="36A71485" w14:textId="77777777"/>
    <w:p w:rsidR="2C79C5E1" w:rsidP="00066C7A" w:rsidRDefault="2AF9A627" w14:paraId="3916BD26" w14:textId="275C4501">
      <w:r w:rsidR="2AF9A627">
        <w:drawing>
          <wp:inline wp14:editId="50734E37" wp14:anchorId="35753836">
            <wp:extent cx="5086012" cy="3592631"/>
            <wp:effectExtent l="0" t="0" r="635" b="7620"/>
            <wp:docPr id="862688047" name="Picture 862688047" title=""/>
            <wp:cNvGraphicFramePr>
              <a:graphicFrameLocks noChangeAspect="1"/>
            </wp:cNvGraphicFramePr>
            <a:graphic>
              <a:graphicData uri="http://schemas.openxmlformats.org/drawingml/2006/picture">
                <pic:pic>
                  <pic:nvPicPr>
                    <pic:cNvPr id="0" name="Picture 862688047"/>
                    <pic:cNvPicPr/>
                  </pic:nvPicPr>
                  <pic:blipFill>
                    <a:blip r:embed="R30c7298b51a9497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086012" cy="3592631"/>
                    </a:xfrm>
                    <a:prstGeom prst="rect">
                      <a:avLst/>
                    </a:prstGeom>
                  </pic:spPr>
                </pic:pic>
              </a:graphicData>
            </a:graphic>
          </wp:inline>
        </w:drawing>
      </w:r>
    </w:p>
    <w:p w:rsidR="00066C7A" w:rsidP="00066C7A" w:rsidRDefault="00066C7A" w14:paraId="5156B741" w14:textId="3B54B6A1">
      <w:r>
        <w:rPr>
          <w:i/>
          <w:iCs/>
        </w:rPr>
        <w:t>Figure</w:t>
      </w:r>
      <w:r w:rsidRPr="4E25D229">
        <w:rPr>
          <w:i/>
          <w:iCs/>
        </w:rPr>
        <w:t xml:space="preserve"> </w:t>
      </w:r>
      <w:r>
        <w:rPr>
          <w:i/>
          <w:iCs/>
        </w:rPr>
        <w:t>4</w:t>
      </w:r>
      <w:r w:rsidRPr="4E25D229">
        <w:rPr>
          <w:i/>
          <w:iCs/>
        </w:rPr>
        <w:t xml:space="preserve">. </w:t>
      </w:r>
      <w:r>
        <w:rPr>
          <w:i/>
          <w:iCs/>
        </w:rPr>
        <w:t>Comparison</w:t>
      </w:r>
      <w:r w:rsidRPr="4E25D229">
        <w:rPr>
          <w:i/>
          <w:iCs/>
        </w:rPr>
        <w:t xml:space="preserve"> between </w:t>
      </w:r>
      <w:r>
        <w:rPr>
          <w:i/>
          <w:iCs/>
        </w:rPr>
        <w:t>the section times and CGPAs</w:t>
      </w:r>
    </w:p>
    <w:p w:rsidR="00066C7A" w:rsidP="00066C7A" w:rsidRDefault="00066C7A" w14:paraId="487F290D" w14:textId="77777777"/>
    <w:p w:rsidR="4E25D229" w:rsidP="4E25D229" w:rsidRDefault="4E25D229" w14:paraId="5ACDF3DA" w14:textId="0C6C9980">
      <w:pPr>
        <w:jc w:val="both"/>
      </w:pPr>
    </w:p>
    <w:p w:rsidR="4E25D229" w:rsidP="4E25D229" w:rsidRDefault="4E25D229" w14:paraId="3CCF57E1" w14:textId="4299C05A">
      <w:pPr>
        <w:jc w:val="both"/>
      </w:pPr>
    </w:p>
    <w:p w:rsidR="4E25D229" w:rsidP="4E25D229" w:rsidRDefault="4E25D229" w14:paraId="42852331" w14:textId="19D7796E">
      <w:pPr>
        <w:jc w:val="both"/>
      </w:pPr>
    </w:p>
    <w:p w:rsidR="00066C7A" w:rsidP="4E25D229" w:rsidRDefault="00066C7A" w14:paraId="1D56F56D" w14:textId="77777777">
      <w:pPr>
        <w:jc w:val="both"/>
        <w:sectPr w:rsidR="00066C7A" w:rsidSect="003B4E04">
          <w:type w:val="continuous"/>
          <w:pgSz w:w="11906" w:h="16838" w:orient="portrait" w:code="9"/>
          <w:pgMar w:top="1080" w:right="893" w:bottom="1440" w:left="893" w:header="720" w:footer="720" w:gutter="0"/>
          <w:cols w:space="720"/>
          <w:docGrid w:linePitch="360"/>
        </w:sectPr>
      </w:pPr>
    </w:p>
    <w:p w:rsidR="21A7F829" w:rsidP="4E25D229" w:rsidRDefault="21A7F829" w14:paraId="03C68B7E" w14:textId="0755C24F">
      <w:pPr>
        <w:jc w:val="both"/>
      </w:pPr>
      <w:r>
        <w:t xml:space="preserve">According to the second hypothesis, there won't be a meaningful correlation between class timing and GPA. This hypothesis contends that class timing does not significantly affect student performance because other elements, such as student study habits and the caliber of instruction, have a greater impact on GPA. While the timing of a class may have some immediate effects on </w:t>
      </w:r>
      <w:r>
        <w:t>students' alertness and engagement, its overall impact on long-term academic results may be minimal. The relationship between class scheduling and GPA may be mediated by other factors, according to this hypothesis, which highlights the potential interaction between various factors that affect student success.</w:t>
      </w:r>
    </w:p>
    <w:p w:rsidR="00066C7A" w:rsidP="4E25D229" w:rsidRDefault="00066C7A" w14:paraId="2C121311" w14:textId="207C28A9">
      <w:pPr>
        <w:jc w:val="both"/>
        <w:sectPr w:rsidR="00066C7A" w:rsidSect="00066C7A">
          <w:type w:val="continuous"/>
          <w:pgSz w:w="11906" w:h="16838" w:orient="portrait" w:code="9"/>
          <w:pgMar w:top="1080" w:right="893" w:bottom="1440" w:left="893" w:header="720" w:footer="720" w:gutter="0"/>
          <w:cols w:space="720" w:num="2"/>
          <w:docGrid w:linePitch="360"/>
        </w:sectPr>
      </w:pPr>
    </w:p>
    <w:p w:rsidR="00066C7A" w:rsidP="00066C7A" w:rsidRDefault="2F2708B2" w14:paraId="5B4C254D" w14:textId="77777777">
      <w:r w:rsidR="2F2708B2">
        <w:drawing>
          <wp:inline wp14:editId="497C86E8" wp14:anchorId="100324EB">
            <wp:extent cx="4416725" cy="3043448"/>
            <wp:effectExtent l="0" t="0" r="3175" b="4445"/>
            <wp:docPr id="867478456" name="Picture 867478456" title=""/>
            <wp:cNvGraphicFramePr>
              <a:graphicFrameLocks noChangeAspect="1"/>
            </wp:cNvGraphicFramePr>
            <a:graphic>
              <a:graphicData uri="http://schemas.openxmlformats.org/drawingml/2006/picture">
                <pic:pic>
                  <pic:nvPicPr>
                    <pic:cNvPr id="0" name="Picture 867478456"/>
                    <pic:cNvPicPr/>
                  </pic:nvPicPr>
                  <pic:blipFill>
                    <a:blip r:embed="R30696d868d264fd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416725" cy="3043448"/>
                    </a:xfrm>
                    <a:prstGeom prst="rect">
                      <a:avLst/>
                    </a:prstGeom>
                  </pic:spPr>
                </pic:pic>
              </a:graphicData>
            </a:graphic>
          </wp:inline>
        </w:drawing>
      </w:r>
    </w:p>
    <w:p w:rsidR="00066C7A" w:rsidP="00066C7A" w:rsidRDefault="00066C7A" w14:paraId="677F845F" w14:textId="110772BF">
      <w:r>
        <w:rPr>
          <w:i/>
          <w:iCs/>
        </w:rPr>
        <w:t>Figure</w:t>
      </w:r>
      <w:r w:rsidRPr="4E25D229">
        <w:rPr>
          <w:i/>
          <w:iCs/>
        </w:rPr>
        <w:t xml:space="preserve"> </w:t>
      </w:r>
      <w:r>
        <w:rPr>
          <w:i/>
          <w:iCs/>
        </w:rPr>
        <w:t>5</w:t>
      </w:r>
      <w:r w:rsidRPr="4E25D229">
        <w:rPr>
          <w:i/>
          <w:iCs/>
        </w:rPr>
        <w:t xml:space="preserve">. </w:t>
      </w:r>
      <w:r>
        <w:rPr>
          <w:i/>
          <w:iCs/>
        </w:rPr>
        <w:t>Comparison</w:t>
      </w:r>
      <w:r w:rsidRPr="4E25D229">
        <w:rPr>
          <w:i/>
          <w:iCs/>
        </w:rPr>
        <w:t xml:space="preserve"> between </w:t>
      </w:r>
      <w:r>
        <w:rPr>
          <w:i/>
          <w:iCs/>
        </w:rPr>
        <w:t>the section times and CGPAs</w:t>
      </w:r>
      <w:r>
        <w:rPr>
          <w:i/>
          <w:iCs/>
        </w:rPr>
        <w:t xml:space="preserve"> for hypothesis two</w:t>
      </w:r>
    </w:p>
    <w:p w:rsidR="00066C7A" w:rsidP="00066C7A" w:rsidRDefault="00066C7A" w14:paraId="17886B0D" w14:textId="77777777"/>
    <w:p w:rsidR="00066C7A" w:rsidP="00066C7A" w:rsidRDefault="2F2708B2" w14:paraId="06092B5A" w14:textId="77777777">
      <w:r w:rsidR="2F2708B2">
        <w:drawing>
          <wp:inline wp14:editId="409DB23C" wp14:anchorId="7668D282">
            <wp:extent cx="4373593" cy="3092945"/>
            <wp:effectExtent l="0" t="0" r="8255" b="0"/>
            <wp:docPr id="844365196" name="Picture 844365196" title=""/>
            <wp:cNvGraphicFramePr>
              <a:graphicFrameLocks noChangeAspect="1"/>
            </wp:cNvGraphicFramePr>
            <a:graphic>
              <a:graphicData uri="http://schemas.openxmlformats.org/drawingml/2006/picture">
                <pic:pic>
                  <pic:nvPicPr>
                    <pic:cNvPr id="0" name="Picture 844365196"/>
                    <pic:cNvPicPr/>
                  </pic:nvPicPr>
                  <pic:blipFill>
                    <a:blip r:embed="Rf2924538f31b4ff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373593" cy="3092945"/>
                    </a:xfrm>
                    <a:prstGeom prst="rect">
                      <a:avLst/>
                    </a:prstGeom>
                  </pic:spPr>
                </pic:pic>
              </a:graphicData>
            </a:graphic>
          </wp:inline>
        </w:drawing>
      </w:r>
    </w:p>
    <w:p w:rsidR="00066C7A" w:rsidP="00066C7A" w:rsidRDefault="00066C7A" w14:paraId="12604D37" w14:textId="54AA8A72">
      <w:r>
        <w:rPr>
          <w:i/>
          <w:iCs/>
        </w:rPr>
        <w:t>Figure</w:t>
      </w:r>
      <w:r w:rsidRPr="4E25D229">
        <w:rPr>
          <w:i/>
          <w:iCs/>
        </w:rPr>
        <w:t xml:space="preserve"> </w:t>
      </w:r>
      <w:r>
        <w:rPr>
          <w:i/>
          <w:iCs/>
        </w:rPr>
        <w:t>6</w:t>
      </w:r>
      <w:r w:rsidRPr="4E25D229">
        <w:rPr>
          <w:i/>
          <w:iCs/>
        </w:rPr>
        <w:t xml:space="preserve">. </w:t>
      </w:r>
      <w:r>
        <w:rPr>
          <w:i/>
          <w:iCs/>
        </w:rPr>
        <w:t>Comparison</w:t>
      </w:r>
      <w:r w:rsidRPr="4E25D229">
        <w:rPr>
          <w:i/>
          <w:iCs/>
        </w:rPr>
        <w:t xml:space="preserve"> between </w:t>
      </w:r>
      <w:r>
        <w:rPr>
          <w:i/>
          <w:iCs/>
        </w:rPr>
        <w:t xml:space="preserve">the </w:t>
      </w:r>
      <w:r>
        <w:rPr>
          <w:i/>
          <w:iCs/>
        </w:rPr>
        <w:t>courses</w:t>
      </w:r>
      <w:r>
        <w:rPr>
          <w:i/>
          <w:iCs/>
        </w:rPr>
        <w:t xml:space="preserve"> and CGPAs</w:t>
      </w:r>
      <w:r>
        <w:rPr>
          <w:i/>
          <w:iCs/>
        </w:rPr>
        <w:t xml:space="preserve"> for hypothesis two</w:t>
      </w:r>
    </w:p>
    <w:p w:rsidR="00066C7A" w:rsidP="00066C7A" w:rsidRDefault="00066C7A" w14:paraId="6C584BC9" w14:textId="77777777"/>
    <w:p w:rsidR="2F2708B2" w:rsidP="00066C7A" w:rsidRDefault="4BA7338E" w14:paraId="567D42F1" w14:textId="65C9B3F2">
      <w:r w:rsidR="4BA7338E">
        <w:drawing>
          <wp:inline wp14:editId="5402C37A" wp14:anchorId="4437C7FE">
            <wp:extent cx="4356339" cy="2913601"/>
            <wp:effectExtent l="0" t="0" r="6350" b="1270"/>
            <wp:docPr id="1090322678" name="Picture 1090322678" title=""/>
            <wp:cNvGraphicFramePr>
              <a:graphicFrameLocks noChangeAspect="1"/>
            </wp:cNvGraphicFramePr>
            <a:graphic>
              <a:graphicData uri="http://schemas.openxmlformats.org/drawingml/2006/picture">
                <pic:pic>
                  <pic:nvPicPr>
                    <pic:cNvPr id="0" name="Picture 1090322678"/>
                    <pic:cNvPicPr/>
                  </pic:nvPicPr>
                  <pic:blipFill>
                    <a:blip r:embed="R4a45eb11203c4f8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356339" cy="2913601"/>
                    </a:xfrm>
                    <a:prstGeom prst="rect">
                      <a:avLst/>
                    </a:prstGeom>
                  </pic:spPr>
                </pic:pic>
              </a:graphicData>
            </a:graphic>
          </wp:inline>
        </w:drawing>
      </w:r>
    </w:p>
    <w:p w:rsidR="00066C7A" w:rsidP="00066C7A" w:rsidRDefault="00066C7A" w14:paraId="16C10254" w14:textId="512A500F">
      <w:r>
        <w:rPr>
          <w:i/>
          <w:iCs/>
        </w:rPr>
        <w:t>Figure</w:t>
      </w:r>
      <w:r w:rsidRPr="4E25D229">
        <w:rPr>
          <w:i/>
          <w:iCs/>
        </w:rPr>
        <w:t xml:space="preserve"> </w:t>
      </w:r>
      <w:r>
        <w:rPr>
          <w:i/>
          <w:iCs/>
        </w:rPr>
        <w:t>7</w:t>
      </w:r>
      <w:r w:rsidRPr="4E25D229">
        <w:rPr>
          <w:i/>
          <w:iCs/>
        </w:rPr>
        <w:t xml:space="preserve">. </w:t>
      </w:r>
      <w:r>
        <w:rPr>
          <w:i/>
          <w:iCs/>
        </w:rPr>
        <w:t>Comparison</w:t>
      </w:r>
      <w:r w:rsidRPr="4E25D229">
        <w:rPr>
          <w:i/>
          <w:iCs/>
        </w:rPr>
        <w:t xml:space="preserve"> between </w:t>
      </w:r>
      <w:r>
        <w:rPr>
          <w:i/>
          <w:iCs/>
        </w:rPr>
        <w:t>the section</w:t>
      </w:r>
      <w:r>
        <w:rPr>
          <w:i/>
          <w:iCs/>
        </w:rPr>
        <w:t xml:space="preserve"> starting</w:t>
      </w:r>
      <w:r>
        <w:rPr>
          <w:i/>
          <w:iCs/>
        </w:rPr>
        <w:t xml:space="preserve"> times and CGPAs for hypothesis two</w:t>
      </w:r>
    </w:p>
    <w:p w:rsidR="00066C7A" w:rsidP="00066C7A" w:rsidRDefault="00066C7A" w14:paraId="40FF21D0" w14:textId="77777777"/>
    <w:p w:rsidR="4E25D229" w:rsidP="4E25D229" w:rsidRDefault="4E25D229" w14:paraId="35E271D6" w14:textId="3E0D966C">
      <w:pPr>
        <w:jc w:val="both"/>
      </w:pPr>
    </w:p>
    <w:p w:rsidR="00066C7A" w:rsidP="4E25D229" w:rsidRDefault="00066C7A" w14:paraId="2A2D702F" w14:textId="77777777">
      <w:pPr>
        <w:jc w:val="both"/>
        <w:sectPr w:rsidR="00066C7A" w:rsidSect="003B4E04">
          <w:type w:val="continuous"/>
          <w:pgSz w:w="11906" w:h="16838" w:orient="portrait" w:code="9"/>
          <w:pgMar w:top="1080" w:right="893" w:bottom="1440" w:left="893" w:header="720" w:footer="720" w:gutter="0"/>
          <w:cols w:space="720"/>
          <w:docGrid w:linePitch="360"/>
        </w:sectPr>
      </w:pPr>
    </w:p>
    <w:p w:rsidR="21A7F829" w:rsidP="4E25D229" w:rsidRDefault="21A7F829" w14:paraId="3DE7F969" w14:textId="7B45594A">
      <w:pPr>
        <w:jc w:val="both"/>
      </w:pPr>
      <w:r>
        <w:t xml:space="preserve">According to the third theory, different disciplines will have different relationships between class length and grade point average. According to this hypothesis, the effect of class timing on GPA may vary depending on the subject's nature, the preferences of the students, and the cognitive demands placed on various disciplines. For instance, it's possible that morning classes are better for subjects that call for analytical thinking and problem-solving skills, while </w:t>
      </w:r>
      <w:r>
        <w:t>afternoon classes might be better suited for subjects that require creativity or discussion. Additionally, based on their individual chronotypes and circadian rhythms, students may have different preferences and peak performance times.</w:t>
      </w:r>
      <w:r w:rsidR="6ECDCDF7">
        <w:t>[</w:t>
      </w:r>
      <w:r w:rsidR="63BE2AB7">
        <w:t>3</w:t>
      </w:r>
      <w:r w:rsidR="6ECDCDF7">
        <w:t>]</w:t>
      </w:r>
      <w:r>
        <w:t xml:space="preserve"> Thus, depending on the disciplinary context and individual factors, the relationship between class timing and GPA may vary.</w:t>
      </w:r>
    </w:p>
    <w:p w:rsidR="00066C7A" w:rsidP="4E25D229" w:rsidRDefault="00066C7A" w14:paraId="2C358C5F" w14:textId="77777777">
      <w:pPr>
        <w:jc w:val="both"/>
        <w:sectPr w:rsidR="00066C7A" w:rsidSect="00066C7A">
          <w:type w:val="continuous"/>
          <w:pgSz w:w="11906" w:h="16838" w:orient="portrait" w:code="9"/>
          <w:pgMar w:top="1080" w:right="893" w:bottom="1440" w:left="893" w:header="720" w:footer="720" w:gutter="0"/>
          <w:cols w:space="720" w:num="2"/>
          <w:docGrid w:linePitch="360"/>
        </w:sectPr>
      </w:pPr>
    </w:p>
    <w:p w:rsidR="4E25D229" w:rsidP="4E25D229" w:rsidRDefault="4E25D229" w14:paraId="40E90686" w14:textId="0D678B41">
      <w:pPr>
        <w:jc w:val="both"/>
      </w:pPr>
    </w:p>
    <w:p w:rsidR="6765577F" w:rsidP="00066C7A" w:rsidRDefault="6765577F" w14:paraId="61E3CBAB" w14:textId="1E8B5885">
      <w:r w:rsidR="6765577F">
        <w:drawing>
          <wp:inline wp14:editId="44699435" wp14:anchorId="3D8A2CF0">
            <wp:extent cx="5096683" cy="3619242"/>
            <wp:effectExtent l="0" t="0" r="8890" b="8890"/>
            <wp:docPr id="2039401117" name="Picture 2039401117" title=""/>
            <wp:cNvGraphicFramePr>
              <a:graphicFrameLocks noChangeAspect="1"/>
            </wp:cNvGraphicFramePr>
            <a:graphic>
              <a:graphicData uri="http://schemas.openxmlformats.org/drawingml/2006/picture">
                <pic:pic>
                  <pic:nvPicPr>
                    <pic:cNvPr id="0" name="Picture 2039401117"/>
                    <pic:cNvPicPr/>
                  </pic:nvPicPr>
                  <pic:blipFill>
                    <a:blip r:embed="R13d850946b4d434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096683" cy="3619242"/>
                    </a:xfrm>
                    <a:prstGeom prst="rect">
                      <a:avLst/>
                    </a:prstGeom>
                  </pic:spPr>
                </pic:pic>
              </a:graphicData>
            </a:graphic>
          </wp:inline>
        </w:drawing>
      </w:r>
    </w:p>
    <w:p w:rsidR="00066C7A" w:rsidP="00066C7A" w:rsidRDefault="00066C7A" w14:paraId="42960068" w14:textId="7A965D77">
      <w:r>
        <w:rPr>
          <w:i/>
          <w:iCs/>
        </w:rPr>
        <w:t>Figure</w:t>
      </w:r>
      <w:r w:rsidRPr="4E25D229">
        <w:rPr>
          <w:i/>
          <w:iCs/>
        </w:rPr>
        <w:t xml:space="preserve"> </w:t>
      </w:r>
      <w:r>
        <w:rPr>
          <w:i/>
          <w:iCs/>
        </w:rPr>
        <w:t>8</w:t>
      </w:r>
      <w:r w:rsidRPr="4E25D229">
        <w:rPr>
          <w:i/>
          <w:iCs/>
        </w:rPr>
        <w:t xml:space="preserve">. </w:t>
      </w:r>
      <w:r>
        <w:rPr>
          <w:i/>
          <w:iCs/>
        </w:rPr>
        <w:t>Comparison</w:t>
      </w:r>
      <w:r w:rsidRPr="4E25D229">
        <w:rPr>
          <w:i/>
          <w:iCs/>
        </w:rPr>
        <w:t xml:space="preserve"> between </w:t>
      </w:r>
      <w:r>
        <w:rPr>
          <w:i/>
          <w:iCs/>
        </w:rPr>
        <w:t>departments</w:t>
      </w:r>
      <w:r>
        <w:rPr>
          <w:i/>
          <w:iCs/>
        </w:rPr>
        <w:t xml:space="preserve"> CGPAs for hypothesis t</w:t>
      </w:r>
      <w:r>
        <w:rPr>
          <w:i/>
          <w:iCs/>
        </w:rPr>
        <w:t>hree</w:t>
      </w:r>
    </w:p>
    <w:p w:rsidR="00066C7A" w:rsidP="00066C7A" w:rsidRDefault="00066C7A" w14:paraId="53175EA0" w14:textId="77777777"/>
    <w:p w:rsidR="4E25D229" w:rsidRDefault="4E25D229" w14:paraId="5DB941D7" w14:textId="589FD0EE">
      <w:r>
        <w:br w:type="page"/>
      </w:r>
    </w:p>
    <w:p w:rsidR="00066C7A" w:rsidP="4E25D229" w:rsidRDefault="00066C7A" w14:paraId="054E995F" w14:textId="77777777">
      <w:pPr>
        <w:jc w:val="both"/>
        <w:sectPr w:rsidR="00066C7A" w:rsidSect="003B4E04">
          <w:type w:val="continuous"/>
          <w:pgSz w:w="11906" w:h="16838" w:orient="portrait" w:code="9"/>
          <w:pgMar w:top="1080" w:right="893" w:bottom="1440" w:left="893" w:header="720" w:footer="720" w:gutter="0"/>
          <w:cols w:space="720"/>
          <w:docGrid w:linePitch="360"/>
        </w:sectPr>
      </w:pPr>
    </w:p>
    <w:p w:rsidR="7177085C" w:rsidP="4E25D229" w:rsidRDefault="7177085C" w14:paraId="15121F8A" w14:textId="6474BD2E">
      <w:pPr>
        <w:jc w:val="both"/>
      </w:pPr>
      <w:r>
        <w:lastRenderedPageBreak/>
        <w:t>Empirical research should be carried out utilizing a diverse sample of undergraduate students from various disciplines in order to examine these hypotheses. Using the proper statistical methods, longitudinal data on class scheduling, GPAs, individual study habits, instructional quality, and other relevant factors should be gathered</w:t>
      </w:r>
      <w:r w:rsidR="00066C7A">
        <w:t xml:space="preserve"> </w:t>
      </w:r>
      <w:r w:rsidR="61E77B47">
        <w:t>[4]</w:t>
      </w:r>
      <w:r>
        <w:t>. While controlling for confounding factors, correlation and regression analyses can be used to evaluate the strength and significance of the relationships between class timing and GPA.</w:t>
      </w:r>
    </w:p>
    <w:p w:rsidR="4E25D229" w:rsidP="4E25D229" w:rsidRDefault="4E25D229" w14:paraId="496FBC76" w14:textId="77DB519E">
      <w:pPr>
        <w:jc w:val="both"/>
      </w:pPr>
    </w:p>
    <w:p w:rsidR="4E25D229" w:rsidP="4E25D229" w:rsidRDefault="4E25D229" w14:paraId="012348C7" w14:textId="563E760A"/>
    <w:p w:rsidR="4E25D229" w:rsidP="4E25D229" w:rsidRDefault="4E25D229" w14:paraId="4B4D4883" w14:textId="06592180"/>
    <w:p w:rsidR="0F9BB959" w:rsidP="7941089B" w:rsidRDefault="1A07B9DE" w14:paraId="10DB896A" w14:textId="58403D28">
      <w:r>
        <w:t>VI. Conclusion</w:t>
      </w:r>
    </w:p>
    <w:p w:rsidR="4E25D229" w:rsidP="4E25D229" w:rsidRDefault="4E25D229" w14:paraId="1C0978B2" w14:textId="299FCBA7"/>
    <w:p w:rsidR="1A07B9DE" w:rsidP="4E25D229" w:rsidRDefault="1A07B9DE" w14:paraId="65A371FE" w14:textId="3396EC6F">
      <w:pPr>
        <w:jc w:val="both"/>
      </w:pPr>
      <w:r>
        <w:t>To summarize, the purpose of this study was to investigate the connection between class time and CGPA, specifically determining whether class time has a significant effect on academic performance. It is clear from an analysis of the data at hand that there is no meaningful connection between class attendance and CGPA. Our results suggest that, in contrast to initial hypotheses, factors other than class timing have a more significant impact on students' academic achievements.</w:t>
      </w:r>
    </w:p>
    <w:p w:rsidR="4E25D229" w:rsidP="4E25D229" w:rsidRDefault="4E25D229" w14:paraId="2A84021A" w14:textId="44F3B667">
      <w:pPr>
        <w:jc w:val="both"/>
      </w:pPr>
    </w:p>
    <w:p w:rsidR="1A07B9DE" w:rsidP="4E25D229" w:rsidRDefault="1A07B9DE" w14:paraId="460AEC0B" w14:textId="4FC080AA">
      <w:pPr>
        <w:jc w:val="both"/>
      </w:pPr>
      <w:r>
        <w:t>The findings of this study are consistent with earlier research on the topic that has yielded conflicting and ambiguous results. While some studies have found a link between attending morning classes and higher GPAs</w:t>
      </w:r>
      <w:r w:rsidR="709CD6FB">
        <w:t xml:space="preserve"> [5]</w:t>
      </w:r>
      <w:r>
        <w:t>, other studies have found no conclusive evidence of such a connection. These discrepancies may be explained by the complexity of student performance, which is influenced by a variety of personal, environmental, and educational factors.</w:t>
      </w:r>
    </w:p>
    <w:p w:rsidR="4E25D229" w:rsidP="4E25D229" w:rsidRDefault="4E25D229" w14:paraId="4BAA9F25" w14:textId="307F3360">
      <w:pPr>
        <w:jc w:val="both"/>
      </w:pPr>
    </w:p>
    <w:p w:rsidR="1A07B9DE" w:rsidP="4E25D229" w:rsidRDefault="1A07B9DE" w14:paraId="60593697" w14:textId="6A15874C">
      <w:pPr>
        <w:jc w:val="both"/>
      </w:pPr>
      <w:r>
        <w:t>Recognizing that student success is complex and cannot be explained solely by class scheduling is crucial. Academic performance is greatly influenced by factors like study habits, motivation, instructional quality, individual learning preferences, and personal circumstances. A single-minded focus on class timing oversimplifies the complex web of elements that affect students' final performance.</w:t>
      </w:r>
    </w:p>
    <w:p w:rsidR="4E25D229" w:rsidP="4E25D229" w:rsidRDefault="4E25D229" w14:paraId="1A9250CE" w14:textId="258E91FB">
      <w:pPr>
        <w:jc w:val="both"/>
      </w:pPr>
    </w:p>
    <w:p w:rsidR="1A07B9DE" w:rsidP="4E25D229" w:rsidRDefault="1A07B9DE" w14:paraId="119FBC24" w14:textId="575827CF">
      <w:pPr>
        <w:jc w:val="both"/>
      </w:pPr>
      <w:r>
        <w:t>Nevertheless, the results of this study offer stakeholders and educational institutions useful information. They emphasize the need to take a comprehensive approach to student success, considering a variety of factors outside of class scheduling. Institutions can concentrate on helping students create productive study habits, delivering excellent instruction, and promoting a positive learning environment.</w:t>
      </w:r>
    </w:p>
    <w:p w:rsidR="4E25D229" w:rsidP="4E25D229" w:rsidRDefault="4E25D229" w14:paraId="776D792E" w14:textId="4B30D2EF">
      <w:pPr>
        <w:jc w:val="both"/>
      </w:pPr>
    </w:p>
    <w:p w:rsidR="1A07B9DE" w:rsidP="4E25D229" w:rsidRDefault="1A07B9DE" w14:paraId="344B9AA9" w14:textId="296EA4F2">
      <w:pPr>
        <w:jc w:val="both"/>
      </w:pPr>
      <w:r>
        <w:t>Additional factors that might mediate the connection between class time and academic performance can be explored in this area of study in the future. To learn more about their potential impact on students' performance, factors like chronotype, sleep habits, and personal preferences could be further studied. Further insights into this matter can be gained from qualitative studies that record students' perceptions and experiences related to class timing and academic performance.</w:t>
      </w:r>
    </w:p>
    <w:p w:rsidR="4E25D229" w:rsidP="4E25D229" w:rsidRDefault="4E25D229" w14:paraId="55F36269" w14:textId="0CF5307F">
      <w:pPr>
        <w:jc w:val="both"/>
      </w:pPr>
    </w:p>
    <w:p w:rsidR="1A07B9DE" w:rsidP="4E25D229" w:rsidRDefault="1A07B9DE" w14:paraId="2A13F0FF" w14:textId="408B77F8">
      <w:pPr>
        <w:jc w:val="both"/>
      </w:pPr>
      <w:r>
        <w:t>In conclusion, even though the current study did not discover a significant connection between class time and CGPA, it does highlight the need for an all-encompassing strategy to improve student success. Institutions can create an inclusive and supportive educational environment that supports student achievements regardless of class timing by acknowledging the complex nature of academic performance and taking a variety of factors into account.</w:t>
      </w:r>
    </w:p>
    <w:p w:rsidR="00066C7A" w:rsidP="6E94B5F6" w:rsidRDefault="00066C7A" w14:paraId="335E86A3" w14:textId="77777777">
      <w:pPr>
        <w:sectPr w:rsidR="00066C7A" w:rsidSect="00066C7A">
          <w:type w:val="continuous"/>
          <w:pgSz w:w="11906" w:h="16838" w:orient="portrait" w:code="9"/>
          <w:pgMar w:top="1080" w:right="893" w:bottom="1440" w:left="893" w:header="720" w:footer="720" w:gutter="0"/>
          <w:cols w:space="720" w:num="2"/>
          <w:docGrid w:linePitch="360"/>
        </w:sectPr>
      </w:pPr>
    </w:p>
    <w:p w:rsidR="6E94B5F6" w:rsidP="6E94B5F6" w:rsidRDefault="6E94B5F6" w14:paraId="2C7D8549" w14:textId="094127A9"/>
    <w:p w:rsidR="6E94B5F6" w:rsidP="6E94B5F6" w:rsidRDefault="6E94B5F6" w14:paraId="47FDF0A8" w14:textId="0E2D4134"/>
    <w:p w:rsidR="6E94B5F6" w:rsidP="6E94B5F6" w:rsidRDefault="6E94B5F6" w14:paraId="30D484A3" w14:textId="3A9D3529"/>
    <w:p w:rsidR="6E94B5F6" w:rsidP="6E94B5F6" w:rsidRDefault="4AF3CCB1" w14:paraId="67D75214" w14:textId="37C3C418">
      <w:r w:rsidR="4AF3CCB1">
        <w:drawing>
          <wp:inline wp14:editId="6D1C1B20" wp14:anchorId="53A814F8">
            <wp:extent cx="5224786" cy="3221966"/>
            <wp:effectExtent l="0" t="0" r="0" b="0"/>
            <wp:docPr id="1151617296" name="Picture 1151617296" title=""/>
            <wp:cNvGraphicFramePr>
              <a:graphicFrameLocks noChangeAspect="1"/>
            </wp:cNvGraphicFramePr>
            <a:graphic>
              <a:graphicData uri="http://schemas.openxmlformats.org/drawingml/2006/picture">
                <pic:pic>
                  <pic:nvPicPr>
                    <pic:cNvPr id="0" name="Picture 1151617296"/>
                    <pic:cNvPicPr/>
                  </pic:nvPicPr>
                  <pic:blipFill>
                    <a:blip r:embed="R293e64c05f604d8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224786" cy="3221966"/>
                    </a:xfrm>
                    <a:prstGeom prst="rect">
                      <a:avLst/>
                    </a:prstGeom>
                  </pic:spPr>
                </pic:pic>
              </a:graphicData>
            </a:graphic>
          </wp:inline>
        </w:drawing>
      </w:r>
    </w:p>
    <w:p w:rsidR="00066C7A" w:rsidP="00066C7A" w:rsidRDefault="00066C7A" w14:paraId="1B19909E" w14:textId="42837FFF">
      <w:r>
        <w:rPr>
          <w:i/>
          <w:iCs/>
        </w:rPr>
        <w:t>Figure</w:t>
      </w:r>
      <w:r w:rsidRPr="4E25D229">
        <w:rPr>
          <w:i/>
          <w:iCs/>
        </w:rPr>
        <w:t xml:space="preserve"> </w:t>
      </w:r>
      <w:r>
        <w:rPr>
          <w:i/>
          <w:iCs/>
        </w:rPr>
        <w:t>9</w:t>
      </w:r>
      <w:r w:rsidRPr="4E25D229">
        <w:rPr>
          <w:i/>
          <w:iCs/>
        </w:rPr>
        <w:t xml:space="preserve">. </w:t>
      </w:r>
      <w:r>
        <w:rPr>
          <w:i/>
          <w:iCs/>
        </w:rPr>
        <w:t>Comparison</w:t>
      </w:r>
      <w:r w:rsidRPr="4E25D229">
        <w:rPr>
          <w:i/>
          <w:iCs/>
        </w:rPr>
        <w:t xml:space="preserve"> between </w:t>
      </w:r>
      <w:r>
        <w:rPr>
          <w:i/>
          <w:iCs/>
        </w:rPr>
        <w:t>morning and non-morning class CGPA means</w:t>
      </w:r>
    </w:p>
    <w:p w:rsidR="00066C7A" w:rsidP="6E94B5F6" w:rsidRDefault="00066C7A" w14:paraId="0334C942" w14:textId="77777777"/>
    <w:p w:rsidR="4E25D229" w:rsidP="4E25D229" w:rsidRDefault="4E25D229" w14:paraId="5733D23B" w14:textId="11885D09"/>
    <w:p w:rsidR="6E94B5F6" w:rsidP="6E94B5F6" w:rsidRDefault="6E94B5F6" w14:paraId="60D3518E" w14:textId="0177584D"/>
    <w:p w:rsidR="6E94B5F6" w:rsidP="6E94B5F6" w:rsidRDefault="6E94B5F6" w14:paraId="667077E7" w14:textId="57282327"/>
    <w:p w:rsidR="6E94B5F6" w:rsidP="6E94B5F6" w:rsidRDefault="6E94B5F6" w14:paraId="3FE0BB26" w14:textId="35D48867"/>
    <w:p w:rsidR="6E94B5F6" w:rsidP="6E94B5F6" w:rsidRDefault="6E94B5F6" w14:paraId="4065938A" w14:textId="539222CE"/>
    <w:p w:rsidR="6E94B5F6" w:rsidP="6E94B5F6" w:rsidRDefault="6E94B5F6" w14:paraId="58F88027" w14:textId="53535A99"/>
    <w:sdt>
      <w:sdtPr>
        <w:rPr>
          <w:smallCaps w:val="0"/>
          <w:noProof w:val="0"/>
        </w:rPr>
        <w:id w:val="-1486164021"/>
        <w:docPartObj>
          <w:docPartGallery w:val="Bibliographies"/>
          <w:docPartUnique/>
        </w:docPartObj>
      </w:sdtPr>
      <w:sdtContent>
        <w:p w:rsidR="00FA33A9" w:rsidP="4E25D229" w:rsidRDefault="00066C7A" w14:paraId="01B5A44B" w14:textId="31602E5D">
          <w:pPr>
            <w:pStyle w:val="Heading1"/>
            <w:numPr>
              <w:ilvl w:val="0"/>
              <w:numId w:val="0"/>
            </w:numPr>
          </w:pPr>
          <w:r>
            <w:rPr>
              <w:smallCaps w:val="0"/>
              <w:noProof w:val="0"/>
            </w:rPr>
            <w:t xml:space="preserve">VII. </w:t>
          </w:r>
          <w:r w:rsidR="00FA33A9">
            <w:t>Bibliography</w:t>
          </w:r>
        </w:p>
        <w:p w:rsidRPr="00066C7A" w:rsidR="00066C7A" w:rsidP="00066C7A" w:rsidRDefault="00066C7A" w14:paraId="06696C37" w14:textId="77777777"/>
        <w:p w:rsidR="56CBB8A5" w:rsidP="4E25D229" w:rsidRDefault="4702E693" w14:paraId="4F659A4E" w14:textId="682845E7">
          <w:pPr>
            <w:rPr>
              <w:rFonts w:ascii="system-ui" w:hAnsi="system-ui" w:eastAsia="system-ui" w:cs="system-ui"/>
              <w:color w:val="D1D5DB"/>
              <w:sz w:val="24"/>
              <w:szCs w:val="24"/>
            </w:rPr>
          </w:pPr>
          <w:r w:rsidRPr="4E25D229">
            <w:rPr>
              <w:rFonts w:eastAsia="Times New Roman"/>
            </w:rPr>
            <w:t xml:space="preserve">[1] Anna </w:t>
          </w:r>
          <w:proofErr w:type="spellStart"/>
          <w:r w:rsidRPr="4E25D229">
            <w:rPr>
              <w:rFonts w:eastAsia="Times New Roman"/>
            </w:rPr>
            <w:t>Murray"Early</w:t>
          </w:r>
          <w:proofErr w:type="spellEnd"/>
          <w:r w:rsidRPr="4E25D229">
            <w:rPr>
              <w:rFonts w:eastAsia="Times New Roman"/>
            </w:rPr>
            <w:t xml:space="preserve"> Morning Lectures Could Be Ruining Your University Grades," 1 News, [Online]. Available: </w:t>
          </w:r>
          <w:hyperlink r:id="rId19">
            <w:r w:rsidRPr="4E25D229">
              <w:rPr>
                <w:rStyle w:val="Hyperlink"/>
                <w:rFonts w:eastAsia="Times New Roman"/>
                <w:color w:val="auto"/>
              </w:rPr>
              <w:t>https://www.1news.co.nz/2023/02/22/early-morning-lectures-could-be-ruining-your-university-grades/</w:t>
            </w:r>
          </w:hyperlink>
          <w:r w:rsidRPr="4E25D229">
            <w:rPr>
              <w:rFonts w:eastAsia="Times New Roman"/>
            </w:rPr>
            <w:t>. [Accessed May 23, 2023].</w:t>
          </w:r>
        </w:p>
        <w:p w:rsidR="56CBB8A5" w:rsidP="4E25D229" w:rsidRDefault="56CBB8A5" w14:paraId="11F366E3" w14:textId="3A7F264E"/>
        <w:p w:rsidR="56CBB8A5" w:rsidP="4E25D229" w:rsidRDefault="2FB1E051" w14:paraId="42C4B26F" w14:textId="047B939A">
          <w:pPr>
            <w:rPr>
              <w:rFonts w:eastAsia="Times New Roman"/>
            </w:rPr>
          </w:pPr>
          <w:r w:rsidRPr="4E25D229">
            <w:rPr>
              <w:rFonts w:eastAsia="Times New Roman"/>
            </w:rPr>
            <w:t>[</w:t>
          </w:r>
          <w:r w:rsidRPr="4E25D229" w:rsidR="0059453C">
            <w:rPr>
              <w:rFonts w:eastAsia="Times New Roman"/>
            </w:rPr>
            <w:t>2</w:t>
          </w:r>
          <w:r w:rsidRPr="4E25D229">
            <w:rPr>
              <w:rFonts w:eastAsia="Times New Roman"/>
            </w:rPr>
            <w:t xml:space="preserve">] </w:t>
          </w:r>
          <w:proofErr w:type="spellStart"/>
          <w:r w:rsidRPr="4E25D229">
            <w:rPr>
              <w:rFonts w:eastAsia="Times New Roman"/>
            </w:rPr>
            <w:t>Farshid</w:t>
          </w:r>
          <w:proofErr w:type="spellEnd"/>
          <w:r w:rsidRPr="4E25D229">
            <w:rPr>
              <w:rFonts w:eastAsia="Times New Roman"/>
            </w:rPr>
            <w:t xml:space="preserve"> </w:t>
          </w:r>
          <w:proofErr w:type="spellStart"/>
          <w:r w:rsidRPr="4E25D229">
            <w:rPr>
              <w:rFonts w:eastAsia="Times New Roman"/>
            </w:rPr>
            <w:t>Marbouti</w:t>
          </w:r>
          <w:proofErr w:type="spellEnd"/>
          <w:r w:rsidRPr="4E25D229">
            <w:rPr>
              <w:rFonts w:eastAsia="Times New Roman"/>
            </w:rPr>
            <w:t xml:space="preserve">, Ali </w:t>
          </w:r>
          <w:proofErr w:type="spellStart"/>
          <w:r w:rsidRPr="4E25D229">
            <w:rPr>
              <w:rFonts w:eastAsia="Times New Roman"/>
            </w:rPr>
            <w:t>Shafaat</w:t>
          </w:r>
          <w:proofErr w:type="spellEnd"/>
          <w:r w:rsidRPr="4E25D229">
            <w:rPr>
              <w:rFonts w:eastAsia="Times New Roman"/>
            </w:rPr>
            <w:t xml:space="preserve">, </w:t>
          </w:r>
          <w:proofErr w:type="spellStart"/>
          <w:r w:rsidRPr="4E25D229">
            <w:rPr>
              <w:rFonts w:eastAsia="Times New Roman"/>
            </w:rPr>
            <w:t>Jale</w:t>
          </w:r>
          <w:proofErr w:type="spellEnd"/>
          <w:r w:rsidRPr="4E25D229">
            <w:rPr>
              <w:rFonts w:eastAsia="Times New Roman"/>
            </w:rPr>
            <w:t xml:space="preserve"> </w:t>
          </w:r>
          <w:proofErr w:type="spellStart"/>
          <w:r w:rsidRPr="4E25D229">
            <w:rPr>
              <w:rFonts w:eastAsia="Times New Roman"/>
            </w:rPr>
            <w:t>Ulas</w:t>
          </w:r>
          <w:proofErr w:type="spellEnd"/>
          <w:r w:rsidRPr="4E25D229">
            <w:rPr>
              <w:rFonts w:eastAsia="Times New Roman"/>
            </w:rPr>
            <w:t xml:space="preserve">, and Heidi A. </w:t>
          </w:r>
          <w:proofErr w:type="spellStart"/>
          <w:r w:rsidRPr="4E25D229">
            <w:rPr>
              <w:rFonts w:eastAsia="Times New Roman"/>
            </w:rPr>
            <w:t>Diefes</w:t>
          </w:r>
          <w:proofErr w:type="spellEnd"/>
          <w:r w:rsidRPr="4E25D229">
            <w:rPr>
              <w:rFonts w:eastAsia="Times New Roman"/>
            </w:rPr>
            <w:t xml:space="preserve"> -Dux, "The Impact of Class Timing on Academic Performance," Journal of Educational Excellence, vol. 10, no. 3, pp. 45-60, 2018. [Online]. Available: </w:t>
          </w:r>
          <w:hyperlink r:id="rId20">
            <w:r w:rsidRPr="4E25D229">
              <w:rPr>
                <w:rStyle w:val="Hyperlink"/>
                <w:rFonts w:eastAsia="Times New Roman"/>
                <w:color w:val="auto"/>
              </w:rPr>
              <w:t>https://onlinelibrary.wiley.com/doi/full/10.1002/jee.20221</w:t>
            </w:r>
          </w:hyperlink>
        </w:p>
        <w:p w:rsidR="4E25D229" w:rsidP="4E25D229" w:rsidRDefault="4E25D229" w14:paraId="05D6726D" w14:textId="2C427992">
          <w:pPr>
            <w:rPr>
              <w:rFonts w:eastAsia="Times New Roman"/>
            </w:rPr>
          </w:pPr>
        </w:p>
        <w:p w:rsidR="00A9D9F1" w:rsidP="4E25D229" w:rsidRDefault="00A9D9F1" w14:paraId="412BACBF" w14:textId="0546E459">
          <w:pPr>
            <w:rPr>
              <w:rFonts w:ascii="Open Sans" w:hAnsi="Open Sans" w:eastAsia="Open Sans" w:cs="Open Sans"/>
              <w:color w:val="10147E"/>
            </w:rPr>
          </w:pPr>
          <w:r w:rsidRPr="4E25D229">
            <w:rPr>
              <w:rFonts w:eastAsia="Times New Roman"/>
            </w:rPr>
            <w:t>[</w:t>
          </w:r>
          <w:r w:rsidRPr="4E25D229" w:rsidR="7BE7B44C">
            <w:rPr>
              <w:rFonts w:eastAsia="Times New Roman"/>
            </w:rPr>
            <w:t>3</w:t>
          </w:r>
          <w:r w:rsidRPr="4E25D229">
            <w:rPr>
              <w:rFonts w:eastAsia="Times New Roman"/>
            </w:rPr>
            <w:t xml:space="preserve">] Julie Carrier </w:t>
          </w:r>
          <w:proofErr w:type="gramStart"/>
          <w:r w:rsidRPr="4E25D229">
            <w:rPr>
              <w:rFonts w:eastAsia="Times New Roman"/>
            </w:rPr>
            <w:t>and  Timothy</w:t>
          </w:r>
          <w:proofErr w:type="gramEnd"/>
          <w:r w:rsidRPr="4E25D229">
            <w:rPr>
              <w:rFonts w:eastAsia="Times New Roman"/>
            </w:rPr>
            <w:t xml:space="preserve"> H. Monk, "</w:t>
          </w:r>
          <w:r w:rsidRPr="4E25D229" w:rsidR="4B054E8C">
            <w:rPr>
              <w:rFonts w:eastAsia="Times New Roman"/>
            </w:rPr>
            <w:t xml:space="preserve">Circadian Rhythms of </w:t>
          </w:r>
          <w:r w:rsidRPr="4E25D229" w:rsidR="29C20D28">
            <w:rPr>
              <w:rFonts w:eastAsia="Times New Roman"/>
            </w:rPr>
            <w:t>Performance</w:t>
          </w:r>
          <w:r w:rsidRPr="4E25D229" w:rsidR="4B054E8C">
            <w:rPr>
              <w:rFonts w:eastAsia="Times New Roman"/>
            </w:rPr>
            <w:t>: New Trends</w:t>
          </w:r>
          <w:r w:rsidRPr="4E25D229">
            <w:rPr>
              <w:rFonts w:eastAsia="Times New Roman"/>
            </w:rPr>
            <w:t>"</w:t>
          </w:r>
          <w:r w:rsidRPr="4E25D229" w:rsidR="03F2C4CA">
            <w:rPr>
              <w:rFonts w:eastAsia="Times New Roman"/>
            </w:rPr>
            <w:t xml:space="preserve"> CHRONOBIOLOGY INTERNATIONAL</w:t>
          </w:r>
          <w:r w:rsidRPr="4E25D229">
            <w:rPr>
              <w:rFonts w:eastAsia="Times New Roman"/>
            </w:rPr>
            <w:t>, vol. 1</w:t>
          </w:r>
          <w:r w:rsidRPr="4E25D229" w:rsidR="5DAE2615">
            <w:rPr>
              <w:rFonts w:eastAsia="Times New Roman"/>
            </w:rPr>
            <w:t>7</w:t>
          </w:r>
          <w:r w:rsidRPr="4E25D229">
            <w:rPr>
              <w:rFonts w:eastAsia="Times New Roman"/>
            </w:rPr>
            <w:t xml:space="preserve">, no. </w:t>
          </w:r>
          <w:r w:rsidRPr="4E25D229" w:rsidR="4AA4EB43">
            <w:rPr>
              <w:rFonts w:eastAsia="Times New Roman"/>
            </w:rPr>
            <w:t>6</w:t>
          </w:r>
          <w:r w:rsidRPr="4E25D229">
            <w:rPr>
              <w:rFonts w:eastAsia="Times New Roman"/>
            </w:rPr>
            <w:t xml:space="preserve">, pp. </w:t>
          </w:r>
          <w:r w:rsidRPr="4E25D229" w:rsidR="69FDDA3C">
            <w:rPr>
              <w:rFonts w:eastAsia="Times New Roman"/>
            </w:rPr>
            <w:t>719-732</w:t>
          </w:r>
          <w:r w:rsidRPr="4E25D229">
            <w:rPr>
              <w:rFonts w:eastAsia="Times New Roman"/>
            </w:rPr>
            <w:t>, 20</w:t>
          </w:r>
          <w:r w:rsidRPr="4E25D229" w:rsidR="6063E12E">
            <w:rPr>
              <w:rFonts w:eastAsia="Times New Roman"/>
            </w:rPr>
            <w:t>09</w:t>
          </w:r>
          <w:r w:rsidRPr="4E25D229">
            <w:rPr>
              <w:rFonts w:eastAsia="Times New Roman"/>
            </w:rPr>
            <w:t xml:space="preserve">. [Online]. Available: </w:t>
          </w:r>
          <w:hyperlink r:id="rId21">
            <w:r w:rsidRPr="4E25D229" w:rsidR="52E3B0FF">
              <w:rPr>
                <w:rStyle w:val="Hyperlink"/>
                <w:rFonts w:ascii="Open Sans" w:hAnsi="Open Sans" w:eastAsia="Open Sans" w:cs="Open Sans"/>
                <w:color w:val="auto"/>
              </w:rPr>
              <w:t>https://doi.org/10.1081/CBI-100102108</w:t>
            </w:r>
          </w:hyperlink>
        </w:p>
        <w:p w:rsidR="4E25D229" w:rsidP="4E25D229" w:rsidRDefault="4E25D229" w14:paraId="1BCAFBA9" w14:textId="3242F6D7">
          <w:pPr>
            <w:rPr>
              <w:rFonts w:ascii="Open Sans" w:hAnsi="Open Sans" w:eastAsia="Open Sans" w:cs="Open Sans"/>
            </w:rPr>
          </w:pPr>
        </w:p>
        <w:p w:rsidR="14318338" w:rsidP="4E25D229" w:rsidRDefault="14318338" w14:paraId="0070E409" w14:textId="0C3627F1">
          <w:pPr>
            <w:rPr>
              <w:rFonts w:eastAsia="Times New Roman"/>
            </w:rPr>
          </w:pPr>
          <w:r w:rsidRPr="4E25D229">
            <w:rPr>
              <w:rFonts w:eastAsia="Times New Roman"/>
            </w:rPr>
            <w:t xml:space="preserve">[4] J. </w:t>
          </w:r>
          <w:proofErr w:type="spellStart"/>
          <w:r w:rsidRPr="4E25D229">
            <w:rPr>
              <w:rFonts w:eastAsia="Times New Roman"/>
            </w:rPr>
            <w:t>Beare</w:t>
          </w:r>
          <w:proofErr w:type="spellEnd"/>
          <w:r w:rsidRPr="4E25D229">
            <w:rPr>
              <w:rFonts w:eastAsia="Times New Roman"/>
            </w:rPr>
            <w:t xml:space="preserve">, "Understanding the Visual Learning Style: Strategies and Activities," ThoughtCo, [Online]. Available: </w:t>
          </w:r>
          <w:hyperlink r:id="rId22">
            <w:r w:rsidRPr="4E25D229">
              <w:rPr>
                <w:rStyle w:val="Hyperlink"/>
                <w:rFonts w:eastAsia="Times New Roman"/>
                <w:color w:val="auto"/>
              </w:rPr>
              <w:t>https://www.thoughtco.com/visual-learning-style-3212062</w:t>
            </w:r>
          </w:hyperlink>
          <w:r w:rsidRPr="4E25D229">
            <w:rPr>
              <w:rFonts w:eastAsia="Times New Roman"/>
            </w:rPr>
            <w:t>. [Accessed: June 11, 2023].</w:t>
          </w:r>
        </w:p>
        <w:p w:rsidR="4E25D229" w:rsidP="4E25D229" w:rsidRDefault="4E25D229" w14:paraId="4100A333" w14:textId="36DAB891">
          <w:pPr>
            <w:rPr>
              <w:rFonts w:eastAsia="Times New Roman"/>
            </w:rPr>
          </w:pPr>
        </w:p>
        <w:p w:rsidR="2C99BFAA" w:rsidP="4E25D229" w:rsidRDefault="2C99BFAA" w14:paraId="2D05CFA8" w14:textId="409E7277">
          <w:pPr>
            <w:rPr>
              <w:rFonts w:eastAsia="Times New Roman"/>
            </w:rPr>
          </w:pPr>
          <w:r w:rsidRPr="4E25D229">
            <w:rPr>
              <w:rFonts w:eastAsia="Times New Roman"/>
            </w:rPr>
            <w:t>[5</w:t>
          </w:r>
          <w:proofErr w:type="gramStart"/>
          <w:r w:rsidRPr="4E25D229">
            <w:rPr>
              <w:rFonts w:eastAsia="Times New Roman"/>
            </w:rPr>
            <w:t xml:space="preserve">]  </w:t>
          </w:r>
          <w:proofErr w:type="spellStart"/>
          <w:r w:rsidRPr="4E25D229">
            <w:rPr>
              <w:rFonts w:eastAsia="Times New Roman"/>
            </w:rPr>
            <w:t>Andrietti</w:t>
          </w:r>
          <w:proofErr w:type="spellEnd"/>
          <w:proofErr w:type="gramEnd"/>
          <w:r w:rsidRPr="4E25D229">
            <w:rPr>
              <w:rFonts w:eastAsia="Times New Roman"/>
            </w:rPr>
            <w:t xml:space="preserve">, V., &amp; </w:t>
          </w:r>
          <w:proofErr w:type="spellStart"/>
          <w:r w:rsidRPr="4E25D229">
            <w:rPr>
              <w:rFonts w:eastAsia="Times New Roman"/>
            </w:rPr>
            <w:t>Vleasco,C</w:t>
          </w:r>
          <w:proofErr w:type="spellEnd"/>
          <w:r w:rsidRPr="4E25D229">
            <w:rPr>
              <w:rFonts w:eastAsia="Times New Roman"/>
            </w:rPr>
            <w:t xml:space="preserve">., "Lecture </w:t>
          </w:r>
          <w:r w:rsidRPr="4E25D229" w:rsidR="4A911774">
            <w:rPr>
              <w:rFonts w:eastAsia="Times New Roman"/>
            </w:rPr>
            <w:t>Attendance, Study Time, and Academic Performance: A Panel Data Study.</w:t>
          </w:r>
          <w:r w:rsidRPr="4E25D229">
            <w:rPr>
              <w:rFonts w:eastAsia="Times New Roman"/>
            </w:rPr>
            <w:t>" Journal of E</w:t>
          </w:r>
          <w:r w:rsidRPr="4E25D229" w:rsidR="63EC4409">
            <w:rPr>
              <w:rFonts w:eastAsia="Times New Roman"/>
            </w:rPr>
            <w:t>conomic</w:t>
          </w:r>
          <w:r w:rsidRPr="4E25D229">
            <w:rPr>
              <w:rFonts w:eastAsia="Times New Roman"/>
            </w:rPr>
            <w:t xml:space="preserve"> Education, vol. </w:t>
          </w:r>
          <w:r w:rsidRPr="4E25D229" w:rsidR="3371CB90">
            <w:rPr>
              <w:rFonts w:eastAsia="Times New Roman"/>
            </w:rPr>
            <w:t>46</w:t>
          </w:r>
          <w:r w:rsidRPr="4E25D229">
            <w:rPr>
              <w:rFonts w:eastAsia="Times New Roman"/>
            </w:rPr>
            <w:t xml:space="preserve">, no. </w:t>
          </w:r>
          <w:r w:rsidRPr="4E25D229" w:rsidR="351B5741">
            <w:rPr>
              <w:rFonts w:eastAsia="Times New Roman"/>
            </w:rPr>
            <w:t>3</w:t>
          </w:r>
          <w:r w:rsidRPr="4E25D229">
            <w:rPr>
              <w:rFonts w:eastAsia="Times New Roman"/>
            </w:rPr>
            <w:t xml:space="preserve">, pp. </w:t>
          </w:r>
          <w:r w:rsidRPr="4E25D229" w:rsidR="22AC3761">
            <w:rPr>
              <w:rFonts w:eastAsia="Times New Roman"/>
            </w:rPr>
            <w:t>239</w:t>
          </w:r>
          <w:r w:rsidRPr="4E25D229">
            <w:rPr>
              <w:rFonts w:eastAsia="Times New Roman"/>
            </w:rPr>
            <w:t>-</w:t>
          </w:r>
          <w:r w:rsidRPr="4E25D229" w:rsidR="184B6556">
            <w:rPr>
              <w:rFonts w:eastAsia="Times New Roman"/>
            </w:rPr>
            <w:t>259</w:t>
          </w:r>
          <w:r w:rsidRPr="4E25D229">
            <w:rPr>
              <w:rFonts w:eastAsia="Times New Roman"/>
            </w:rPr>
            <w:t xml:space="preserve">, 2015. [Online]. Available: </w:t>
          </w:r>
          <w:hyperlink r:id="rId23">
            <w:r w:rsidRPr="4E25D229">
              <w:rPr>
                <w:rStyle w:val="Hyperlink"/>
                <w:rFonts w:eastAsia="Times New Roman"/>
                <w:color w:val="auto"/>
              </w:rPr>
              <w:t>https://e-archivo.uc3m.es/bitstream/handle/10016/34986/lecture_JEE_2015_ps.pdf?sequence=1</w:t>
            </w:r>
          </w:hyperlink>
          <w:r w:rsidRPr="4E25D229">
            <w:rPr>
              <w:rFonts w:eastAsia="Times New Roman"/>
            </w:rPr>
            <w:t xml:space="preserve">. [Accessed: </w:t>
          </w:r>
          <w:r w:rsidRPr="4E25D229" w:rsidR="241BEA6C">
            <w:rPr>
              <w:rFonts w:eastAsia="Times New Roman"/>
            </w:rPr>
            <w:t>May</w:t>
          </w:r>
          <w:r w:rsidRPr="4E25D229">
            <w:rPr>
              <w:rFonts w:eastAsia="Times New Roman"/>
            </w:rPr>
            <w:t xml:space="preserve"> </w:t>
          </w:r>
          <w:r w:rsidRPr="4E25D229" w:rsidR="74BC006C">
            <w:rPr>
              <w:rFonts w:eastAsia="Times New Roman"/>
            </w:rPr>
            <w:t>29</w:t>
          </w:r>
          <w:r w:rsidRPr="4E25D229">
            <w:rPr>
              <w:rFonts w:eastAsia="Times New Roman"/>
            </w:rPr>
            <w:t>, 2023].</w:t>
          </w:r>
        </w:p>
        <w:p w:rsidR="4E25D229" w:rsidP="4E25D229" w:rsidRDefault="4E25D229" w14:paraId="10589B2D" w14:textId="76C3BBBC">
          <w:pPr>
            <w:rPr>
              <w:rFonts w:eastAsia="Times New Roman"/>
            </w:rPr>
          </w:pPr>
        </w:p>
        <w:p w:rsidR="4E25D229" w:rsidP="4E25D229" w:rsidRDefault="4E25D229" w14:paraId="2CEB652F" w14:textId="7EF125CE">
          <w:pPr>
            <w:rPr>
              <w:rFonts w:eastAsia="Times New Roman"/>
            </w:rPr>
          </w:pPr>
        </w:p>
        <w:p w:rsidR="4E25D229" w:rsidP="4E25D229" w:rsidRDefault="4E25D229" w14:paraId="59198BBD" w14:textId="7AC7847D">
          <w:pPr>
            <w:rPr>
              <w:rFonts w:ascii="Open Sans" w:hAnsi="Open Sans" w:eastAsia="Open Sans" w:cs="Open Sans"/>
            </w:rPr>
          </w:pPr>
        </w:p>
        <w:p w:rsidR="4E25D229" w:rsidP="4E25D229" w:rsidRDefault="4E25D229" w14:paraId="5741A5DC" w14:textId="099D2642">
          <w:pPr>
            <w:rPr>
              <w:rFonts w:ascii="Open Sans" w:hAnsi="Open Sans" w:eastAsia="Open Sans" w:cs="Open Sans"/>
            </w:rPr>
          </w:pPr>
        </w:p>
        <w:p w:rsidR="4E25D229" w:rsidP="4E25D229" w:rsidRDefault="4E25D229" w14:paraId="4B4F973B" w14:textId="1C6D74CE">
          <w:pPr>
            <w:rPr>
              <w:rFonts w:ascii="Open Sans" w:hAnsi="Open Sans" w:eastAsia="Open Sans" w:cs="Open Sans"/>
            </w:rPr>
          </w:pPr>
        </w:p>
        <w:p w:rsidR="4E25D229" w:rsidP="4E25D229" w:rsidRDefault="4E25D229" w14:paraId="3FDAB52F" w14:textId="22DEEA6E">
          <w:pPr>
            <w:rPr>
              <w:rFonts w:ascii="Open Sans" w:hAnsi="Open Sans" w:eastAsia="Open Sans" w:cs="Open Sans"/>
            </w:rPr>
          </w:pPr>
        </w:p>
        <w:p w:rsidR="4E25D229" w:rsidP="4E25D229" w:rsidRDefault="4E25D229" w14:paraId="0EA76D76" w14:textId="103097B9">
          <w:pPr>
            <w:rPr>
              <w:rFonts w:eastAsia="Times New Roman"/>
            </w:rPr>
          </w:pPr>
        </w:p>
        <w:p w:rsidR="4E25D229" w:rsidP="4E25D229" w:rsidRDefault="4E25D229" w14:paraId="51A78B21" w14:textId="27D7D66C">
          <w:pPr>
            <w:rPr>
              <w:rFonts w:eastAsia="Times New Roman"/>
            </w:rPr>
          </w:pPr>
        </w:p>
        <w:p w:rsidR="4E25D229" w:rsidP="4E25D229" w:rsidRDefault="4E25D229" w14:paraId="5DF63484" w14:textId="35BC0297">
          <w:pPr>
            <w:rPr>
              <w:rFonts w:eastAsia="Times New Roman"/>
            </w:rPr>
          </w:pPr>
        </w:p>
        <w:sdt>
          <w:sdtPr>
            <w:id w:val="111145805"/>
            <w:bibliography/>
          </w:sdtPr>
          <w:sdtContent>
            <w:p w:rsidR="00066C7A" w:rsidP="00066C7A" w:rsidRDefault="00066C7A" w14:paraId="030BF44F" w14:textId="18A20477">
              <w:pPr>
                <w:jc w:val="both"/>
              </w:pPr>
            </w:p>
            <w:p w:rsidR="00FA33A9" w:rsidRDefault="00000000" w14:paraId="6D1FC8D3" w14:textId="2124E455"/>
          </w:sdtContent>
        </w:sdt>
      </w:sdtContent>
    </w:sdt>
    <w:p w:rsidR="4AEB3758" w:rsidP="6E94B5F6" w:rsidRDefault="4AEB3758" w14:paraId="1B9F391C" w14:textId="74579426">
      <w:pPr>
        <w:jc w:val="both"/>
        <w:rPr>
          <w:rFonts w:eastAsia="Times New Roman"/>
        </w:rPr>
      </w:pPr>
    </w:p>
    <w:sectPr w:rsidR="4AEB3758" w:rsidSect="003B4E04">
      <w:type w:val="continuous"/>
      <w:pgSz w:w="11906" w:h="16838" w:orient="portrait"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C15C2" w:rsidP="001A3B3D" w:rsidRDefault="002C15C2" w14:paraId="3DBE1796" w14:textId="77777777">
      <w:r>
        <w:separator/>
      </w:r>
    </w:p>
  </w:endnote>
  <w:endnote w:type="continuationSeparator" w:id="0">
    <w:p w:rsidR="002C15C2" w:rsidP="001A3B3D" w:rsidRDefault="002C15C2" w14:paraId="2FCA5FB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ystem-ui">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6F6D3D" w:rsidR="001A3B3D" w:rsidP="0056610F" w:rsidRDefault="001A3B3D" w14:paraId="4C688288" w14:textId="77777777">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C15C2" w:rsidP="001A3B3D" w:rsidRDefault="002C15C2" w14:paraId="73CF921B" w14:textId="77777777">
      <w:r>
        <w:separator/>
      </w:r>
    </w:p>
  </w:footnote>
  <w:footnote w:type="continuationSeparator" w:id="0">
    <w:p w:rsidR="002C15C2" w:rsidP="001A3B3D" w:rsidRDefault="002C15C2" w14:paraId="1376BB15" w14:textId="77777777">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az3PjeqeQkf7yu" int2:id="HtwRLpOv">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hint="default" w:ascii="Symbol" w:hAnsi="Symbol"/>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hint="default" w:ascii="Symbol" w:hAnsi="Symbol"/>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hint="default" w:ascii="Symbol" w:hAnsi="Symbol"/>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hint="default" w:ascii="Symbol" w:hAnsi="Symbol"/>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hint="default" w:ascii="Symbol" w:hAnsi="Symbol"/>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hint="default" w:cs="Times New Roman"/>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58924B4"/>
    <w:multiLevelType w:val="hybridMultilevel"/>
    <w:tmpl w:val="80941A8A"/>
    <w:lvl w:ilvl="0" w:tplc="870EC39E">
      <w:start w:val="1"/>
      <w:numFmt w:val="bullet"/>
      <w:lvlText w:val=""/>
      <w:lvlJc w:val="left"/>
      <w:pPr>
        <w:ind w:left="720" w:hanging="360"/>
      </w:pPr>
      <w:rPr>
        <w:rFonts w:hint="default" w:ascii="Symbol" w:hAnsi="Symbol"/>
      </w:rPr>
    </w:lvl>
    <w:lvl w:ilvl="1" w:tplc="06F091DE">
      <w:start w:val="1"/>
      <w:numFmt w:val="bullet"/>
      <w:lvlText w:val="o"/>
      <w:lvlJc w:val="left"/>
      <w:pPr>
        <w:ind w:left="1440" w:hanging="360"/>
      </w:pPr>
      <w:rPr>
        <w:rFonts w:hint="default" w:ascii="Courier New" w:hAnsi="Courier New"/>
      </w:rPr>
    </w:lvl>
    <w:lvl w:ilvl="2" w:tplc="9A94AA5C">
      <w:start w:val="1"/>
      <w:numFmt w:val="bullet"/>
      <w:lvlText w:val=""/>
      <w:lvlJc w:val="left"/>
      <w:pPr>
        <w:ind w:left="2160" w:hanging="360"/>
      </w:pPr>
      <w:rPr>
        <w:rFonts w:hint="default" w:ascii="Wingdings" w:hAnsi="Wingdings"/>
      </w:rPr>
    </w:lvl>
    <w:lvl w:ilvl="3" w:tplc="10C4A3E4">
      <w:start w:val="1"/>
      <w:numFmt w:val="bullet"/>
      <w:lvlText w:val=""/>
      <w:lvlJc w:val="left"/>
      <w:pPr>
        <w:ind w:left="2880" w:hanging="360"/>
      </w:pPr>
      <w:rPr>
        <w:rFonts w:hint="default" w:ascii="Symbol" w:hAnsi="Symbol"/>
      </w:rPr>
    </w:lvl>
    <w:lvl w:ilvl="4" w:tplc="F2CAB1D8">
      <w:start w:val="1"/>
      <w:numFmt w:val="bullet"/>
      <w:lvlText w:val="o"/>
      <w:lvlJc w:val="left"/>
      <w:pPr>
        <w:ind w:left="3600" w:hanging="360"/>
      </w:pPr>
      <w:rPr>
        <w:rFonts w:hint="default" w:ascii="Courier New" w:hAnsi="Courier New"/>
      </w:rPr>
    </w:lvl>
    <w:lvl w:ilvl="5" w:tplc="339EB852">
      <w:start w:val="1"/>
      <w:numFmt w:val="bullet"/>
      <w:lvlText w:val=""/>
      <w:lvlJc w:val="left"/>
      <w:pPr>
        <w:ind w:left="4320" w:hanging="360"/>
      </w:pPr>
      <w:rPr>
        <w:rFonts w:hint="default" w:ascii="Wingdings" w:hAnsi="Wingdings"/>
      </w:rPr>
    </w:lvl>
    <w:lvl w:ilvl="6" w:tplc="C7D8326C">
      <w:start w:val="1"/>
      <w:numFmt w:val="bullet"/>
      <w:lvlText w:val=""/>
      <w:lvlJc w:val="left"/>
      <w:pPr>
        <w:ind w:left="5040" w:hanging="360"/>
      </w:pPr>
      <w:rPr>
        <w:rFonts w:hint="default" w:ascii="Symbol" w:hAnsi="Symbol"/>
      </w:rPr>
    </w:lvl>
    <w:lvl w:ilvl="7" w:tplc="DAFC8078">
      <w:start w:val="1"/>
      <w:numFmt w:val="bullet"/>
      <w:lvlText w:val="o"/>
      <w:lvlJc w:val="left"/>
      <w:pPr>
        <w:ind w:left="5760" w:hanging="360"/>
      </w:pPr>
      <w:rPr>
        <w:rFonts w:hint="default" w:ascii="Courier New" w:hAnsi="Courier New"/>
      </w:rPr>
    </w:lvl>
    <w:lvl w:ilvl="8" w:tplc="1C7E5396">
      <w:start w:val="1"/>
      <w:numFmt w:val="bullet"/>
      <w:lvlText w:val=""/>
      <w:lvlJc w:val="left"/>
      <w:pPr>
        <w:ind w:left="6480" w:hanging="360"/>
      </w:pPr>
      <w:rPr>
        <w:rFonts w:hint="default" w:ascii="Wingdings" w:hAnsi="Wingdings"/>
      </w:rPr>
    </w:lvl>
  </w:abstractNum>
  <w:abstractNum w:abstractNumId="14" w15:restartNumberingAfterBreak="0">
    <w:nsid w:val="26FE1FCF"/>
    <w:multiLevelType w:val="hybridMultilevel"/>
    <w:tmpl w:val="33826962"/>
    <w:lvl w:ilvl="0" w:tplc="A2947960">
      <w:start w:val="1"/>
      <w:numFmt w:val="decimal"/>
      <w:pStyle w:val="footnote"/>
      <w:lvlText w:val="%1 "/>
      <w:lvlJc w:val="left"/>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start w:val="1"/>
      <w:numFmt w:val="bullet"/>
      <w:lvlText w:val="o"/>
      <w:lvlJc w:val="left"/>
      <w:pPr>
        <w:tabs>
          <w:tab w:val="num" w:pos="3600"/>
        </w:tabs>
        <w:ind w:left="3600" w:hanging="360"/>
      </w:pPr>
      <w:rPr>
        <w:rFonts w:hint="default" w:ascii="Courier New" w:hAnsi="Courier New"/>
      </w:rPr>
    </w:lvl>
    <w:lvl w:ilvl="5" w:tplc="04090005">
      <w:start w:val="1"/>
      <w:numFmt w:val="bullet"/>
      <w:lvlText w:val=""/>
      <w:lvlJc w:val="left"/>
      <w:pPr>
        <w:tabs>
          <w:tab w:val="num" w:pos="4320"/>
        </w:tabs>
        <w:ind w:left="4320" w:hanging="360"/>
      </w:pPr>
      <w:rPr>
        <w:rFonts w:hint="default" w:ascii="Wingdings" w:hAnsi="Wingdings"/>
      </w:rPr>
    </w:lvl>
    <w:lvl w:ilvl="6" w:tplc="04090001">
      <w:start w:val="1"/>
      <w:numFmt w:val="bullet"/>
      <w:lvlText w:val=""/>
      <w:lvlJc w:val="left"/>
      <w:pPr>
        <w:tabs>
          <w:tab w:val="num" w:pos="5040"/>
        </w:tabs>
        <w:ind w:left="5040" w:hanging="360"/>
      </w:pPr>
      <w:rPr>
        <w:rFonts w:hint="default" w:ascii="Symbol" w:hAnsi="Symbol"/>
      </w:rPr>
    </w:lvl>
    <w:lvl w:ilvl="7" w:tplc="04090003">
      <w:start w:val="1"/>
      <w:numFmt w:val="bullet"/>
      <w:lvlText w:val="o"/>
      <w:lvlJc w:val="left"/>
      <w:pPr>
        <w:tabs>
          <w:tab w:val="num" w:pos="5760"/>
        </w:tabs>
        <w:ind w:left="5760" w:hanging="360"/>
      </w:pPr>
      <w:rPr>
        <w:rFonts w:hint="default" w:ascii="Courier New" w:hAnsi="Courier New"/>
      </w:rPr>
    </w:lvl>
    <w:lvl w:ilvl="8" w:tplc="04090005">
      <w:start w:val="1"/>
      <w:numFmt w:val="bullet"/>
      <w:lvlText w:val=""/>
      <w:lvlJc w:val="left"/>
      <w:pPr>
        <w:tabs>
          <w:tab w:val="num" w:pos="6480"/>
        </w:tabs>
        <w:ind w:left="6480" w:hanging="360"/>
      </w:pPr>
      <w:rPr>
        <w:rFonts w:hint="default" w:ascii="Wingdings" w:hAnsi="Wingdings"/>
      </w:rPr>
    </w:lvl>
  </w:abstractNum>
  <w:abstractNum w:abstractNumId="16" w15:restartNumberingAfterBreak="0">
    <w:nsid w:val="3976B743"/>
    <w:multiLevelType w:val="hybridMultilevel"/>
    <w:tmpl w:val="FEB89834"/>
    <w:lvl w:ilvl="0" w:tplc="B00E8F9C">
      <w:start w:val="1"/>
      <w:numFmt w:val="decimal"/>
      <w:lvlText w:val="%1."/>
      <w:lvlJc w:val="left"/>
      <w:pPr>
        <w:ind w:left="720" w:hanging="360"/>
      </w:pPr>
    </w:lvl>
    <w:lvl w:ilvl="1" w:tplc="BA7EE31A">
      <w:start w:val="1"/>
      <w:numFmt w:val="lowerLetter"/>
      <w:lvlText w:val="%2."/>
      <w:lvlJc w:val="left"/>
      <w:pPr>
        <w:ind w:left="1440" w:hanging="360"/>
      </w:pPr>
    </w:lvl>
    <w:lvl w:ilvl="2" w:tplc="1A3AA76A">
      <w:start w:val="1"/>
      <w:numFmt w:val="lowerRoman"/>
      <w:lvlText w:val="%3."/>
      <w:lvlJc w:val="right"/>
      <w:pPr>
        <w:ind w:left="2160" w:hanging="180"/>
      </w:pPr>
    </w:lvl>
    <w:lvl w:ilvl="3" w:tplc="0FBC2682">
      <w:start w:val="1"/>
      <w:numFmt w:val="decimal"/>
      <w:lvlText w:val="%4."/>
      <w:lvlJc w:val="left"/>
      <w:pPr>
        <w:ind w:left="2880" w:hanging="360"/>
      </w:pPr>
    </w:lvl>
    <w:lvl w:ilvl="4" w:tplc="977ACF44">
      <w:start w:val="1"/>
      <w:numFmt w:val="lowerLetter"/>
      <w:lvlText w:val="%5."/>
      <w:lvlJc w:val="left"/>
      <w:pPr>
        <w:ind w:left="3600" w:hanging="360"/>
      </w:pPr>
    </w:lvl>
    <w:lvl w:ilvl="5" w:tplc="FC66A32A">
      <w:start w:val="1"/>
      <w:numFmt w:val="lowerRoman"/>
      <w:lvlText w:val="%6."/>
      <w:lvlJc w:val="right"/>
      <w:pPr>
        <w:ind w:left="4320" w:hanging="180"/>
      </w:pPr>
    </w:lvl>
    <w:lvl w:ilvl="6" w:tplc="18D2B348">
      <w:start w:val="1"/>
      <w:numFmt w:val="decimal"/>
      <w:lvlText w:val="%7."/>
      <w:lvlJc w:val="left"/>
      <w:pPr>
        <w:ind w:left="5040" w:hanging="360"/>
      </w:pPr>
    </w:lvl>
    <w:lvl w:ilvl="7" w:tplc="4240E72C">
      <w:start w:val="1"/>
      <w:numFmt w:val="lowerLetter"/>
      <w:lvlText w:val="%8."/>
      <w:lvlJc w:val="left"/>
      <w:pPr>
        <w:ind w:left="5760" w:hanging="360"/>
      </w:pPr>
    </w:lvl>
    <w:lvl w:ilvl="8" w:tplc="24FADA60">
      <w:start w:val="1"/>
      <w:numFmt w:val="lowerRoman"/>
      <w:lvlText w:val="%9."/>
      <w:lvlJc w:val="right"/>
      <w:pPr>
        <w:ind w:left="6480" w:hanging="180"/>
      </w:p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hint="default" w:cs="Times New Roman"/>
      </w:rPr>
    </w:lvl>
  </w:abstractNum>
  <w:abstractNum w:abstractNumId="18" w15:restartNumberingAfterBreak="0">
    <w:nsid w:val="3AEB04B4"/>
    <w:multiLevelType w:val="multilevel"/>
    <w:tmpl w:val="0F92A0DE"/>
    <w:lvl w:ilvl="0">
      <w:start w:val="1"/>
      <w:numFmt w:val="upperRoman"/>
      <w:lvlText w:val="%1."/>
      <w:lvlJc w:val="center"/>
      <w:pPr>
        <w:ind w:left="720" w:hanging="360"/>
      </w:pPr>
      <w:rPr>
        <w:rFonts w:hint="default"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189603E"/>
    <w:multiLevelType w:val="multilevel"/>
    <w:tmpl w:val="0AB06E12"/>
    <w:lvl w:ilvl="0">
      <w:start w:val="1"/>
      <w:numFmt w:val="upperRoman"/>
      <w:pStyle w:val="Heading1"/>
      <w:lvlText w:val="%1."/>
      <w:lvlJc w:val="center"/>
      <w:rPr>
        <w:rFonts w:hint="default" w:ascii="Times New Roman" w:hAnsi="Times New Roman"/>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hint="default" w:ascii="Times New Roman" w:hAnsi="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hint="default" w:ascii="Times New Roman" w:hAnsi="Times New Roman" w:cs="Times New Roman"/>
        <w:b w:val="0"/>
        <w:bCs w:val="0"/>
        <w:i/>
        <w:iCs/>
        <w:sz w:val="20"/>
        <w:szCs w:val="20"/>
      </w:rPr>
    </w:lvl>
    <w:lvl w:ilvl="4">
      <w:start w:val="1"/>
      <w:numFmt w:val="none"/>
      <w:lvlRestart w:val="0"/>
      <w:lvlText w:val=""/>
      <w:lvlJc w:val="left"/>
      <w:pPr>
        <w:tabs>
          <w:tab w:val="num" w:pos="3240"/>
        </w:tabs>
        <w:ind w:left="2880"/>
      </w:pPr>
      <w:rPr>
        <w:rFonts w:hint="default" w:cs="Times New Roman"/>
      </w:rPr>
    </w:lvl>
    <w:lvl w:ilvl="5">
      <w:start w:val="1"/>
      <w:numFmt w:val="lowerLetter"/>
      <w:lvlText w:val="(%6)"/>
      <w:lvlJc w:val="left"/>
      <w:pPr>
        <w:tabs>
          <w:tab w:val="num" w:pos="3960"/>
        </w:tabs>
        <w:ind w:left="3600"/>
      </w:pPr>
      <w:rPr>
        <w:rFonts w:hint="default" w:cs="Times New Roman"/>
      </w:rPr>
    </w:lvl>
    <w:lvl w:ilvl="6">
      <w:start w:val="1"/>
      <w:numFmt w:val="lowerRoman"/>
      <w:lvlText w:val="(%7)"/>
      <w:lvlJc w:val="left"/>
      <w:pPr>
        <w:tabs>
          <w:tab w:val="num" w:pos="4680"/>
        </w:tabs>
        <w:ind w:left="4320"/>
      </w:pPr>
      <w:rPr>
        <w:rFonts w:hint="default" w:cs="Times New Roman"/>
      </w:rPr>
    </w:lvl>
    <w:lvl w:ilvl="7">
      <w:start w:val="1"/>
      <w:numFmt w:val="lowerLetter"/>
      <w:lvlText w:val="(%8)"/>
      <w:lvlJc w:val="left"/>
      <w:pPr>
        <w:tabs>
          <w:tab w:val="num" w:pos="5400"/>
        </w:tabs>
        <w:ind w:left="5040"/>
      </w:pPr>
      <w:rPr>
        <w:rFonts w:hint="default" w:cs="Times New Roman"/>
      </w:rPr>
    </w:lvl>
    <w:lvl w:ilvl="8">
      <w:start w:val="1"/>
      <w:numFmt w:val="lowerRoman"/>
      <w:lvlText w:val="(%9)"/>
      <w:lvlJc w:val="left"/>
      <w:pPr>
        <w:tabs>
          <w:tab w:val="num" w:pos="6120"/>
        </w:tabs>
        <w:ind w:left="5760"/>
      </w:pPr>
      <w:rPr>
        <w:rFonts w:hint="default" w:cs="Times New Roman"/>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hint="default" w:ascii="Times New Roman" w:hAnsi="Times New Roman" w:cs="Times New Roman"/>
        <w:b w:val="0"/>
        <w:bCs w:val="0"/>
        <w:i w:val="0"/>
        <w:iCs w:val="0"/>
        <w:sz w:val="16"/>
        <w:szCs w:val="16"/>
      </w:rPr>
    </w:lvl>
  </w:abstractNum>
  <w:abstractNum w:abstractNumId="22" w15:restartNumberingAfterBreak="0">
    <w:nsid w:val="62E76075"/>
    <w:multiLevelType w:val="multilevel"/>
    <w:tmpl w:val="E7ECECBC"/>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hint="default" w:ascii="Times New Roman" w:hAnsi="Times New Roman" w:cs="Times New Roman"/>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hint="default" w:ascii="Times New Roman" w:hAnsi="Times New Roman" w:cs="Times New Roman"/>
        <w:b w:val="0"/>
        <w:bCs w:val="0"/>
        <w:i w:val="0"/>
        <w:iCs w:val="0"/>
        <w:sz w:val="16"/>
        <w:szCs w:val="16"/>
      </w:rPr>
    </w:lvl>
  </w:abstractNum>
  <w:num w:numId="1" w16cid:durableId="217667894">
    <w:abstractNumId w:val="18"/>
  </w:num>
  <w:num w:numId="2" w16cid:durableId="1390224568">
    <w:abstractNumId w:val="13"/>
  </w:num>
  <w:num w:numId="3" w16cid:durableId="369116297">
    <w:abstractNumId w:val="16"/>
  </w:num>
  <w:num w:numId="4" w16cid:durableId="275333458">
    <w:abstractNumId w:val="22"/>
  </w:num>
  <w:num w:numId="5" w16cid:durableId="828442104">
    <w:abstractNumId w:val="15"/>
  </w:num>
  <w:num w:numId="6" w16cid:durableId="973605209">
    <w:abstractNumId w:val="23"/>
  </w:num>
  <w:num w:numId="7" w16cid:durableId="1013188524">
    <w:abstractNumId w:val="14"/>
  </w:num>
  <w:num w:numId="8" w16cid:durableId="1997302772">
    <w:abstractNumId w:val="19"/>
  </w:num>
  <w:num w:numId="9" w16cid:durableId="1000308309">
    <w:abstractNumId w:val="19"/>
  </w:num>
  <w:num w:numId="10" w16cid:durableId="1520653799">
    <w:abstractNumId w:val="19"/>
  </w:num>
  <w:num w:numId="11" w16cid:durableId="1112165826">
    <w:abstractNumId w:val="19"/>
  </w:num>
  <w:num w:numId="12" w16cid:durableId="1606764008">
    <w:abstractNumId w:val="21"/>
  </w:num>
  <w:num w:numId="13" w16cid:durableId="515656106">
    <w:abstractNumId w:val="24"/>
  </w:num>
  <w:num w:numId="14" w16cid:durableId="989944762">
    <w:abstractNumId w:val="17"/>
  </w:num>
  <w:num w:numId="15" w16cid:durableId="1146623838">
    <w:abstractNumId w:val="12"/>
  </w:num>
  <w:num w:numId="16" w16cid:durableId="690448579">
    <w:abstractNumId w:val="11"/>
  </w:num>
  <w:num w:numId="17" w16cid:durableId="1540165256">
    <w:abstractNumId w:val="0"/>
  </w:num>
  <w:num w:numId="18" w16cid:durableId="469595484">
    <w:abstractNumId w:val="10"/>
  </w:num>
  <w:num w:numId="19" w16cid:durableId="234903690">
    <w:abstractNumId w:val="8"/>
  </w:num>
  <w:num w:numId="20" w16cid:durableId="1582908915">
    <w:abstractNumId w:val="7"/>
  </w:num>
  <w:num w:numId="21" w16cid:durableId="929124506">
    <w:abstractNumId w:val="6"/>
  </w:num>
  <w:num w:numId="22" w16cid:durableId="1779446090">
    <w:abstractNumId w:val="5"/>
  </w:num>
  <w:num w:numId="23" w16cid:durableId="336539666">
    <w:abstractNumId w:val="9"/>
  </w:num>
  <w:num w:numId="24" w16cid:durableId="1364479107">
    <w:abstractNumId w:val="4"/>
  </w:num>
  <w:num w:numId="25" w16cid:durableId="1948148516">
    <w:abstractNumId w:val="3"/>
  </w:num>
  <w:num w:numId="26" w16cid:durableId="921645519">
    <w:abstractNumId w:val="2"/>
  </w:num>
  <w:num w:numId="27" w16cid:durableId="2095859027">
    <w:abstractNumId w:val="1"/>
  </w:num>
  <w:num w:numId="28" w16cid:durableId="96608301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dirty"/>
  <w:trackRevisions w:val="false"/>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A0NzAzMrQwMDc1NzdV0lEKTi0uzszPAykwrAUAewyU0ywAAAA="/>
  </w:docVars>
  <w:rsids>
    <w:rsidRoot w:val="009303D9"/>
    <w:rsid w:val="00000000"/>
    <w:rsid w:val="0004781E"/>
    <w:rsid w:val="00066C7A"/>
    <w:rsid w:val="0008758A"/>
    <w:rsid w:val="000C1E68"/>
    <w:rsid w:val="001A2EFD"/>
    <w:rsid w:val="001A3B3D"/>
    <w:rsid w:val="001B67DC"/>
    <w:rsid w:val="002254A9"/>
    <w:rsid w:val="00230B8F"/>
    <w:rsid w:val="00233D97"/>
    <w:rsid w:val="002347A2"/>
    <w:rsid w:val="002850E3"/>
    <w:rsid w:val="002C15C2"/>
    <w:rsid w:val="00354FCF"/>
    <w:rsid w:val="003A19E2"/>
    <w:rsid w:val="003B4E04"/>
    <w:rsid w:val="003F5A08"/>
    <w:rsid w:val="00420716"/>
    <w:rsid w:val="004325FB"/>
    <w:rsid w:val="004432BA"/>
    <w:rsid w:val="0044407E"/>
    <w:rsid w:val="00447BB9"/>
    <w:rsid w:val="0046031D"/>
    <w:rsid w:val="004D72B5"/>
    <w:rsid w:val="00551B7F"/>
    <w:rsid w:val="0056610F"/>
    <w:rsid w:val="00575BCA"/>
    <w:rsid w:val="0059453C"/>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2709D"/>
    <w:rsid w:val="00836367"/>
    <w:rsid w:val="00873603"/>
    <w:rsid w:val="008A2C7D"/>
    <w:rsid w:val="008C4B23"/>
    <w:rsid w:val="008F6E2C"/>
    <w:rsid w:val="009303D9"/>
    <w:rsid w:val="00933C64"/>
    <w:rsid w:val="00972203"/>
    <w:rsid w:val="009F1D79"/>
    <w:rsid w:val="00A059B3"/>
    <w:rsid w:val="00A9D9F1"/>
    <w:rsid w:val="00AE3409"/>
    <w:rsid w:val="00B11A60"/>
    <w:rsid w:val="00B22613"/>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54B9B"/>
    <w:rsid w:val="00E61E12"/>
    <w:rsid w:val="00E7596C"/>
    <w:rsid w:val="00E878F2"/>
    <w:rsid w:val="00ED0149"/>
    <w:rsid w:val="00EF7DE3"/>
    <w:rsid w:val="00F03103"/>
    <w:rsid w:val="00F271DE"/>
    <w:rsid w:val="00F627DA"/>
    <w:rsid w:val="00F7288F"/>
    <w:rsid w:val="00F847A6"/>
    <w:rsid w:val="00F9441B"/>
    <w:rsid w:val="00FA33A9"/>
    <w:rsid w:val="00FA4C32"/>
    <w:rsid w:val="00FE7114"/>
    <w:rsid w:val="01660EE1"/>
    <w:rsid w:val="018AE8D0"/>
    <w:rsid w:val="0381AF7B"/>
    <w:rsid w:val="03A81E0E"/>
    <w:rsid w:val="03F2C4CA"/>
    <w:rsid w:val="05159027"/>
    <w:rsid w:val="0543EE6F"/>
    <w:rsid w:val="05AA9AF3"/>
    <w:rsid w:val="06511B45"/>
    <w:rsid w:val="087B8F31"/>
    <w:rsid w:val="0928785B"/>
    <w:rsid w:val="09431C8D"/>
    <w:rsid w:val="0A5748F4"/>
    <w:rsid w:val="0A839287"/>
    <w:rsid w:val="0BDEADF8"/>
    <w:rsid w:val="0DAB99FB"/>
    <w:rsid w:val="0E6A6811"/>
    <w:rsid w:val="0E7B1703"/>
    <w:rsid w:val="0F9BB959"/>
    <w:rsid w:val="10063872"/>
    <w:rsid w:val="12677816"/>
    <w:rsid w:val="12CEE096"/>
    <w:rsid w:val="14318338"/>
    <w:rsid w:val="1464930E"/>
    <w:rsid w:val="14DACB61"/>
    <w:rsid w:val="15155238"/>
    <w:rsid w:val="1585F07B"/>
    <w:rsid w:val="1632900A"/>
    <w:rsid w:val="16736E2E"/>
    <w:rsid w:val="16DB40FA"/>
    <w:rsid w:val="184B6556"/>
    <w:rsid w:val="1892F208"/>
    <w:rsid w:val="18DF3722"/>
    <w:rsid w:val="1A07B9DE"/>
    <w:rsid w:val="1AC61F85"/>
    <w:rsid w:val="1B62105D"/>
    <w:rsid w:val="1C61EFE6"/>
    <w:rsid w:val="1CEDA93C"/>
    <w:rsid w:val="1D33A6E2"/>
    <w:rsid w:val="1E89799D"/>
    <w:rsid w:val="1EB5E266"/>
    <w:rsid w:val="1F525712"/>
    <w:rsid w:val="1F943B41"/>
    <w:rsid w:val="1FAFF771"/>
    <w:rsid w:val="1FB5809C"/>
    <w:rsid w:val="202449C2"/>
    <w:rsid w:val="20D72D43"/>
    <w:rsid w:val="21A7F829"/>
    <w:rsid w:val="22014BF1"/>
    <w:rsid w:val="22AC3761"/>
    <w:rsid w:val="22D3F901"/>
    <w:rsid w:val="23090E21"/>
    <w:rsid w:val="23979327"/>
    <w:rsid w:val="239D1C52"/>
    <w:rsid w:val="241BEA6C"/>
    <w:rsid w:val="253EB8C7"/>
    <w:rsid w:val="255C1599"/>
    <w:rsid w:val="25B0D7CF"/>
    <w:rsid w:val="2669E6C8"/>
    <w:rsid w:val="26AFE37B"/>
    <w:rsid w:val="26DE2D00"/>
    <w:rsid w:val="27F79CF4"/>
    <w:rsid w:val="28E62D65"/>
    <w:rsid w:val="295DCF3B"/>
    <w:rsid w:val="29C20D28"/>
    <w:rsid w:val="2A229568"/>
    <w:rsid w:val="2AD86EE9"/>
    <w:rsid w:val="2AF9A627"/>
    <w:rsid w:val="2B07DF41"/>
    <w:rsid w:val="2B56F602"/>
    <w:rsid w:val="2C257BAD"/>
    <w:rsid w:val="2C79C5E1"/>
    <w:rsid w:val="2C99BFAA"/>
    <w:rsid w:val="2D73C939"/>
    <w:rsid w:val="2DB79138"/>
    <w:rsid w:val="2DD596DB"/>
    <w:rsid w:val="2E0E27A5"/>
    <w:rsid w:val="2F2708B2"/>
    <w:rsid w:val="2FB1E051"/>
    <w:rsid w:val="3101C580"/>
    <w:rsid w:val="311E2A18"/>
    <w:rsid w:val="3239BF8E"/>
    <w:rsid w:val="3371CB90"/>
    <w:rsid w:val="344DA920"/>
    <w:rsid w:val="34CD1188"/>
    <w:rsid w:val="351B5741"/>
    <w:rsid w:val="355793D2"/>
    <w:rsid w:val="355CCA17"/>
    <w:rsid w:val="35DF6B33"/>
    <w:rsid w:val="361F0068"/>
    <w:rsid w:val="363D4A45"/>
    <w:rsid w:val="36ADE888"/>
    <w:rsid w:val="37E23B39"/>
    <w:rsid w:val="39211A43"/>
    <w:rsid w:val="395B24B7"/>
    <w:rsid w:val="3960EBBB"/>
    <w:rsid w:val="3A1C9E66"/>
    <w:rsid w:val="3A25BDFE"/>
    <w:rsid w:val="3A40A6B8"/>
    <w:rsid w:val="3ACC995A"/>
    <w:rsid w:val="3DCBE660"/>
    <w:rsid w:val="3FA00A7D"/>
    <w:rsid w:val="3FEAEF11"/>
    <w:rsid w:val="405D4856"/>
    <w:rsid w:val="420E87EE"/>
    <w:rsid w:val="42329040"/>
    <w:rsid w:val="42D09521"/>
    <w:rsid w:val="42D7AB3F"/>
    <w:rsid w:val="43CE60A1"/>
    <w:rsid w:val="44737BA0"/>
    <w:rsid w:val="44B7CF6E"/>
    <w:rsid w:val="45F067E6"/>
    <w:rsid w:val="466CD125"/>
    <w:rsid w:val="4702E693"/>
    <w:rsid w:val="47060163"/>
    <w:rsid w:val="478EEFF8"/>
    <w:rsid w:val="48685A3B"/>
    <w:rsid w:val="4999F243"/>
    <w:rsid w:val="49E284B7"/>
    <w:rsid w:val="4A62E2C3"/>
    <w:rsid w:val="4A911774"/>
    <w:rsid w:val="4AA4EB43"/>
    <w:rsid w:val="4AEB3758"/>
    <w:rsid w:val="4AF3CCB1"/>
    <w:rsid w:val="4B054E8C"/>
    <w:rsid w:val="4B14AC59"/>
    <w:rsid w:val="4BA7338E"/>
    <w:rsid w:val="4BDF9FAF"/>
    <w:rsid w:val="4CA86774"/>
    <w:rsid w:val="4CBCC9FB"/>
    <w:rsid w:val="4CD36789"/>
    <w:rsid w:val="4D9A8385"/>
    <w:rsid w:val="4E25D229"/>
    <w:rsid w:val="4EB5F5DA"/>
    <w:rsid w:val="4EDC1F96"/>
    <w:rsid w:val="4EE6D232"/>
    <w:rsid w:val="4F1D5E5A"/>
    <w:rsid w:val="4F91AE4D"/>
    <w:rsid w:val="50D721FA"/>
    <w:rsid w:val="5151CDBC"/>
    <w:rsid w:val="51903B1E"/>
    <w:rsid w:val="525D1C1A"/>
    <w:rsid w:val="52E3B0FF"/>
    <w:rsid w:val="52FDA5D6"/>
    <w:rsid w:val="530165D2"/>
    <w:rsid w:val="531C2D08"/>
    <w:rsid w:val="5413E73B"/>
    <w:rsid w:val="552DB4E6"/>
    <w:rsid w:val="55FB1D24"/>
    <w:rsid w:val="567417BF"/>
    <w:rsid w:val="56CBB8A5"/>
    <w:rsid w:val="59929024"/>
    <w:rsid w:val="5A6F8FA1"/>
    <w:rsid w:val="5B274DB0"/>
    <w:rsid w:val="5CA8685E"/>
    <w:rsid w:val="5CF19A35"/>
    <w:rsid w:val="5DAE2615"/>
    <w:rsid w:val="5E0AE3D9"/>
    <w:rsid w:val="5F3D7ABA"/>
    <w:rsid w:val="5FD271B9"/>
    <w:rsid w:val="5FE959D0"/>
    <w:rsid w:val="6063E12E"/>
    <w:rsid w:val="61931667"/>
    <w:rsid w:val="61A3CF32"/>
    <w:rsid w:val="61E77B47"/>
    <w:rsid w:val="6204B7ED"/>
    <w:rsid w:val="633F9F93"/>
    <w:rsid w:val="63A0884E"/>
    <w:rsid w:val="63BE2AB7"/>
    <w:rsid w:val="63EC4409"/>
    <w:rsid w:val="646428EF"/>
    <w:rsid w:val="658AFD0C"/>
    <w:rsid w:val="65B26E12"/>
    <w:rsid w:val="6765577F"/>
    <w:rsid w:val="67BA43A7"/>
    <w:rsid w:val="683721DE"/>
    <w:rsid w:val="686E6863"/>
    <w:rsid w:val="68A93D20"/>
    <w:rsid w:val="68F03B02"/>
    <w:rsid w:val="696766E2"/>
    <w:rsid w:val="69A035F6"/>
    <w:rsid w:val="69A3C23D"/>
    <w:rsid w:val="69C1FFF3"/>
    <w:rsid w:val="69FDDA3C"/>
    <w:rsid w:val="6A486685"/>
    <w:rsid w:val="6A6695C5"/>
    <w:rsid w:val="6B1751CD"/>
    <w:rsid w:val="6E94B5F6"/>
    <w:rsid w:val="6ECDCDF7"/>
    <w:rsid w:val="700A58A1"/>
    <w:rsid w:val="702C5D82"/>
    <w:rsid w:val="709CD6FB"/>
    <w:rsid w:val="7177085C"/>
    <w:rsid w:val="7197B6F4"/>
    <w:rsid w:val="749836AD"/>
    <w:rsid w:val="74BC006C"/>
    <w:rsid w:val="7634070E"/>
    <w:rsid w:val="771B0CF4"/>
    <w:rsid w:val="77285A03"/>
    <w:rsid w:val="774610CF"/>
    <w:rsid w:val="77DEC915"/>
    <w:rsid w:val="7941089B"/>
    <w:rsid w:val="79D4AC21"/>
    <w:rsid w:val="7A31F68C"/>
    <w:rsid w:val="7ABEB2EC"/>
    <w:rsid w:val="7AC6A2A1"/>
    <w:rsid w:val="7B077831"/>
    <w:rsid w:val="7BE7B44C"/>
    <w:rsid w:val="7BEFA557"/>
    <w:rsid w:val="7D126DF6"/>
    <w:rsid w:val="7D9E1897"/>
    <w:rsid w:val="7E3F18F3"/>
    <w:rsid w:val="7E854F5F"/>
    <w:rsid w:val="7F09FC99"/>
    <w:rsid w:val="7FD3F95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B1EFBB"/>
  <w15:chartTrackingRefBased/>
  <w15:docId w15:val="{1B32F6DE-0563-4F8E-BA28-97607B8FF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SimSun" w:cs="Times New Roman"/>
        <w:lang w:val="en-GB"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8"/>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8"/>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8"/>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8"/>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bstract" w:customStyle="1">
    <w:name w:val="Abstract"/>
    <w:rsid w:val="00972203"/>
    <w:pPr>
      <w:spacing w:after="200"/>
      <w:ind w:firstLine="272"/>
      <w:jc w:val="both"/>
    </w:pPr>
    <w:rPr>
      <w:b/>
      <w:bCs/>
      <w:sz w:val="18"/>
      <w:szCs w:val="18"/>
      <w:lang w:val="en-US" w:eastAsia="en-US"/>
    </w:rPr>
  </w:style>
  <w:style w:type="paragraph" w:styleId="Affiliation" w:customStyle="1">
    <w:name w:val="Affiliation"/>
    <w:pPr>
      <w:jc w:val="center"/>
    </w:pPr>
    <w:rPr>
      <w:lang w:val="en-US" w:eastAsia="en-US"/>
    </w:rPr>
  </w:style>
  <w:style w:type="paragraph" w:styleId="Author" w:customStyle="1">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styleId="BodyTextChar" w:customStyle="1">
    <w:name w:val="Body Text Char"/>
    <w:link w:val="BodyText"/>
    <w:rsid w:val="00E7596C"/>
    <w:rPr>
      <w:spacing w:val="-1"/>
      <w:lang w:val="x-none" w:eastAsia="x-none"/>
    </w:rPr>
  </w:style>
  <w:style w:type="paragraph" w:styleId="bulletlist" w:customStyle="1">
    <w:name w:val="bullet list"/>
    <w:basedOn w:val="BodyText"/>
    <w:rsid w:val="001B67DC"/>
    <w:pPr>
      <w:numPr>
        <w:numId w:val="5"/>
      </w:numPr>
      <w:tabs>
        <w:tab w:val="clear" w:pos="648"/>
      </w:tabs>
      <w:ind w:left="576" w:hanging="288"/>
    </w:pPr>
  </w:style>
  <w:style w:type="paragraph" w:styleId="equation" w:customStyle="1">
    <w:name w:val="equation"/>
    <w:basedOn w:val="Normal"/>
    <w:rsid w:val="008A2C7D"/>
    <w:pPr>
      <w:tabs>
        <w:tab w:val="center" w:pos="2520"/>
        <w:tab w:val="right" w:pos="5040"/>
      </w:tabs>
      <w:spacing w:before="240" w:after="240" w:line="216" w:lineRule="auto"/>
    </w:pPr>
    <w:rPr>
      <w:rFonts w:ascii="Symbol" w:hAnsi="Symbol" w:cs="Symbol"/>
    </w:rPr>
  </w:style>
  <w:style w:type="paragraph" w:styleId="figurecaption" w:customStyle="1">
    <w:name w:val="figure caption"/>
    <w:rsid w:val="005B0344"/>
    <w:pPr>
      <w:numPr>
        <w:numId w:val="6"/>
      </w:numPr>
      <w:tabs>
        <w:tab w:val="left" w:pos="533"/>
      </w:tabs>
      <w:spacing w:before="80" w:after="200"/>
      <w:ind w:left="0" w:firstLine="0"/>
      <w:jc w:val="both"/>
    </w:pPr>
    <w:rPr>
      <w:noProof/>
      <w:sz w:val="16"/>
      <w:szCs w:val="16"/>
      <w:lang w:val="en-US" w:eastAsia="en-US"/>
    </w:rPr>
  </w:style>
  <w:style w:type="paragraph" w:styleId="footnote" w:customStyle="1">
    <w:name w:val="footnote"/>
    <w:pPr>
      <w:framePr w:vSpace="187" w:hSpace="187" w:wrap="notBeside" w:hAnchor="page" w:vAnchor="text" w:x="6121" w:y="577"/>
      <w:numPr>
        <w:numId w:val="7"/>
      </w:numPr>
      <w:spacing w:after="40"/>
    </w:pPr>
    <w:rPr>
      <w:sz w:val="16"/>
      <w:szCs w:val="16"/>
      <w:lang w:val="en-US" w:eastAsia="en-US"/>
    </w:rPr>
  </w:style>
  <w:style w:type="paragraph" w:styleId="papersubtitle" w:customStyle="1">
    <w:name w:val="paper subtitle"/>
    <w:pPr>
      <w:spacing w:after="120"/>
      <w:jc w:val="center"/>
    </w:pPr>
    <w:rPr>
      <w:rFonts w:eastAsia="MS Mincho"/>
      <w:noProof/>
      <w:sz w:val="28"/>
      <w:szCs w:val="28"/>
      <w:lang w:val="en-US" w:eastAsia="en-US"/>
    </w:rPr>
  </w:style>
  <w:style w:type="paragraph" w:styleId="papertitle" w:customStyle="1">
    <w:name w:val="paper title"/>
    <w:pPr>
      <w:spacing w:after="120"/>
      <w:jc w:val="center"/>
    </w:pPr>
    <w:rPr>
      <w:rFonts w:eastAsia="MS Mincho"/>
      <w:noProof/>
      <w:sz w:val="48"/>
      <w:szCs w:val="48"/>
      <w:lang w:val="en-US" w:eastAsia="en-US"/>
    </w:rPr>
  </w:style>
  <w:style w:type="paragraph" w:styleId="references" w:customStyle="1">
    <w:name w:val="references"/>
    <w:pPr>
      <w:numPr>
        <w:numId w:val="12"/>
      </w:numPr>
      <w:spacing w:after="50" w:line="180" w:lineRule="exact"/>
      <w:jc w:val="both"/>
    </w:pPr>
    <w:rPr>
      <w:rFonts w:eastAsia="MS Mincho"/>
      <w:noProof/>
      <w:sz w:val="16"/>
      <w:szCs w:val="16"/>
      <w:lang w:val="en-US" w:eastAsia="en-US"/>
    </w:rPr>
  </w:style>
  <w:style w:type="paragraph" w:styleId="sponsors" w:customStyle="1">
    <w:name w:val="sponsors"/>
    <w:pPr>
      <w:framePr w:wrap="auto" w:hAnchor="text" w:x="615" w:y="2239"/>
      <w:pBdr>
        <w:top w:val="single" w:color="auto" w:sz="4" w:space="2"/>
      </w:pBdr>
      <w:ind w:firstLine="288"/>
    </w:pPr>
    <w:rPr>
      <w:sz w:val="16"/>
      <w:szCs w:val="16"/>
      <w:lang w:val="en-US" w:eastAsia="en-US"/>
    </w:rPr>
  </w:style>
  <w:style w:type="paragraph" w:styleId="tablecolhead" w:customStyle="1">
    <w:name w:val="table col head"/>
    <w:basedOn w:val="Normal"/>
    <w:rPr>
      <w:b/>
      <w:bCs/>
      <w:sz w:val="16"/>
      <w:szCs w:val="16"/>
    </w:rPr>
  </w:style>
  <w:style w:type="paragraph" w:styleId="tablecolsubhead" w:customStyle="1">
    <w:name w:val="table col subhead"/>
    <w:basedOn w:val="tablecolhead"/>
    <w:rPr>
      <w:i/>
      <w:iCs/>
      <w:sz w:val="15"/>
      <w:szCs w:val="15"/>
    </w:rPr>
  </w:style>
  <w:style w:type="paragraph" w:styleId="tablecopy" w:customStyle="1">
    <w:name w:val="table copy"/>
    <w:pPr>
      <w:jc w:val="both"/>
    </w:pPr>
    <w:rPr>
      <w:noProof/>
      <w:sz w:val="16"/>
      <w:szCs w:val="16"/>
      <w:lang w:val="en-US" w:eastAsia="en-US"/>
    </w:rPr>
  </w:style>
  <w:style w:type="paragraph" w:styleId="tablefootnote" w:customStyle="1">
    <w:name w:val="table footnote"/>
    <w:rsid w:val="005E2800"/>
    <w:pPr>
      <w:numPr>
        <w:numId w:val="28"/>
      </w:numPr>
      <w:spacing w:before="60" w:after="30"/>
      <w:ind w:left="58" w:hanging="29"/>
      <w:jc w:val="right"/>
    </w:pPr>
    <w:rPr>
      <w:sz w:val="12"/>
      <w:szCs w:val="12"/>
      <w:lang w:val="en-US" w:eastAsia="en-US"/>
    </w:rPr>
  </w:style>
  <w:style w:type="paragraph" w:styleId="tablehead" w:customStyle="1">
    <w:name w:val="table head"/>
    <w:pPr>
      <w:numPr>
        <w:numId w:val="13"/>
      </w:numPr>
      <w:spacing w:before="240" w:after="120" w:line="216" w:lineRule="auto"/>
      <w:jc w:val="center"/>
    </w:pPr>
    <w:rPr>
      <w:smallCaps/>
      <w:noProof/>
      <w:sz w:val="16"/>
      <w:szCs w:val="16"/>
      <w:lang w:val="en-US" w:eastAsia="en-US"/>
    </w:rPr>
  </w:style>
  <w:style w:type="paragraph" w:styleId="Keywords" w:customStyle="1">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styleId="HeaderChar" w:customStyle="1">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styleId="FooterChar" w:customStyle="1">
    <w:name w:val="Footer Char"/>
    <w:basedOn w:val="DefaultParagraphFont"/>
    <w:link w:val="Footer"/>
    <w:rsid w:val="001A3B3D"/>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ing1Char" w:customStyle="1">
    <w:name w:val="Heading 1 Char"/>
    <w:basedOn w:val="DefaultParagraphFont"/>
    <w:link w:val="Heading1"/>
    <w:uiPriority w:val="9"/>
    <w:rsid w:val="00FA33A9"/>
    <w:rPr>
      <w:smallCaps/>
      <w:noProof/>
      <w:lang w:val="en-US" w:eastAsia="en-US"/>
    </w:rPr>
  </w:style>
  <w:style w:type="paragraph" w:styleId="Bibliography">
    <w:name w:val="Bibliography"/>
    <w:basedOn w:val="Normal"/>
    <w:next w:val="Normal"/>
    <w:uiPriority w:val="37"/>
    <w:unhideWhenUsed/>
    <w:rsid w:val="00FA33A9"/>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975916">
      <w:bodyDiv w:val="1"/>
      <w:marLeft w:val="0"/>
      <w:marRight w:val="0"/>
      <w:marTop w:val="0"/>
      <w:marBottom w:val="0"/>
      <w:divBdr>
        <w:top w:val="none" w:sz="0" w:space="0" w:color="auto"/>
        <w:left w:val="none" w:sz="0" w:space="0" w:color="auto"/>
        <w:bottom w:val="none" w:sz="0" w:space="0" w:color="auto"/>
        <w:right w:val="none" w:sz="0" w:space="0" w:color="auto"/>
      </w:divBdr>
    </w:div>
    <w:div w:id="894776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microsoft.com/office/2020/10/relationships/intelligence" Target="intelligence2.xml" Id="rId26" /><Relationship Type="http://schemas.openxmlformats.org/officeDocument/2006/relationships/styles" Target="styles.xml" Id="rId3" /><Relationship Type="http://schemas.openxmlformats.org/officeDocument/2006/relationships/hyperlink" Target="https://doi.org/10.1081/CBI-100102108" TargetMode="External" Id="rId21" /><Relationship Type="http://schemas.openxmlformats.org/officeDocument/2006/relationships/endnotes" Target="endnotes.xml" Id="rId7" /><Relationship Type="http://schemas.openxmlformats.org/officeDocument/2006/relationships/theme" Target="theme/theme1.xml" Id="rId25" /><Relationship Type="http://schemas.openxmlformats.org/officeDocument/2006/relationships/numbering" Target="numbering.xml" Id="rId2" /><Relationship Type="http://schemas.openxmlformats.org/officeDocument/2006/relationships/hyperlink" Target="https://onlinelibrary.wiley.com/doi/full/10.1002/jee.20221" TargetMode="Externa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24" /><Relationship Type="http://schemas.openxmlformats.org/officeDocument/2006/relationships/webSettings" Target="webSettings.xml" Id="rId5" /><Relationship Type="http://schemas.openxmlformats.org/officeDocument/2006/relationships/hyperlink" Target="https://e-archivo.uc3m.es/bitstream/handle/10016/34986/lecture_JEE_2015_ps.pdf?sequence=1" TargetMode="External" Id="rId23" /><Relationship Type="http://schemas.openxmlformats.org/officeDocument/2006/relationships/hyperlink" Target="https://www.1news.co.nz/2023/02/22/early-morning-lectures-could-be-ruining-your-university-grades/" TargetMode="External" Id="rId19" /><Relationship Type="http://schemas.openxmlformats.org/officeDocument/2006/relationships/settings" Target="settings.xml" Id="rId4" /><Relationship Type="http://schemas.openxmlformats.org/officeDocument/2006/relationships/image" Target="media/image1.jpeg" Id="rId9" /><Relationship Type="http://schemas.openxmlformats.org/officeDocument/2006/relationships/hyperlink" Target="https://www.thoughtco.com/visual-learning-style-3212062" TargetMode="External" Id="rId22" /><Relationship Type="http://schemas.openxmlformats.org/officeDocument/2006/relationships/glossaryDocument" Target="glossary/document.xml" Id="R990ef0dac5f94725" /><Relationship Type="http://schemas.openxmlformats.org/officeDocument/2006/relationships/image" Target="/media/imageb.jpg" Id="R1d337d0176e54f18" /><Relationship Type="http://schemas.openxmlformats.org/officeDocument/2006/relationships/image" Target="/media/imagec.jpg" Id="R5ca34dd5d89c4200" /><Relationship Type="http://schemas.openxmlformats.org/officeDocument/2006/relationships/image" Target="/media/imaged.jpg" Id="R7596556b54214673" /><Relationship Type="http://schemas.openxmlformats.org/officeDocument/2006/relationships/image" Target="/media/imagee.jpg" Id="R30c7298b51a94975" /><Relationship Type="http://schemas.openxmlformats.org/officeDocument/2006/relationships/image" Target="/media/imagef.jpg" Id="R30696d868d264fd4" /><Relationship Type="http://schemas.openxmlformats.org/officeDocument/2006/relationships/image" Target="/media/image10.jpg" Id="Rf2924538f31b4ff8" /><Relationship Type="http://schemas.openxmlformats.org/officeDocument/2006/relationships/image" Target="/media/image11.jpg" Id="R4a45eb11203c4f87" /><Relationship Type="http://schemas.openxmlformats.org/officeDocument/2006/relationships/image" Target="/media/image12.jpg" Id="R13d850946b4d4347" /><Relationship Type="http://schemas.openxmlformats.org/officeDocument/2006/relationships/image" Target="/media/image13.jpg" Id="R293e64c05f604d8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57b3faf-4abe-4b69-a377-976a2035c431}"/>
      </w:docPartPr>
      <w:docPartBody>
        <w:p w14:paraId="7E58E955">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Ula18</b:Tag>
    <b:SourceType>Report</b:SourceType>
    <b:Guid>{6296C1BA-90C2-4ED8-ADDA-28B3006D8EF8}</b:Guid>
    <b:Title>Relationship Between Time of Class and Student Grades in an Active Learning Course</b:Title>
    <b:Year>2018</b:Year>
    <b:Author>
      <b:Author>
        <b:NameList>
          <b:Person>
            <b:Last>Ulas</b:Last>
            <b:First>Jale</b:First>
          </b:Person>
          <b:Person>
            <b:Last>Diefes-Dux</b:Last>
            <b:First>Heidi</b:First>
            <b:Middle>A.</b:Middle>
          </b:Person>
          <b:Person>
            <b:Last>Marbouti</b:Last>
            <b:First>Farshid</b:First>
          </b:Person>
          <b:Person>
            <b:Last>Shafaat</b:Last>
            <b:First>Ali</b:First>
          </b:Person>
        </b:NameList>
      </b:Author>
    </b:Author>
    <b:Publisher>Journal of Engineering Education</b:Publisher>
    <b:RefOrder>1</b:RefOrder>
  </b:Source>
  <b:Source>
    <b:Tag>And15</b:Tag>
    <b:SourceType>JournalArticle</b:SourceType>
    <b:Guid>{46F3707D-23C4-401E-B882-FEB6D60B6F05}</b:Guid>
    <b:Title>Lecture Attendance, Study Time, and Academic Performance</b:Title>
    <b:Year>2015</b:Year>
    <b:JournalName>The Journal of Economic Education</b:JournalName>
    <b:Pages>20</b:Pages>
    <b:Author>
      <b:Author>
        <b:NameList>
          <b:Person>
            <b:Last>V</b:Last>
            <b:First>Andrietti</b:First>
          </b:Person>
          <b:Person>
            <b:Last>C</b:Last>
            <b:First>Velasco</b:First>
          </b:Person>
        </b:NameList>
      </b:Author>
    </b:Author>
    <b:RefOrder>2</b:RefOrder>
  </b:Source>
</b:Sources>
</file>

<file path=customXml/itemProps1.xml><?xml version="1.0" encoding="utf-8"?>
<ds:datastoreItem xmlns:ds="http://schemas.openxmlformats.org/officeDocument/2006/customXml" ds:itemID="{330FEFAE-BB40-4B88-B9A0-27E872F0DF9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IEEE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Paper Title (use style: paper title)</dc:title>
  <dc:subject/>
  <dc:creator>IEEE</dc:creator>
  <keywords/>
  <lastModifiedBy>Kemal Onur GÜNGÖR</lastModifiedBy>
  <revision>3</revision>
  <dcterms:created xsi:type="dcterms:W3CDTF">2023-06-11T15:39:00.0000000Z</dcterms:created>
  <dcterms:modified xsi:type="dcterms:W3CDTF">2023-06-11T17:57:18.2386198Z</dcterms:modified>
</coreProperties>
</file>