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B0A01" w14:textId="77777777" w:rsidR="00FD6056" w:rsidRPr="00694A54" w:rsidRDefault="00FD6056" w:rsidP="00FD6056">
      <w:pPr>
        <w:rPr>
          <w:rFonts w:ascii="Arial" w:hAnsi="Arial" w:cs="Arial"/>
          <w:b/>
          <w:sz w:val="28"/>
        </w:rPr>
      </w:pPr>
      <w:r w:rsidRPr="00694A54">
        <w:rPr>
          <w:rFonts w:ascii="Arial" w:hAnsi="Arial" w:cs="Arial"/>
          <w:b/>
          <w:sz w:val="28"/>
        </w:rPr>
        <w:t xml:space="preserve">Part III. Graphing Marginal Damage Curves </w:t>
      </w:r>
    </w:p>
    <w:p w14:paraId="73FB6F2C" w14:textId="77777777" w:rsidR="00FD6056" w:rsidRDefault="00FD6056" w:rsidP="00FD6056">
      <w:pPr>
        <w:rPr>
          <w:rFonts w:ascii="Arial" w:hAnsi="Arial" w:cs="Arial"/>
        </w:rPr>
      </w:pPr>
    </w:p>
    <w:p w14:paraId="5CA3AA9F" w14:textId="42461509" w:rsidR="00FD6056" w:rsidRPr="00B67544" w:rsidRDefault="00FD6056" w:rsidP="00FD6056">
      <w:pPr>
        <w:rPr>
          <w:rFonts w:ascii="Arial" w:hAnsi="Arial" w:cs="Arial"/>
        </w:rPr>
      </w:pPr>
      <w:r w:rsidRPr="00521A91">
        <w:rPr>
          <w:rFonts w:ascii="Arial" w:hAnsi="Arial" w:cs="Arial"/>
        </w:rPr>
        <w:t>The tables are a helpful way to organize the data and do</w:t>
      </w:r>
      <w:r>
        <w:rPr>
          <w:rFonts w:ascii="Arial" w:hAnsi="Arial" w:cs="Arial"/>
        </w:rPr>
        <w:t xml:space="preserve"> some basic calculations, but when</w:t>
      </w:r>
      <w:r w:rsidRPr="00521A91">
        <w:rPr>
          <w:rFonts w:ascii="Arial" w:hAnsi="Arial" w:cs="Arial"/>
        </w:rPr>
        <w:t xml:space="preserve"> present</w:t>
      </w:r>
      <w:r>
        <w:rPr>
          <w:rFonts w:ascii="Arial" w:hAnsi="Arial" w:cs="Arial"/>
        </w:rPr>
        <w:t>ing</w:t>
      </w:r>
      <w:r w:rsidRPr="00521A91">
        <w:rPr>
          <w:rFonts w:ascii="Arial" w:hAnsi="Arial" w:cs="Arial"/>
        </w:rPr>
        <w:t xml:space="preserve"> the data</w:t>
      </w:r>
      <w:r>
        <w:rPr>
          <w:rFonts w:ascii="Arial" w:hAnsi="Arial" w:cs="Arial"/>
        </w:rPr>
        <w:t>,</w:t>
      </w:r>
      <w:r w:rsidRPr="00521A91">
        <w:rPr>
          <w:rFonts w:ascii="Arial" w:hAnsi="Arial" w:cs="Arial"/>
        </w:rPr>
        <w:t xml:space="preserve"> graphs are a better way to convey a lot of </w:t>
      </w:r>
      <w:r>
        <w:rPr>
          <w:rFonts w:ascii="Arial" w:hAnsi="Arial" w:cs="Arial"/>
        </w:rPr>
        <w:t>information</w:t>
      </w:r>
      <w:r w:rsidRPr="00521A91">
        <w:rPr>
          <w:rFonts w:ascii="Arial" w:hAnsi="Arial" w:cs="Arial"/>
        </w:rPr>
        <w:t xml:space="preserve"> in one figure. </w:t>
      </w:r>
      <w:r>
        <w:rPr>
          <w:rFonts w:ascii="Arial" w:hAnsi="Arial" w:cs="Arial"/>
        </w:rPr>
        <w:t xml:space="preserve">In this section we will make graphs of the expected marginal damage curves you just calculated for each SLR scenario. </w:t>
      </w:r>
    </w:p>
    <w:p w14:paraId="0DD57393" w14:textId="77777777" w:rsidR="00FD6056" w:rsidRDefault="00FD6056" w:rsidP="00FD6056">
      <w:pPr>
        <w:rPr>
          <w:rFonts w:ascii="Arial" w:hAnsi="Arial" w:cs="Arial"/>
          <w:b/>
        </w:rPr>
      </w:pPr>
    </w:p>
    <w:p w14:paraId="50BF91C3" w14:textId="77777777" w:rsidR="00FD6056" w:rsidRDefault="00FD6056" w:rsidP="00FD6056">
      <w:pPr>
        <w:rPr>
          <w:rFonts w:ascii="Arial" w:hAnsi="Arial" w:cs="Arial"/>
          <w:b/>
        </w:rPr>
      </w:pPr>
      <w:r>
        <w:rPr>
          <w:rFonts w:ascii="Arial" w:hAnsi="Arial" w:cs="Arial"/>
          <w:b/>
        </w:rPr>
        <w:t xml:space="preserve">IN EXCEL </w:t>
      </w:r>
    </w:p>
    <w:p w14:paraId="6047CAFE" w14:textId="77777777" w:rsidR="00FD6056" w:rsidRDefault="00FD6056" w:rsidP="00FD6056">
      <w:pPr>
        <w:rPr>
          <w:rFonts w:ascii="Arial" w:hAnsi="Arial" w:cs="Arial"/>
          <w:b/>
        </w:rPr>
      </w:pPr>
    </w:p>
    <w:p w14:paraId="3D43545B" w14:textId="77777777" w:rsidR="00FD6056" w:rsidRDefault="00FD6056" w:rsidP="00FD6056">
      <w:pPr>
        <w:rPr>
          <w:rFonts w:ascii="Arial" w:hAnsi="Arial" w:cs="Arial"/>
        </w:rPr>
      </w:pPr>
      <w:r w:rsidRPr="000F5465">
        <w:rPr>
          <w:rFonts w:ascii="Arial" w:hAnsi="Arial" w:cs="Arial"/>
          <w:b/>
          <w:color w:val="FF0000"/>
        </w:rPr>
        <w:t>At the bottom of the Excel window click on the ‘MD graphs’ tab.</w:t>
      </w:r>
      <w:r w:rsidRPr="00521A91">
        <w:rPr>
          <w:rFonts w:ascii="Arial" w:hAnsi="Arial" w:cs="Arial"/>
        </w:rPr>
        <w:t xml:space="preserve"> Here you will see 3 tables, each showing the different SLR scenarios and expected flood damages for years, 2050, 2100, and 2150. The tables </w:t>
      </w:r>
      <w:r>
        <w:rPr>
          <w:rFonts w:ascii="Arial" w:hAnsi="Arial" w:cs="Arial"/>
        </w:rPr>
        <w:t>have</w:t>
      </w:r>
      <w:r w:rsidRPr="00521A91">
        <w:rPr>
          <w:rFonts w:ascii="Arial" w:hAnsi="Arial" w:cs="Arial"/>
        </w:rPr>
        <w:t xml:space="preserve"> automatically populated with the </w:t>
      </w:r>
      <w:r>
        <w:rPr>
          <w:rFonts w:ascii="Arial" w:hAnsi="Arial" w:cs="Arial"/>
        </w:rPr>
        <w:t>expected MD values</w:t>
      </w:r>
      <w:r w:rsidRPr="00521A91">
        <w:rPr>
          <w:rFonts w:ascii="Arial" w:hAnsi="Arial" w:cs="Arial"/>
        </w:rPr>
        <w:t xml:space="preserve"> you calculated on the previous spreadsheet.</w:t>
      </w:r>
    </w:p>
    <w:p w14:paraId="5B07F7FB" w14:textId="77777777" w:rsidR="00FD6056" w:rsidRDefault="00FD6056" w:rsidP="00FD6056">
      <w:pPr>
        <w:rPr>
          <w:rFonts w:ascii="Arial" w:hAnsi="Arial" w:cs="Arial"/>
        </w:rPr>
      </w:pPr>
    </w:p>
    <w:p w14:paraId="5BC1389D" w14:textId="77777777" w:rsidR="00FD6056" w:rsidRDefault="00FD6056" w:rsidP="00FD6056">
      <w:pPr>
        <w:rPr>
          <w:rFonts w:ascii="Arial" w:hAnsi="Arial" w:cs="Arial"/>
        </w:rPr>
      </w:pPr>
      <w:r w:rsidRPr="003F452A">
        <w:rPr>
          <w:rFonts w:ascii="Arial" w:hAnsi="Arial" w:cs="Arial"/>
          <w:noProof/>
        </w:rPr>
        <w:drawing>
          <wp:anchor distT="0" distB="0" distL="114300" distR="114300" simplePos="0" relativeHeight="251707392" behindDoc="0" locked="0" layoutInCell="1" allowOverlap="1" wp14:anchorId="46BE8C2A" wp14:editId="1713FF60">
            <wp:simplePos x="0" y="0"/>
            <wp:positionH relativeFrom="column">
              <wp:posOffset>0</wp:posOffset>
            </wp:positionH>
            <wp:positionV relativeFrom="paragraph">
              <wp:posOffset>75565</wp:posOffset>
            </wp:positionV>
            <wp:extent cx="3314700" cy="1447165"/>
            <wp:effectExtent l="0" t="0" r="12700" b="635"/>
            <wp:wrapTight wrapText="bothSides">
              <wp:wrapPolygon edited="0">
                <wp:start x="0" y="0"/>
                <wp:lineTo x="0" y="21230"/>
                <wp:lineTo x="21517" y="21230"/>
                <wp:lineTo x="21517"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44716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A5D679" w14:textId="77777777" w:rsidR="00FD6056" w:rsidRDefault="00FD6056" w:rsidP="00FD6056">
      <w:pPr>
        <w:rPr>
          <w:rFonts w:ascii="Arial" w:hAnsi="Arial" w:cs="Arial"/>
        </w:rPr>
      </w:pPr>
      <w:r>
        <w:rPr>
          <w:rFonts w:ascii="Arial" w:hAnsi="Arial" w:cs="Arial"/>
        </w:rPr>
        <w:t>Note: If you click on a cell, you can see the reference cell it’s drawing the data from in the formula bar (</w:t>
      </w:r>
      <w:proofErr w:type="spellStart"/>
      <w:r w:rsidRPr="003F452A">
        <w:rPr>
          <w:rFonts w:ascii="Cambria" w:hAnsi="Cambria" w:cs="Arial"/>
          <w:i/>
        </w:rPr>
        <w:t>fx</w:t>
      </w:r>
      <w:proofErr w:type="spellEnd"/>
      <w:r>
        <w:rPr>
          <w:rFonts w:ascii="Arial" w:hAnsi="Arial" w:cs="Arial"/>
        </w:rPr>
        <w:t xml:space="preserve">) at the top, where ‘MD Table’ is the sheet name you were previously working in and D26 is the cell on that sheet the data is copied from. </w:t>
      </w:r>
    </w:p>
    <w:p w14:paraId="5B21A7F6" w14:textId="77777777" w:rsidR="00FD6056" w:rsidRDefault="00FD6056" w:rsidP="00FD6056">
      <w:pPr>
        <w:rPr>
          <w:rFonts w:ascii="Arial" w:hAnsi="Arial" w:cs="Arial"/>
        </w:rPr>
      </w:pPr>
    </w:p>
    <w:p w14:paraId="35357790" w14:textId="77777777" w:rsidR="00FD6056" w:rsidRDefault="00FD6056" w:rsidP="00FD6056">
      <w:pPr>
        <w:rPr>
          <w:rFonts w:ascii="Arial" w:hAnsi="Arial" w:cs="Arial"/>
        </w:rPr>
      </w:pPr>
    </w:p>
    <w:p w14:paraId="70D757C0" w14:textId="3A7E9BDB" w:rsidR="00B67544" w:rsidRDefault="00FD6056" w:rsidP="00FD6056">
      <w:pPr>
        <w:rPr>
          <w:rFonts w:ascii="Arial" w:hAnsi="Arial" w:cs="Arial"/>
        </w:rPr>
      </w:pPr>
      <w:r w:rsidRPr="0041105A">
        <w:rPr>
          <w:rFonts w:ascii="Arial" w:hAnsi="Arial" w:cs="Arial"/>
          <w:color w:val="000000" w:themeColor="text1"/>
        </w:rPr>
        <w:t>I have</w:t>
      </w:r>
      <w:r>
        <w:rPr>
          <w:rFonts w:ascii="Arial" w:hAnsi="Arial" w:cs="Arial"/>
          <w:color w:val="000000" w:themeColor="text1"/>
        </w:rPr>
        <w:t xml:space="preserve"> already</w:t>
      </w:r>
      <w:r w:rsidRPr="0041105A">
        <w:rPr>
          <w:rFonts w:ascii="Arial" w:hAnsi="Arial" w:cs="Arial"/>
          <w:color w:val="000000" w:themeColor="text1"/>
        </w:rPr>
        <w:t xml:space="preserve"> made a graph of Table 3A, now you will make a graph of Table 3B</w:t>
      </w:r>
      <w:r>
        <w:rPr>
          <w:rFonts w:ascii="Arial" w:hAnsi="Arial" w:cs="Arial"/>
          <w:color w:val="000000" w:themeColor="text1"/>
        </w:rPr>
        <w:t>.</w:t>
      </w:r>
    </w:p>
    <w:p w14:paraId="27CDDAB4" w14:textId="77777777" w:rsidR="00B67544" w:rsidRDefault="00B67544" w:rsidP="00FD6056">
      <w:pPr>
        <w:rPr>
          <w:rFonts w:ascii="Arial" w:hAnsi="Arial" w:cs="Arial"/>
        </w:rPr>
      </w:pPr>
    </w:p>
    <w:p w14:paraId="1F4BECE1" w14:textId="262DE5F2" w:rsidR="00B67544" w:rsidRDefault="00B67544" w:rsidP="00FD6056">
      <w:pPr>
        <w:rPr>
          <w:rFonts w:ascii="Arial" w:hAnsi="Arial" w:cs="Arial"/>
        </w:rPr>
      </w:pPr>
      <w:r w:rsidRPr="0041105A">
        <w:rPr>
          <w:rFonts w:ascii="Arial" w:hAnsi="Arial" w:cs="Arial"/>
          <w:b/>
          <w:noProof/>
          <w:color w:val="FF0000"/>
        </w:rPr>
        <w:drawing>
          <wp:anchor distT="0" distB="0" distL="114300" distR="114300" simplePos="0" relativeHeight="251708416" behindDoc="0" locked="0" layoutInCell="1" allowOverlap="1" wp14:anchorId="7538D0BA" wp14:editId="49D71A4F">
            <wp:simplePos x="0" y="0"/>
            <wp:positionH relativeFrom="column">
              <wp:posOffset>0</wp:posOffset>
            </wp:positionH>
            <wp:positionV relativeFrom="paragraph">
              <wp:posOffset>97155</wp:posOffset>
            </wp:positionV>
            <wp:extent cx="3200400" cy="2567940"/>
            <wp:effectExtent l="0" t="0" r="0" b="0"/>
            <wp:wrapTight wrapText="bothSides">
              <wp:wrapPolygon edited="0">
                <wp:start x="0" y="0"/>
                <wp:lineTo x="0" y="21365"/>
                <wp:lineTo x="21429" y="21365"/>
                <wp:lineTo x="21429"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0400" cy="256794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59C9322" w14:textId="104E52DE" w:rsidR="00FD6056" w:rsidRPr="00B67544" w:rsidRDefault="00FD6056" w:rsidP="00FD6056">
      <w:pPr>
        <w:rPr>
          <w:rFonts w:ascii="Arial" w:hAnsi="Arial" w:cs="Arial"/>
        </w:rPr>
      </w:pPr>
      <w:r w:rsidRPr="0041105A">
        <w:rPr>
          <w:rFonts w:ascii="Arial" w:hAnsi="Arial" w:cs="Arial"/>
          <w:b/>
          <w:color w:val="FF0000"/>
        </w:rPr>
        <w:t>To make a graph in Excel:</w:t>
      </w:r>
    </w:p>
    <w:p w14:paraId="22C54869" w14:textId="77777777" w:rsidR="00FD6056" w:rsidRPr="0041105A" w:rsidRDefault="00FD6056" w:rsidP="00FD6056">
      <w:pPr>
        <w:rPr>
          <w:rFonts w:ascii="Arial" w:hAnsi="Arial" w:cs="Arial"/>
          <w:b/>
          <w:color w:val="FF0000"/>
        </w:rPr>
      </w:pPr>
    </w:p>
    <w:p w14:paraId="05779B72" w14:textId="77777777" w:rsidR="00FD6056" w:rsidRPr="00512241" w:rsidRDefault="00FD6056" w:rsidP="00FD6056">
      <w:pPr>
        <w:pStyle w:val="ListParagraph"/>
        <w:spacing w:before="60"/>
        <w:ind w:left="360"/>
        <w:rPr>
          <w:rFonts w:ascii="Arial" w:hAnsi="Arial" w:cs="Arial"/>
          <w:b/>
          <w:color w:val="FF0000"/>
        </w:rPr>
      </w:pPr>
      <w:r>
        <w:rPr>
          <w:rFonts w:ascii="Arial" w:hAnsi="Arial" w:cs="Arial"/>
          <w:b/>
          <w:color w:val="FF0000"/>
        </w:rPr>
        <w:t>1. U</w:t>
      </w:r>
      <w:r w:rsidRPr="00512241">
        <w:rPr>
          <w:rFonts w:ascii="Arial" w:hAnsi="Arial" w:cs="Arial"/>
          <w:b/>
          <w:color w:val="FF0000"/>
        </w:rPr>
        <w:t xml:space="preserve">se the cursor and drag </w:t>
      </w:r>
      <w:r>
        <w:rPr>
          <w:rFonts w:ascii="Arial" w:hAnsi="Arial" w:cs="Arial"/>
          <w:b/>
          <w:color w:val="FF0000"/>
        </w:rPr>
        <w:t>to highlight the contents of Table 3B as pictured.</w:t>
      </w:r>
    </w:p>
    <w:p w14:paraId="589319D6" w14:textId="77777777" w:rsidR="00FD6056" w:rsidRPr="00512241" w:rsidRDefault="00FD6056" w:rsidP="00FD6056">
      <w:pPr>
        <w:pStyle w:val="ListParagraph"/>
        <w:spacing w:before="60"/>
        <w:ind w:left="360"/>
        <w:rPr>
          <w:rFonts w:ascii="Arial" w:hAnsi="Arial" w:cs="Arial"/>
          <w:b/>
          <w:color w:val="FF0000"/>
        </w:rPr>
      </w:pPr>
    </w:p>
    <w:p w14:paraId="1E531424" w14:textId="77777777" w:rsidR="00FD6056" w:rsidRPr="00512241" w:rsidRDefault="00FD6056" w:rsidP="00FD6056">
      <w:pPr>
        <w:pStyle w:val="ListParagraph"/>
        <w:spacing w:before="60"/>
        <w:ind w:left="360"/>
        <w:rPr>
          <w:rFonts w:ascii="Arial" w:hAnsi="Arial" w:cs="Arial"/>
          <w:b/>
          <w:color w:val="FF0000"/>
        </w:rPr>
      </w:pPr>
      <w:r w:rsidRPr="00512241">
        <w:rPr>
          <w:rFonts w:ascii="Arial" w:hAnsi="Arial" w:cs="Arial"/>
          <w:b/>
          <w:color w:val="FF0000"/>
        </w:rPr>
        <w:t>2</w:t>
      </w:r>
      <w:r>
        <w:rPr>
          <w:rFonts w:ascii="Arial" w:hAnsi="Arial" w:cs="Arial"/>
          <w:b/>
          <w:color w:val="FF0000"/>
        </w:rPr>
        <w:t>. C</w:t>
      </w:r>
      <w:r w:rsidRPr="00512241">
        <w:rPr>
          <w:rFonts w:ascii="Arial" w:hAnsi="Arial" w:cs="Arial"/>
          <w:b/>
          <w:color w:val="FF0000"/>
        </w:rPr>
        <w:t xml:space="preserve">lick Insert &gt; Chart &gt; Scatter &gt; Smooth Marked Scatter  </w:t>
      </w:r>
    </w:p>
    <w:p w14:paraId="7438640B" w14:textId="77777777" w:rsidR="00FD6056" w:rsidRDefault="00FD6056" w:rsidP="00FD6056">
      <w:pPr>
        <w:rPr>
          <w:rFonts w:ascii="Arial" w:hAnsi="Arial" w:cs="Arial"/>
          <w:b/>
        </w:rPr>
      </w:pPr>
    </w:p>
    <w:p w14:paraId="3262F854" w14:textId="77777777" w:rsidR="00FD6056" w:rsidRDefault="00FD6056" w:rsidP="00FD6056">
      <w:pPr>
        <w:rPr>
          <w:rFonts w:ascii="Arial" w:hAnsi="Arial" w:cs="Arial"/>
          <w:b/>
        </w:rPr>
      </w:pPr>
      <w:r>
        <w:rPr>
          <w:rFonts w:ascii="Arial" w:hAnsi="Arial" w:cs="Arial"/>
          <w:b/>
        </w:rPr>
        <w:t xml:space="preserve">Then a graph should appear in the spreadsheet! </w:t>
      </w:r>
    </w:p>
    <w:p w14:paraId="19DD6B96" w14:textId="77777777" w:rsidR="00FD6056" w:rsidRDefault="00FD6056" w:rsidP="00FD6056">
      <w:pPr>
        <w:rPr>
          <w:rFonts w:ascii="Arial" w:hAnsi="Arial" w:cs="Arial"/>
          <w:b/>
        </w:rPr>
      </w:pPr>
    </w:p>
    <w:p w14:paraId="5E750E64" w14:textId="77777777" w:rsidR="00FD6056" w:rsidRDefault="00FD6056" w:rsidP="00FD6056">
      <w:pPr>
        <w:rPr>
          <w:rFonts w:ascii="Arial" w:hAnsi="Arial" w:cs="Arial"/>
          <w:color w:val="000000" w:themeColor="text1"/>
        </w:rPr>
      </w:pPr>
      <w:r w:rsidRPr="0041105A">
        <w:rPr>
          <w:rFonts w:ascii="Arial" w:hAnsi="Arial" w:cs="Arial"/>
          <w:color w:val="000000" w:themeColor="text1"/>
        </w:rPr>
        <w:t xml:space="preserve">You can click on the graph to move it around on your spreadsheet. </w:t>
      </w:r>
    </w:p>
    <w:p w14:paraId="4BB5F54F" w14:textId="77777777" w:rsidR="00FD6056" w:rsidRPr="0041105A" w:rsidRDefault="00FD6056" w:rsidP="00FD6056">
      <w:pPr>
        <w:rPr>
          <w:rFonts w:ascii="Arial" w:hAnsi="Arial" w:cs="Arial"/>
          <w:color w:val="000000" w:themeColor="text1"/>
        </w:rPr>
      </w:pPr>
    </w:p>
    <w:p w14:paraId="1E90AF84" w14:textId="77777777" w:rsidR="00FD6056" w:rsidRDefault="00FD6056" w:rsidP="00FD6056">
      <w:pPr>
        <w:rPr>
          <w:rFonts w:ascii="Arial" w:hAnsi="Arial" w:cs="Arial"/>
        </w:rPr>
      </w:pPr>
    </w:p>
    <w:p w14:paraId="2FAA304C" w14:textId="77777777" w:rsidR="00FD6056" w:rsidRPr="00B04D4E" w:rsidRDefault="00FD6056" w:rsidP="00FD6056">
      <w:pPr>
        <w:rPr>
          <w:rFonts w:ascii="Arial" w:hAnsi="Arial" w:cs="Arial"/>
        </w:rPr>
      </w:pPr>
      <w:r w:rsidRPr="00B04D4E">
        <w:rPr>
          <w:rFonts w:ascii="Arial" w:hAnsi="Arial" w:cs="Arial"/>
        </w:rPr>
        <w:t>Note: The x-axis will be based on the left-hand column units</w:t>
      </w:r>
      <w:r>
        <w:rPr>
          <w:rFonts w:ascii="Arial" w:hAnsi="Arial" w:cs="Arial"/>
        </w:rPr>
        <w:t xml:space="preserve"> (feet)</w:t>
      </w:r>
      <w:r w:rsidRPr="00B04D4E">
        <w:rPr>
          <w:rFonts w:ascii="Arial" w:hAnsi="Arial" w:cs="Arial"/>
        </w:rPr>
        <w:t xml:space="preserve"> and the y-axis will be the units from the columns to the right</w:t>
      </w:r>
      <w:r>
        <w:rPr>
          <w:rFonts w:ascii="Arial" w:hAnsi="Arial" w:cs="Arial"/>
        </w:rPr>
        <w:t xml:space="preserve"> (millions of dollars). The legend is based on the column headings.</w:t>
      </w:r>
    </w:p>
    <w:p w14:paraId="2F0BA92E" w14:textId="77777777" w:rsidR="00FD6056" w:rsidRDefault="00FD6056" w:rsidP="00FD6056">
      <w:pPr>
        <w:rPr>
          <w:rFonts w:ascii="Arial" w:hAnsi="Arial" w:cs="Arial"/>
          <w:b/>
        </w:rPr>
      </w:pPr>
    </w:p>
    <w:p w14:paraId="7F2D0F65" w14:textId="5C1933D8" w:rsidR="00FD6056" w:rsidRPr="00B67544" w:rsidRDefault="00FD6056" w:rsidP="00FD6056">
      <w:pPr>
        <w:rPr>
          <w:rFonts w:ascii="Arial" w:hAnsi="Arial" w:cs="Arial"/>
          <w:b/>
          <w:color w:val="FF0000"/>
        </w:rPr>
      </w:pPr>
      <w:r w:rsidRPr="003A271C">
        <w:rPr>
          <w:rFonts w:ascii="Arial" w:hAnsi="Arial" w:cs="Arial"/>
          <w:b/>
          <w:color w:val="FF0000"/>
        </w:rPr>
        <w:t>Next</w:t>
      </w:r>
      <w:r>
        <w:rPr>
          <w:rFonts w:ascii="Arial" w:hAnsi="Arial" w:cs="Arial"/>
          <w:b/>
          <w:color w:val="FF0000"/>
        </w:rPr>
        <w:t>,</w:t>
      </w:r>
      <w:r w:rsidRPr="003A271C">
        <w:rPr>
          <w:rFonts w:ascii="Arial" w:hAnsi="Arial" w:cs="Arial"/>
          <w:b/>
          <w:color w:val="FF0000"/>
        </w:rPr>
        <w:t xml:space="preserve"> </w:t>
      </w:r>
      <w:r>
        <w:rPr>
          <w:rFonts w:ascii="Arial" w:hAnsi="Arial" w:cs="Arial"/>
          <w:b/>
          <w:color w:val="FF0000"/>
        </w:rPr>
        <w:t xml:space="preserve">repeat the same thing to </w:t>
      </w:r>
      <w:r w:rsidRPr="003A271C">
        <w:rPr>
          <w:rFonts w:ascii="Arial" w:hAnsi="Arial" w:cs="Arial"/>
          <w:b/>
          <w:color w:val="FF0000"/>
        </w:rPr>
        <w:t xml:space="preserve">make a graph of Table 3C. </w:t>
      </w:r>
    </w:p>
    <w:p w14:paraId="7EB49B49" w14:textId="77777777" w:rsidR="00FD6056" w:rsidRPr="00E35F2B" w:rsidRDefault="00FD6056" w:rsidP="00FD6056">
      <w:pPr>
        <w:rPr>
          <w:rFonts w:ascii="Arial" w:hAnsi="Arial" w:cs="Arial"/>
        </w:rPr>
      </w:pPr>
      <w:r w:rsidRPr="00CD7A64">
        <w:rPr>
          <w:rFonts w:ascii="Arial" w:hAnsi="Arial" w:cs="Arial"/>
        </w:rPr>
        <w:lastRenderedPageBreak/>
        <w:t xml:space="preserve">Once your </w:t>
      </w:r>
      <w:r>
        <w:rPr>
          <w:rFonts w:ascii="Arial" w:hAnsi="Arial" w:cs="Arial"/>
        </w:rPr>
        <w:t>graphs are</w:t>
      </w:r>
      <w:r w:rsidRPr="00CD7A64">
        <w:rPr>
          <w:rFonts w:ascii="Arial" w:hAnsi="Arial" w:cs="Arial"/>
        </w:rPr>
        <w:t xml:space="preserve"> created, you will want to add titles to the </w:t>
      </w:r>
      <w:r>
        <w:rPr>
          <w:rFonts w:ascii="Arial" w:hAnsi="Arial" w:cs="Arial"/>
        </w:rPr>
        <w:t>graph</w:t>
      </w:r>
      <w:r w:rsidRPr="00CD7A64">
        <w:rPr>
          <w:rFonts w:ascii="Arial" w:hAnsi="Arial" w:cs="Arial"/>
        </w:rPr>
        <w:t xml:space="preserve"> and </w:t>
      </w:r>
      <w:r>
        <w:rPr>
          <w:rFonts w:ascii="Arial" w:hAnsi="Arial" w:cs="Arial"/>
        </w:rPr>
        <w:t xml:space="preserve">the </w:t>
      </w:r>
      <w:r w:rsidRPr="00CD7A64">
        <w:rPr>
          <w:rFonts w:ascii="Arial" w:hAnsi="Arial" w:cs="Arial"/>
        </w:rPr>
        <w:t>axes</w:t>
      </w:r>
      <w:r w:rsidRPr="00E35F2B">
        <w:rPr>
          <w:rFonts w:ascii="Arial" w:hAnsi="Arial" w:cs="Arial"/>
        </w:rPr>
        <w:t xml:space="preserve">. If someone was to look at your </w:t>
      </w:r>
      <w:r>
        <w:rPr>
          <w:rFonts w:ascii="Arial" w:hAnsi="Arial" w:cs="Arial"/>
        </w:rPr>
        <w:t>graph</w:t>
      </w:r>
      <w:r w:rsidRPr="00E35F2B">
        <w:rPr>
          <w:rFonts w:ascii="Arial" w:hAnsi="Arial" w:cs="Arial"/>
        </w:rPr>
        <w:t xml:space="preserve"> out of context, they should be able to understand exactly what </w:t>
      </w:r>
      <w:r>
        <w:rPr>
          <w:rFonts w:ascii="Arial" w:hAnsi="Arial" w:cs="Arial"/>
        </w:rPr>
        <w:t>data is being</w:t>
      </w:r>
      <w:r w:rsidRPr="00E35F2B">
        <w:rPr>
          <w:rFonts w:ascii="Arial" w:hAnsi="Arial" w:cs="Arial"/>
        </w:rPr>
        <w:t xml:space="preserve"> </w:t>
      </w:r>
      <w:r>
        <w:rPr>
          <w:rFonts w:ascii="Arial" w:hAnsi="Arial" w:cs="Arial"/>
        </w:rPr>
        <w:t>displayed</w:t>
      </w:r>
      <w:r w:rsidRPr="00E35F2B">
        <w:rPr>
          <w:rFonts w:ascii="Arial" w:hAnsi="Arial" w:cs="Arial"/>
        </w:rPr>
        <w:t xml:space="preserve">.  </w:t>
      </w:r>
    </w:p>
    <w:p w14:paraId="71B63AA0" w14:textId="77777777" w:rsidR="00FD6056" w:rsidRDefault="00FD6056" w:rsidP="00FD6056">
      <w:pPr>
        <w:rPr>
          <w:rFonts w:ascii="Arial" w:hAnsi="Arial" w:cs="Arial"/>
          <w:b/>
        </w:rPr>
      </w:pPr>
    </w:p>
    <w:p w14:paraId="76F3F6BF" w14:textId="77777777" w:rsidR="00FD6056" w:rsidRDefault="00FD6056" w:rsidP="00FD6056">
      <w:pPr>
        <w:rPr>
          <w:rFonts w:ascii="Arial" w:hAnsi="Arial" w:cs="Arial"/>
          <w:b/>
        </w:rPr>
      </w:pPr>
      <w:r>
        <w:rPr>
          <w:rFonts w:ascii="Arial" w:hAnsi="Arial" w:cs="Arial"/>
          <w:b/>
          <w:noProof/>
        </w:rPr>
        <mc:AlternateContent>
          <mc:Choice Requires="wps">
            <w:drawing>
              <wp:anchor distT="0" distB="0" distL="114300" distR="114300" simplePos="0" relativeHeight="251713536" behindDoc="0" locked="0" layoutInCell="1" allowOverlap="1" wp14:anchorId="322C9493" wp14:editId="734CA95C">
                <wp:simplePos x="0" y="0"/>
                <wp:positionH relativeFrom="column">
                  <wp:posOffset>914400</wp:posOffset>
                </wp:positionH>
                <wp:positionV relativeFrom="paragraph">
                  <wp:posOffset>374015</wp:posOffset>
                </wp:positionV>
                <wp:extent cx="800100" cy="114300"/>
                <wp:effectExtent l="50800" t="101600" r="0" b="88900"/>
                <wp:wrapNone/>
                <wp:docPr id="14" name="Straight Arrow Connector 14"/>
                <wp:cNvGraphicFramePr/>
                <a:graphic xmlns:a="http://schemas.openxmlformats.org/drawingml/2006/main">
                  <a:graphicData uri="http://schemas.microsoft.com/office/word/2010/wordprocessingShape">
                    <wps:wsp>
                      <wps:cNvCnPr/>
                      <wps:spPr>
                        <a:xfrm flipV="1">
                          <a:off x="0" y="0"/>
                          <a:ext cx="800100" cy="114300"/>
                        </a:xfrm>
                        <a:prstGeom prst="straightConnector1">
                          <a:avLst/>
                        </a:prstGeom>
                        <a:ln w="12700">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4" o:spid="_x0000_s1026" type="#_x0000_t32" style="position:absolute;margin-left:1in;margin-top:29.45pt;width:63pt;height:9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0M7W/0BAABLBAAADgAAAGRycy9lMm9Eb2MueG1srFRNj9MwEL0j8R8s32nSsoJV1HSFupQLgoqF&#10;vbuO3ViyPdbYNO2/Z+yk4WvhgOjB8sTz3sx7Hnd9d3aWnRRGA77ly0XNmfISOuOPLf/yeffilrOY&#10;hO+EBa9aflGR322eP1sPoVEr6MF2ChmR+NgMoeV9SqGpqih75URcQFCeDjWgE4lCPFYdioHYna1W&#10;df2qGgC7gCBVjPT1fjzkm8KvtZLpo9ZRJWZbTr2lsmJZD3mtNmvRHFGE3sipDfEPXThhPBWdqe5F&#10;Euwrmt+onJEIEXRaSHAVaG2kKhpIzbL+Rc1DL4IqWsicGGab4v+jlR9Oe2Smo7u74cwLR3f0kFCY&#10;Y5/YG0QY2Ba8Jx8BGaWQX0OIDcG2fo9TFMMes/izRse0NeGR6IodJJCdi9uX2W11TkzSx9uaFNOd&#10;SDpaLm9e0p74qpEm0wWM6Z0Cx/Km5XFqa+5nLCFO72MagVdABlvPBuJdvSbaHEewptsZa0uAx8PW&#10;IjsJGovdrqbfVPuntCSMfes7li6BbBHZjSnNeuo0GzFKL7t0sWqs/ElpspQkrsbSeZjVXE9IqXxa&#10;zkyUnWGaepuBU89/A075GarKoM/g0ZfyhP5UdUaUyuDTDHbGAz7VdjpfW9Zj/tWBUXe24ADdpQxF&#10;sYYmtlzn9Lryk/gxLvDv/wGbbwAAAP//AwBQSwMEFAAGAAgAAAAhAGygdY/eAAAACQEAAA8AAABk&#10;cnMvZG93bnJldi54bWxMj8FOwzAQRO9I/IO1SFwQdRqVNg1xKoQoNw41XLi58RJHjddR7Lbp37Oc&#10;6HFmR29nqs3ke3HCMXaBFMxnGQikJtiOWgVfn9vHAkRMhqzpA6GCC0bY1Lc3lSltONMOTzq1giEU&#10;S6PApTSUUsbGoTdxFgYkvv2E0ZvEcmylHc2Z4b6XeZYtpTcd8QdnBnx12Bz00TPl+03Hh87t3nWx&#10;nadMp/xy+FDq/m56eQaRcEr/Yfirz9Wh5k77cCQbRc96seAtScFTsQbBgXyVsbFXsFquQdaVvF5Q&#10;/wIAAP//AwBQSwECLQAUAAYACAAAACEA5JnDwPsAAADhAQAAEwAAAAAAAAAAAAAAAAAAAAAAW0Nv&#10;bnRlbnRfVHlwZXNdLnhtbFBLAQItABQABgAIAAAAIQAjsmrh1wAAAJQBAAALAAAAAAAAAAAAAAAA&#10;ACwBAABfcmVscy8ucmVsc1BLAQItABQABgAIAAAAIQAzQztb/QEAAEsEAAAOAAAAAAAAAAAAAAAA&#10;ACwCAABkcnMvZTJvRG9jLnhtbFBLAQItABQABgAIAAAAIQBsoHWP3gAAAAkBAAAPAAAAAAAAAAAA&#10;AAAAAFUEAABkcnMvZG93bnJldi54bWxQSwUGAAAAAAQABADzAAAAYAUAAAAA&#10;" strokecolor="red" strokeweight="1pt">
                <v:stroke endarrow="open"/>
                <v:shadow on="t" opacity="24903f" mv:blur="40000f" origin=",.5" offset="0,20000emu"/>
              </v:shape>
            </w:pict>
          </mc:Fallback>
        </mc:AlternateContent>
      </w:r>
      <w:r>
        <w:rPr>
          <w:rFonts w:ascii="Arial" w:hAnsi="Arial" w:cs="Arial"/>
          <w:b/>
          <w:noProof/>
        </w:rPr>
        <mc:AlternateContent>
          <mc:Choice Requires="wps">
            <w:drawing>
              <wp:anchor distT="0" distB="0" distL="114300" distR="114300" simplePos="0" relativeHeight="251712512" behindDoc="0" locked="0" layoutInCell="1" allowOverlap="1" wp14:anchorId="5F0A2615" wp14:editId="2363D09E">
                <wp:simplePos x="0" y="0"/>
                <wp:positionH relativeFrom="column">
                  <wp:posOffset>457200</wp:posOffset>
                </wp:positionH>
                <wp:positionV relativeFrom="paragraph">
                  <wp:posOffset>777875</wp:posOffset>
                </wp:positionV>
                <wp:extent cx="571500" cy="342900"/>
                <wp:effectExtent l="50800" t="50800" r="63500" b="88900"/>
                <wp:wrapNone/>
                <wp:docPr id="15" name="Straight Arrow Connector 15"/>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w="12700">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Straight Arrow Connector 15" o:spid="_x0000_s1026" type="#_x0000_t32" style="position:absolute;margin-left:36pt;margin-top:61.25pt;width:45pt;height:27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X134v4BAABLBAAADgAAAGRycy9lMm9Eb2MueG1srFRNj9MwEL0j8R8s32nSQlm2arpCXcoFQcUu&#10;3F3HbizZHmtsmvbfM3bS8M0B0YPliee9efM87vru7Cw7KYwGfMPns5oz5SW0xh8b/ulx9+wVZzEJ&#10;3woLXjX8oiK/2zx9su7DSi2gA9sqZETi46oPDe9SCquqirJTTsQZBOXpUAM6kSjEY9Wi6Ind2WpR&#10;1y+rHrANCFLFSF/vh0O+KfxaK5k+aB1VYrbhpC2VFct6yGu1WYvVEUXojBxliH9Q4YTxVHSiuhdJ&#10;sC9ofqFyRiJE0GkmwVWgtZGq9EDdzOufunnoRFClFzInhsmm+P9o5fvTHplp6e6WnHnh6I4eEgpz&#10;7BJ7jQg924L35CMgoxTyqw9xRbCt3+MYxbDH3PxZo2PamvCZ6Iod1CA7F7cvk9vqnJikj8ub+bKm&#10;O5F09PzF4pb2xFcNNJkuYExvFTiWNw2Po6xJz1BCnN7FNACvgAy2nvWkYnFDtDmOYE27M9aWAI+H&#10;rUV2EjQWu11Nv7H2D2lJGPvGtyxdAtkishtjmvWkNBsxtF526WLVUPmj0mQptbgYSudhVlM9IaXy&#10;aT4xUXaGadI2AUfNfwOO+RmqyqBP4MGX8oT+VHVClMrg0wR2xgP+TnY6XyXrIf/qwNB3tuAA7aUM&#10;RbGGJrZc5/i68pP4Pi7wb/8Bm68AAAD//wMAUEsDBBQABgAIAAAAIQAFKk8J3QAAAAoBAAAPAAAA&#10;ZHJzL2Rvd25yZXYueG1sTI8xT8MwEIV3JP6DdUgsiDq11LQKcSqEKBtDUxY2Nz7iqPE5it02/fdc&#10;Jtju3j29+165nXwvLjjGLpCG5SIDgdQE21Gr4euwe96AiMmQNX0g1HDDCNvq/q40hQ1X2uOlTq3g&#10;EIqF0eBSGgopY+PQm7gIAxLffsLoTeJ1bKUdzZXDfS9VluXSm474gzMDvjlsTvXZc8r3ex2fOrf/&#10;qDe7ZcrqpG6nT60fH6bXFxAJp/Rnhhmf0aFipmM4k42i17BWXCWxrtQKxGzIZ+XIwzpfgaxK+b9C&#10;9QsAAP//AwBQSwECLQAUAAYACAAAACEA5JnDwPsAAADhAQAAEwAAAAAAAAAAAAAAAAAAAAAAW0Nv&#10;bnRlbnRfVHlwZXNdLnhtbFBLAQItABQABgAIAAAAIQAjsmrh1wAAAJQBAAALAAAAAAAAAAAAAAAA&#10;ACwBAABfcmVscy8ucmVsc1BLAQItABQABgAIAAAAIQCRfXfi/gEAAEsEAAAOAAAAAAAAAAAAAAAA&#10;ACwCAABkcnMvZTJvRG9jLnhtbFBLAQItABQABgAIAAAAIQAFKk8J3QAAAAoBAAAPAAAAAAAAAAAA&#10;AAAAAFYEAABkcnMvZG93bnJldi54bWxQSwUGAAAAAAQABADzAAAAYAUAAAAA&#10;" strokecolor="red" strokeweight="1pt">
                <v:stroke endarrow="open"/>
                <v:shadow on="t" opacity="24903f" mv:blur="40000f" origin=",.5" offset="0,20000emu"/>
              </v:shape>
            </w:pict>
          </mc:Fallback>
        </mc:AlternateContent>
      </w:r>
      <w:r>
        <w:rPr>
          <w:rFonts w:ascii="Arial" w:hAnsi="Arial" w:cs="Arial"/>
          <w:b/>
          <w:noProof/>
        </w:rPr>
        <w:drawing>
          <wp:inline distT="0" distB="0" distL="0" distR="0" wp14:anchorId="474700D5" wp14:editId="09F7D781">
            <wp:extent cx="5946866" cy="2673139"/>
            <wp:effectExtent l="0" t="0" r="0" b="0"/>
            <wp:docPr id="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7575" cy="2673458"/>
                    </a:xfrm>
                    <a:prstGeom prst="rect">
                      <a:avLst/>
                    </a:prstGeom>
                    <a:noFill/>
                    <a:ln>
                      <a:noFill/>
                    </a:ln>
                  </pic:spPr>
                </pic:pic>
              </a:graphicData>
            </a:graphic>
          </wp:inline>
        </w:drawing>
      </w:r>
    </w:p>
    <w:p w14:paraId="084DE983" w14:textId="77777777" w:rsidR="00FD6056" w:rsidRDefault="00FD6056" w:rsidP="00FD6056">
      <w:pPr>
        <w:rPr>
          <w:rFonts w:ascii="Arial" w:hAnsi="Arial" w:cs="Arial"/>
          <w:b/>
        </w:rPr>
      </w:pPr>
    </w:p>
    <w:p w14:paraId="3003FE43" w14:textId="77777777" w:rsidR="00FD6056" w:rsidRPr="00AC424C" w:rsidRDefault="00FD6056" w:rsidP="00FD6056">
      <w:pPr>
        <w:rPr>
          <w:rFonts w:ascii="Arial" w:hAnsi="Arial" w:cs="Arial"/>
          <w:b/>
          <w:color w:val="FF0000"/>
        </w:rPr>
      </w:pPr>
      <w:r w:rsidRPr="00AC424C">
        <w:rPr>
          <w:rFonts w:ascii="Arial" w:hAnsi="Arial" w:cs="Arial"/>
          <w:b/>
          <w:color w:val="FF0000"/>
        </w:rPr>
        <w:t>To add titles, click anywhere on the graph and then you should see a ‘Chart Layout’ tab appear. Click on that and from there you should see options for adding a Chart Title and Axis Titles.</w:t>
      </w:r>
    </w:p>
    <w:p w14:paraId="243E289B" w14:textId="77777777" w:rsidR="00FD6056" w:rsidRDefault="00FD6056" w:rsidP="00FD6056">
      <w:pPr>
        <w:rPr>
          <w:rFonts w:ascii="Arial" w:hAnsi="Arial" w:cs="Arial"/>
          <w:b/>
        </w:rPr>
      </w:pPr>
    </w:p>
    <w:p w14:paraId="7FA89B18" w14:textId="77777777" w:rsidR="00FD6056" w:rsidRDefault="00FD6056" w:rsidP="00FD6056">
      <w:pPr>
        <w:rPr>
          <w:rFonts w:ascii="Arial" w:hAnsi="Arial" w:cs="Arial"/>
          <w:b/>
        </w:rPr>
      </w:pPr>
    </w:p>
    <w:p w14:paraId="0252F14B" w14:textId="77777777" w:rsidR="00FD6056" w:rsidRDefault="00FD6056" w:rsidP="00FD6056">
      <w:pPr>
        <w:rPr>
          <w:rFonts w:ascii="Arial" w:hAnsi="Arial" w:cs="Arial"/>
          <w:b/>
          <w:sz w:val="28"/>
        </w:rPr>
      </w:pPr>
      <w:r w:rsidRPr="009A3125">
        <w:rPr>
          <w:rFonts w:ascii="Arial" w:hAnsi="Arial" w:cs="Arial"/>
          <w:b/>
          <w:sz w:val="28"/>
        </w:rPr>
        <w:t xml:space="preserve">Pause for Analysis </w:t>
      </w:r>
    </w:p>
    <w:p w14:paraId="42FF6A3E" w14:textId="77777777" w:rsidR="00FD6056" w:rsidRDefault="00FD6056" w:rsidP="00FD6056">
      <w:pPr>
        <w:rPr>
          <w:rFonts w:ascii="Arial" w:hAnsi="Arial" w:cs="Arial"/>
          <w:b/>
          <w:sz w:val="28"/>
        </w:rPr>
      </w:pPr>
    </w:p>
    <w:tbl>
      <w:tblPr>
        <w:tblStyle w:val="TableGrid"/>
        <w:tblW w:w="9738" w:type="dxa"/>
        <w:tblLook w:val="04A0" w:firstRow="1" w:lastRow="0" w:firstColumn="1" w:lastColumn="0" w:noHBand="0" w:noVBand="1"/>
      </w:tblPr>
      <w:tblGrid>
        <w:gridCol w:w="9738"/>
      </w:tblGrid>
      <w:tr w:rsidR="00FD6056" w14:paraId="7AC3638E" w14:textId="77777777" w:rsidTr="00A94329">
        <w:trPr>
          <w:trHeight w:val="791"/>
        </w:trPr>
        <w:tc>
          <w:tcPr>
            <w:tcW w:w="9738" w:type="dxa"/>
            <w:vAlign w:val="center"/>
          </w:tcPr>
          <w:p w14:paraId="5B9B9581" w14:textId="77777777" w:rsidR="00FD6056" w:rsidRPr="00A94329" w:rsidRDefault="00FD6056" w:rsidP="00A51660">
            <w:pPr>
              <w:rPr>
                <w:rFonts w:ascii="Arial" w:hAnsi="Arial" w:cs="Arial"/>
              </w:rPr>
            </w:pPr>
            <w:r w:rsidRPr="00A94329">
              <w:rPr>
                <w:rFonts w:ascii="Arial" w:hAnsi="Arial" w:cs="Arial"/>
              </w:rPr>
              <w:t xml:space="preserve">2. Looking at the graphs, what is your hypothesis for why the highest marginal damages are from the first couple feet of flooding? </w:t>
            </w:r>
          </w:p>
        </w:tc>
      </w:tr>
      <w:tr w:rsidR="00FD6056" w14:paraId="46CAE017" w14:textId="77777777" w:rsidTr="00A94329">
        <w:trPr>
          <w:trHeight w:val="962"/>
        </w:trPr>
        <w:tc>
          <w:tcPr>
            <w:tcW w:w="9738" w:type="dxa"/>
            <w:vAlign w:val="center"/>
          </w:tcPr>
          <w:p w14:paraId="48217679" w14:textId="77777777" w:rsidR="00FD6056" w:rsidRPr="00A94329" w:rsidRDefault="00FD6056" w:rsidP="00A94329">
            <w:pPr>
              <w:tabs>
                <w:tab w:val="left" w:pos="1792"/>
              </w:tabs>
            </w:pPr>
          </w:p>
        </w:tc>
      </w:tr>
      <w:tr w:rsidR="00FD6056" w14:paraId="5833E8DC" w14:textId="77777777" w:rsidTr="00A94329">
        <w:trPr>
          <w:trHeight w:val="773"/>
        </w:trPr>
        <w:tc>
          <w:tcPr>
            <w:tcW w:w="9738" w:type="dxa"/>
            <w:vAlign w:val="center"/>
          </w:tcPr>
          <w:p w14:paraId="7003ADEA" w14:textId="77777777" w:rsidR="00FD6056" w:rsidRPr="00A94329" w:rsidRDefault="00FD6056" w:rsidP="00A51660">
            <w:pPr>
              <w:rPr>
                <w:rFonts w:ascii="Arial" w:hAnsi="Arial" w:cs="Arial"/>
              </w:rPr>
            </w:pPr>
            <w:r w:rsidRPr="00A94329">
              <w:rPr>
                <w:rFonts w:ascii="Arial" w:hAnsi="Arial" w:cs="Arial"/>
              </w:rPr>
              <w:t xml:space="preserve">3. Comparing the three graphs, what is a claim you can make about damages from sea level rise? Support your claim with evidence from the graphs.  </w:t>
            </w:r>
          </w:p>
        </w:tc>
      </w:tr>
      <w:tr w:rsidR="00FD6056" w14:paraId="2995F4BF" w14:textId="77777777" w:rsidTr="00A94329">
        <w:trPr>
          <w:trHeight w:val="836"/>
        </w:trPr>
        <w:tc>
          <w:tcPr>
            <w:tcW w:w="9738" w:type="dxa"/>
            <w:vAlign w:val="center"/>
          </w:tcPr>
          <w:p w14:paraId="5A792DB1" w14:textId="77777777" w:rsidR="00FD6056" w:rsidRDefault="00FD6056" w:rsidP="00A94329">
            <w:pPr>
              <w:tabs>
                <w:tab w:val="left" w:pos="1792"/>
              </w:tabs>
            </w:pPr>
          </w:p>
          <w:p w14:paraId="75DABD1C" w14:textId="77777777" w:rsidR="00FD6056" w:rsidRDefault="00FD6056" w:rsidP="00A94329">
            <w:pPr>
              <w:tabs>
                <w:tab w:val="left" w:pos="1792"/>
              </w:tabs>
            </w:pPr>
          </w:p>
          <w:p w14:paraId="6395C4E5" w14:textId="77777777" w:rsidR="00FD6056" w:rsidRDefault="00FD6056" w:rsidP="00A94329">
            <w:pPr>
              <w:tabs>
                <w:tab w:val="left" w:pos="1792"/>
              </w:tabs>
            </w:pPr>
          </w:p>
          <w:p w14:paraId="5BF037B5" w14:textId="77777777" w:rsidR="00FD6056" w:rsidRDefault="00FD6056" w:rsidP="00A94329">
            <w:pPr>
              <w:tabs>
                <w:tab w:val="left" w:pos="1792"/>
              </w:tabs>
            </w:pPr>
          </w:p>
        </w:tc>
      </w:tr>
    </w:tbl>
    <w:p w14:paraId="78DAFCA1" w14:textId="77777777" w:rsidR="00FD6056" w:rsidRPr="009A3125" w:rsidRDefault="00FD6056" w:rsidP="00FD6056">
      <w:pPr>
        <w:rPr>
          <w:rFonts w:ascii="Arial" w:hAnsi="Arial" w:cs="Arial"/>
          <w:b/>
          <w:sz w:val="28"/>
        </w:rPr>
      </w:pPr>
    </w:p>
    <w:p w14:paraId="4DE6DBEE" w14:textId="77777777" w:rsidR="00B67544" w:rsidRDefault="00B67544" w:rsidP="00FD6056">
      <w:pPr>
        <w:rPr>
          <w:rFonts w:ascii="Arial" w:hAnsi="Arial" w:cs="Arial"/>
          <w:b/>
          <w:sz w:val="28"/>
        </w:rPr>
      </w:pPr>
    </w:p>
    <w:p w14:paraId="2C9019F8" w14:textId="77777777" w:rsidR="00B67544" w:rsidRDefault="00B67544" w:rsidP="00FD6056">
      <w:pPr>
        <w:rPr>
          <w:rFonts w:ascii="Arial" w:hAnsi="Arial" w:cs="Arial"/>
          <w:b/>
          <w:sz w:val="28"/>
        </w:rPr>
      </w:pPr>
    </w:p>
    <w:p w14:paraId="2F411723" w14:textId="77777777" w:rsidR="00B67544" w:rsidRDefault="00B67544" w:rsidP="00FD6056">
      <w:pPr>
        <w:rPr>
          <w:rFonts w:ascii="Arial" w:hAnsi="Arial" w:cs="Arial"/>
          <w:b/>
          <w:sz w:val="28"/>
        </w:rPr>
      </w:pPr>
    </w:p>
    <w:p w14:paraId="6F215D99" w14:textId="77777777" w:rsidR="00B67544" w:rsidRDefault="00B67544" w:rsidP="00FD6056">
      <w:pPr>
        <w:rPr>
          <w:rFonts w:ascii="Arial" w:hAnsi="Arial" w:cs="Arial"/>
          <w:b/>
          <w:sz w:val="28"/>
        </w:rPr>
      </w:pPr>
    </w:p>
    <w:p w14:paraId="041AA401" w14:textId="77777777" w:rsidR="00FD6056" w:rsidRPr="00FE293A" w:rsidRDefault="00FD6056" w:rsidP="00FD6056">
      <w:pPr>
        <w:rPr>
          <w:rFonts w:ascii="Arial" w:hAnsi="Arial" w:cs="Arial"/>
          <w:b/>
          <w:sz w:val="28"/>
        </w:rPr>
      </w:pPr>
      <w:r w:rsidRPr="00FE293A">
        <w:rPr>
          <w:rFonts w:ascii="Arial" w:hAnsi="Arial" w:cs="Arial"/>
          <w:b/>
          <w:sz w:val="28"/>
        </w:rPr>
        <w:lastRenderedPageBreak/>
        <w:t>Pause for Reflection</w:t>
      </w:r>
    </w:p>
    <w:p w14:paraId="0D12630E" w14:textId="77777777" w:rsidR="00FD6056" w:rsidRDefault="00FD6056" w:rsidP="00FD6056">
      <w:pPr>
        <w:rPr>
          <w:rFonts w:ascii="Arial" w:hAnsi="Arial" w:cs="Arial"/>
        </w:rPr>
      </w:pPr>
    </w:p>
    <w:p w14:paraId="156EB567" w14:textId="77777777" w:rsidR="00FD6056" w:rsidRDefault="00FD6056" w:rsidP="00FD6056">
      <w:pPr>
        <w:rPr>
          <w:rFonts w:ascii="Arial" w:hAnsi="Arial" w:cs="Arial"/>
          <w:b/>
        </w:rPr>
      </w:pPr>
      <w:r w:rsidRPr="00E62BE9">
        <w:rPr>
          <w:rFonts w:ascii="Arial" w:hAnsi="Arial" w:cs="Arial"/>
        </w:rPr>
        <w:t xml:space="preserve">You now have three graphs to analyze that show expected </w:t>
      </w:r>
      <w:r>
        <w:rPr>
          <w:rFonts w:ascii="Arial" w:hAnsi="Arial" w:cs="Arial"/>
        </w:rPr>
        <w:t xml:space="preserve">marginal </w:t>
      </w:r>
      <w:r w:rsidRPr="00E62BE9">
        <w:rPr>
          <w:rFonts w:ascii="Arial" w:hAnsi="Arial" w:cs="Arial"/>
        </w:rPr>
        <w:t xml:space="preserve">damages from flooding over different time periods. While they provide useful information, as a policy-maker in Tacoma, what challenges and limitations </w:t>
      </w:r>
      <w:r>
        <w:rPr>
          <w:rFonts w:ascii="Arial" w:hAnsi="Arial" w:cs="Arial"/>
        </w:rPr>
        <w:t>do you foresee</w:t>
      </w:r>
      <w:r w:rsidRPr="00E62BE9">
        <w:rPr>
          <w:rFonts w:ascii="Arial" w:hAnsi="Arial" w:cs="Arial"/>
        </w:rPr>
        <w:t xml:space="preserve"> </w:t>
      </w:r>
      <w:r>
        <w:rPr>
          <w:rFonts w:ascii="Arial" w:hAnsi="Arial" w:cs="Arial"/>
        </w:rPr>
        <w:t>in</w:t>
      </w:r>
      <w:r w:rsidRPr="00E62BE9">
        <w:rPr>
          <w:rFonts w:ascii="Arial" w:hAnsi="Arial" w:cs="Arial"/>
        </w:rPr>
        <w:t xml:space="preserve"> using these graphs for decision making?</w:t>
      </w:r>
      <w:r>
        <w:rPr>
          <w:rFonts w:ascii="Arial" w:hAnsi="Arial" w:cs="Arial"/>
          <w:b/>
        </w:rPr>
        <w:t xml:space="preserve"> </w:t>
      </w:r>
    </w:p>
    <w:p w14:paraId="5331F56D" w14:textId="77777777" w:rsidR="00FD6056" w:rsidRDefault="00FD6056" w:rsidP="00FD6056">
      <w:pPr>
        <w:rPr>
          <w:rFonts w:ascii="Arial" w:hAnsi="Arial" w:cs="Arial"/>
          <w:b/>
        </w:rPr>
      </w:pPr>
    </w:p>
    <w:tbl>
      <w:tblPr>
        <w:tblStyle w:val="TableGrid"/>
        <w:tblW w:w="0" w:type="auto"/>
        <w:tblInd w:w="108" w:type="dxa"/>
        <w:tblLook w:val="04A0" w:firstRow="1" w:lastRow="0" w:firstColumn="1" w:lastColumn="0" w:noHBand="0" w:noVBand="1"/>
      </w:tblPr>
      <w:tblGrid>
        <w:gridCol w:w="9370"/>
      </w:tblGrid>
      <w:tr w:rsidR="00FD6056" w14:paraId="4E2F9A32" w14:textId="77777777" w:rsidTr="00A51660">
        <w:trPr>
          <w:trHeight w:val="1988"/>
        </w:trPr>
        <w:tc>
          <w:tcPr>
            <w:tcW w:w="9370" w:type="dxa"/>
          </w:tcPr>
          <w:p w14:paraId="3EA13B9A" w14:textId="77777777" w:rsidR="00FD6056" w:rsidRDefault="00FD6056" w:rsidP="00A51660">
            <w:pPr>
              <w:tabs>
                <w:tab w:val="left" w:pos="1792"/>
              </w:tabs>
              <w:spacing w:line="276" w:lineRule="auto"/>
              <w:rPr>
                <w:rFonts w:ascii="Arial" w:hAnsi="Arial" w:cs="Arial"/>
                <w:b/>
              </w:rPr>
            </w:pPr>
            <w:r w:rsidRPr="00DF4924">
              <w:rPr>
                <w:rFonts w:ascii="Arial" w:hAnsi="Arial" w:cs="Arial"/>
                <w:b/>
              </w:rPr>
              <w:t xml:space="preserve">Briefly Explain: </w:t>
            </w:r>
          </w:p>
          <w:p w14:paraId="4A785717" w14:textId="77777777" w:rsidR="00FD6056" w:rsidRDefault="00FD6056" w:rsidP="00A51660">
            <w:pPr>
              <w:tabs>
                <w:tab w:val="left" w:pos="1792"/>
              </w:tabs>
              <w:spacing w:line="276" w:lineRule="auto"/>
              <w:rPr>
                <w:rFonts w:ascii="Arial" w:hAnsi="Arial" w:cs="Arial"/>
                <w:b/>
              </w:rPr>
            </w:pPr>
          </w:p>
          <w:p w14:paraId="05B1E686" w14:textId="77777777" w:rsidR="00FD6056" w:rsidRDefault="00FD6056" w:rsidP="00A51660">
            <w:pPr>
              <w:tabs>
                <w:tab w:val="left" w:pos="1424"/>
              </w:tabs>
              <w:spacing w:line="276" w:lineRule="auto"/>
              <w:rPr>
                <w:rFonts w:ascii="Arial" w:hAnsi="Arial" w:cs="Arial"/>
                <w:b/>
              </w:rPr>
            </w:pPr>
            <w:r>
              <w:rPr>
                <w:rFonts w:ascii="Arial" w:hAnsi="Arial" w:cs="Arial"/>
                <w:b/>
              </w:rPr>
              <w:tab/>
            </w:r>
          </w:p>
          <w:p w14:paraId="14E55C01" w14:textId="77777777" w:rsidR="00FD6056" w:rsidRDefault="00FD6056" w:rsidP="00A51660">
            <w:pPr>
              <w:tabs>
                <w:tab w:val="left" w:pos="1792"/>
              </w:tabs>
              <w:spacing w:line="276" w:lineRule="auto"/>
              <w:rPr>
                <w:rFonts w:ascii="Arial" w:hAnsi="Arial" w:cs="Arial"/>
                <w:b/>
              </w:rPr>
            </w:pPr>
          </w:p>
          <w:p w14:paraId="3E07441E" w14:textId="77777777" w:rsidR="00FD6056" w:rsidRDefault="00FD6056" w:rsidP="00A51660">
            <w:pPr>
              <w:tabs>
                <w:tab w:val="left" w:pos="1792"/>
              </w:tabs>
              <w:spacing w:line="276" w:lineRule="auto"/>
              <w:rPr>
                <w:rFonts w:ascii="Arial" w:hAnsi="Arial" w:cs="Arial"/>
                <w:b/>
              </w:rPr>
            </w:pPr>
          </w:p>
          <w:p w14:paraId="37CCFDC1" w14:textId="77777777" w:rsidR="00FD6056" w:rsidRPr="00DF4924" w:rsidRDefault="00FD6056" w:rsidP="00A51660">
            <w:pPr>
              <w:tabs>
                <w:tab w:val="left" w:pos="1792"/>
              </w:tabs>
              <w:spacing w:line="276" w:lineRule="auto"/>
              <w:rPr>
                <w:rFonts w:ascii="Arial" w:hAnsi="Arial" w:cs="Arial"/>
                <w:b/>
              </w:rPr>
            </w:pPr>
          </w:p>
        </w:tc>
      </w:tr>
    </w:tbl>
    <w:p w14:paraId="133B5C24" w14:textId="77777777" w:rsidR="00FD6056" w:rsidRDefault="00FD6056" w:rsidP="00FD6056">
      <w:pPr>
        <w:rPr>
          <w:rFonts w:ascii="Arial" w:hAnsi="Arial" w:cs="Arial"/>
        </w:rPr>
      </w:pPr>
    </w:p>
    <w:p w14:paraId="0D800BA2" w14:textId="77777777" w:rsidR="00FD6056" w:rsidRDefault="00FD6056" w:rsidP="0006475B">
      <w:pPr>
        <w:rPr>
          <w:rFonts w:ascii="Arial" w:hAnsi="Arial" w:cs="Arial"/>
        </w:rPr>
      </w:pPr>
    </w:p>
    <w:p w14:paraId="044AED91" w14:textId="77777777" w:rsidR="00FD6056" w:rsidRDefault="00FD6056" w:rsidP="0006475B">
      <w:pPr>
        <w:rPr>
          <w:rFonts w:ascii="Arial" w:hAnsi="Arial" w:cs="Arial"/>
        </w:rPr>
      </w:pPr>
    </w:p>
    <w:p w14:paraId="70DF758E" w14:textId="04132777" w:rsidR="00E62BE9" w:rsidRPr="00917025" w:rsidRDefault="00E62BE9" w:rsidP="00E62BE9">
      <w:pPr>
        <w:rPr>
          <w:rFonts w:ascii="Arial" w:hAnsi="Arial" w:cs="Arial"/>
          <w:b/>
          <w:sz w:val="28"/>
        </w:rPr>
      </w:pPr>
      <w:r w:rsidRPr="00917025">
        <w:rPr>
          <w:rFonts w:ascii="Arial" w:hAnsi="Arial" w:cs="Arial"/>
          <w:b/>
          <w:sz w:val="28"/>
        </w:rPr>
        <w:t xml:space="preserve">Part IV. Making decisions given uncertainty </w:t>
      </w:r>
    </w:p>
    <w:p w14:paraId="12A57753" w14:textId="77777777" w:rsidR="00E62BE9" w:rsidRPr="00E62BE9" w:rsidRDefault="00E62BE9">
      <w:pPr>
        <w:rPr>
          <w:rFonts w:ascii="Arial" w:hAnsi="Arial" w:cs="Arial"/>
        </w:rPr>
      </w:pPr>
    </w:p>
    <w:p w14:paraId="68FA5B61" w14:textId="724F800E" w:rsidR="004A3091" w:rsidRPr="000B0369" w:rsidRDefault="004A3091" w:rsidP="00B84506">
      <w:pPr>
        <w:rPr>
          <w:rFonts w:ascii="Arial" w:hAnsi="Arial" w:cs="Arial"/>
          <w:b/>
        </w:rPr>
      </w:pPr>
      <w:r>
        <w:rPr>
          <w:rFonts w:ascii="Arial" w:hAnsi="Arial" w:cs="Arial"/>
        </w:rPr>
        <w:t xml:space="preserve">Along with </w:t>
      </w:r>
      <w:r w:rsidR="00BF564B">
        <w:rPr>
          <w:rFonts w:ascii="Arial" w:hAnsi="Arial" w:cs="Arial"/>
        </w:rPr>
        <w:t xml:space="preserve">risk and </w:t>
      </w:r>
      <w:r>
        <w:rPr>
          <w:rFonts w:ascii="Arial" w:hAnsi="Arial" w:cs="Arial"/>
        </w:rPr>
        <w:t xml:space="preserve">uncertainty about the likelihood of maximum flood levels, there is also inherent uncertainty </w:t>
      </w:r>
      <w:r w:rsidR="00143424">
        <w:rPr>
          <w:rFonts w:ascii="Arial" w:hAnsi="Arial" w:cs="Arial"/>
        </w:rPr>
        <w:t>about</w:t>
      </w:r>
      <w:r>
        <w:rPr>
          <w:rFonts w:ascii="Arial" w:hAnsi="Arial" w:cs="Arial"/>
        </w:rPr>
        <w:t xml:space="preserve"> which sea level rise scenario is most likely to play out. One way to account f</w:t>
      </w:r>
      <w:r w:rsidR="003367B2">
        <w:rPr>
          <w:rFonts w:ascii="Arial" w:hAnsi="Arial" w:cs="Arial"/>
        </w:rPr>
        <w:t>or this uncertainty in decision-</w:t>
      </w:r>
      <w:r>
        <w:rPr>
          <w:rFonts w:ascii="Arial" w:hAnsi="Arial" w:cs="Arial"/>
        </w:rPr>
        <w:t>making is by using the</w:t>
      </w:r>
      <w:r w:rsidR="003367B2">
        <w:rPr>
          <w:rFonts w:ascii="Arial" w:hAnsi="Arial" w:cs="Arial"/>
        </w:rPr>
        <w:t xml:space="preserve"> same expected value approach we used for calculating</w:t>
      </w:r>
      <w:r w:rsidR="00516426">
        <w:rPr>
          <w:rFonts w:ascii="Arial" w:hAnsi="Arial" w:cs="Arial"/>
        </w:rPr>
        <w:t xml:space="preserve"> the expected marginal damages of flooding. </w:t>
      </w:r>
    </w:p>
    <w:p w14:paraId="430FA044" w14:textId="77777777" w:rsidR="003367B2" w:rsidRDefault="003367B2" w:rsidP="00B84506">
      <w:pPr>
        <w:rPr>
          <w:rFonts w:ascii="Arial" w:hAnsi="Arial" w:cs="Arial"/>
        </w:rPr>
      </w:pPr>
    </w:p>
    <w:p w14:paraId="70AE2DA7" w14:textId="1BDCE42C" w:rsidR="003367B2" w:rsidRDefault="00143424" w:rsidP="00B84506">
      <w:pPr>
        <w:rPr>
          <w:rFonts w:ascii="Arial" w:hAnsi="Arial" w:cs="Arial"/>
        </w:rPr>
      </w:pPr>
      <w:r>
        <w:rPr>
          <w:rFonts w:ascii="Arial" w:hAnsi="Arial" w:cs="Arial"/>
        </w:rPr>
        <w:t>There are four SLR scenarios</w:t>
      </w:r>
      <w:r w:rsidR="00516426">
        <w:rPr>
          <w:rFonts w:ascii="Arial" w:hAnsi="Arial" w:cs="Arial"/>
        </w:rPr>
        <w:t xml:space="preserve"> that will occur with some probability, </w:t>
      </w:r>
      <w:proofErr w:type="spellStart"/>
      <w:r w:rsidR="00516426" w:rsidRPr="00516426">
        <w:rPr>
          <w:rFonts w:ascii="Cambria" w:hAnsi="Cambria" w:cs="Arial"/>
          <w:i/>
        </w:rPr>
        <w:t>p</w:t>
      </w:r>
      <w:r w:rsidR="00644D1A">
        <w:rPr>
          <w:rFonts w:ascii="Cambria" w:hAnsi="Cambria" w:cs="Arial"/>
          <w:i/>
          <w:vertAlign w:val="subscript"/>
        </w:rPr>
        <w:t>j</w:t>
      </w:r>
      <w:proofErr w:type="spellEnd"/>
      <w:r w:rsidR="00516426">
        <w:rPr>
          <w:rFonts w:ascii="Arial" w:hAnsi="Arial" w:cs="Arial"/>
        </w:rPr>
        <w:t xml:space="preserve">, where </w:t>
      </w:r>
      <w:r w:rsidR="00644D1A">
        <w:rPr>
          <w:rFonts w:ascii="Cambria" w:hAnsi="Cambria" w:cs="Arial"/>
          <w:i/>
        </w:rPr>
        <w:t>j</w:t>
      </w:r>
      <w:r w:rsidR="00516426" w:rsidRPr="00516426">
        <w:rPr>
          <w:rFonts w:ascii="Cambria" w:hAnsi="Cambria" w:cs="Arial"/>
          <w:i/>
        </w:rPr>
        <w:t xml:space="preserve"> </w:t>
      </w:r>
      <w:r w:rsidR="00516426">
        <w:rPr>
          <w:rFonts w:ascii="Arial" w:hAnsi="Arial" w:cs="Arial"/>
        </w:rPr>
        <w:t xml:space="preserve">represents the SLR scenario: slow, medium, high, or extreme. </w:t>
      </w:r>
      <w:r w:rsidR="00F557EB">
        <w:rPr>
          <w:rFonts w:ascii="Arial" w:hAnsi="Arial" w:cs="Arial"/>
        </w:rPr>
        <w:t xml:space="preserve"> </w:t>
      </w:r>
      <w:r w:rsidR="0030632C">
        <w:rPr>
          <w:rFonts w:ascii="Arial" w:hAnsi="Arial" w:cs="Arial"/>
        </w:rPr>
        <w:t>For</w:t>
      </w:r>
      <w:r w:rsidR="00F557EB">
        <w:rPr>
          <w:rFonts w:ascii="Arial" w:hAnsi="Arial" w:cs="Arial"/>
        </w:rPr>
        <w:t xml:space="preserve"> </w:t>
      </w:r>
      <w:r w:rsidR="00F557EB" w:rsidRPr="00917025">
        <w:rPr>
          <w:rFonts w:ascii="Arial" w:hAnsi="Arial" w:cs="Arial"/>
          <w:u w:val="single"/>
        </w:rPr>
        <w:t>each flood level</w:t>
      </w:r>
      <w:r w:rsidR="0030632C">
        <w:rPr>
          <w:rFonts w:ascii="Arial" w:hAnsi="Arial" w:cs="Arial"/>
        </w:rPr>
        <w:t xml:space="preserve">, </w:t>
      </w:r>
      <w:proofErr w:type="spellStart"/>
      <w:r w:rsidR="00FF34AB">
        <w:rPr>
          <w:rFonts w:ascii="Cambria" w:hAnsi="Cambria" w:cs="Arial"/>
          <w:i/>
        </w:rPr>
        <w:t>i</w:t>
      </w:r>
      <w:proofErr w:type="spellEnd"/>
      <w:r w:rsidR="00F557EB">
        <w:rPr>
          <w:rFonts w:ascii="Arial" w:hAnsi="Arial" w:cs="Arial"/>
        </w:rPr>
        <w:t>, we can estimate the expected marginal damage given the probability of each SLR scenario.</w:t>
      </w:r>
    </w:p>
    <w:p w14:paraId="5098BD9F" w14:textId="77777777" w:rsidR="00F557EB" w:rsidRDefault="00F557EB" w:rsidP="00B84506">
      <w:pPr>
        <w:rPr>
          <w:rFonts w:ascii="Arial" w:hAnsi="Arial" w:cs="Arial"/>
        </w:rPr>
      </w:pPr>
    </w:p>
    <w:p w14:paraId="0EAF4B97" w14:textId="5C6E08E4" w:rsidR="00F557EB" w:rsidRPr="0030632C" w:rsidRDefault="0030632C" w:rsidP="00B84506">
      <w:pPr>
        <w:rPr>
          <w:rFonts w:ascii="Arial" w:hAnsi="Arial" w:cs="Arial"/>
        </w:rPr>
      </w:pPr>
      <m:oMathPara>
        <m:oMath>
          <m:r>
            <w:rPr>
              <w:rFonts w:ascii="Cambria Math" w:hAnsi="Cambria Math" w:cs="Arial"/>
            </w:rPr>
            <m:t xml:space="preserve">Expected </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MD</m:t>
                  </m:r>
                </m:e>
                <m:sub>
                  <m:r>
                    <w:rPr>
                      <w:rFonts w:ascii="Cambria Math" w:hAnsi="Cambria Math" w:cs="Arial"/>
                    </w:rPr>
                    <m:t>i</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p</m:t>
              </m:r>
            </m:e>
            <m:sub>
              <m:r>
                <w:rPr>
                  <w:rFonts w:ascii="Cambria Math" w:hAnsi="Cambria Math" w:cs="Arial"/>
                </w:rPr>
                <m:t>s</m:t>
              </m:r>
            </m:sub>
          </m:sSub>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MD</m:t>
                  </m:r>
                </m:e>
                <m:sub>
                  <m:r>
                    <w:rPr>
                      <w:rFonts w:ascii="Cambria Math" w:hAnsi="Cambria Math" w:cs="Arial"/>
                    </w:rPr>
                    <m:t>si</m:t>
                  </m:r>
                </m:sub>
              </m:sSub>
            </m:e>
          </m:d>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m</m:t>
              </m:r>
            </m:sub>
          </m:sSub>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MD</m:t>
                  </m:r>
                </m:e>
                <m:sub>
                  <m:r>
                    <w:rPr>
                      <w:rFonts w:ascii="Cambria Math" w:hAnsi="Cambria Math" w:cs="Arial"/>
                    </w:rPr>
                    <m:t>mi</m:t>
                  </m:r>
                </m:sub>
              </m:sSub>
            </m:e>
          </m:d>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h</m:t>
              </m:r>
            </m:sub>
          </m:sSub>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MD</m:t>
                  </m:r>
                </m:e>
                <m:sub>
                  <m:r>
                    <w:rPr>
                      <w:rFonts w:ascii="Cambria Math" w:hAnsi="Cambria Math" w:cs="Arial"/>
                    </w:rPr>
                    <m:t>hi</m:t>
                  </m:r>
                </m:sub>
              </m:sSub>
            </m:e>
          </m:d>
          <m:r>
            <w:rPr>
              <w:rFonts w:ascii="Cambria Math" w:hAnsi="Cambria Math" w:cs="Arial"/>
            </w:rPr>
            <m:t>+</m:t>
          </m:r>
          <m:sSub>
            <m:sSubPr>
              <m:ctrlPr>
                <w:rPr>
                  <w:rFonts w:ascii="Cambria Math" w:hAnsi="Cambria Math" w:cs="Arial"/>
                  <w:i/>
                </w:rPr>
              </m:ctrlPr>
            </m:sSubPr>
            <m:e>
              <m:r>
                <w:rPr>
                  <w:rFonts w:ascii="Cambria Math" w:hAnsi="Cambria Math" w:cs="Arial"/>
                </w:rPr>
                <m:t>p</m:t>
              </m:r>
            </m:e>
            <m:sub>
              <m:r>
                <w:rPr>
                  <w:rFonts w:ascii="Cambria Math" w:hAnsi="Cambria Math" w:cs="Arial"/>
                </w:rPr>
                <m:t>e</m:t>
              </m:r>
            </m:sub>
          </m:sSub>
          <m:r>
            <w:rPr>
              <w:rFonts w:ascii="Cambria Math" w:hAnsi="Cambria Math" w:cs="Arial"/>
            </w:rPr>
            <m:t>*E</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MD</m:t>
                  </m:r>
                </m:e>
                <m:sub>
                  <m:r>
                    <w:rPr>
                      <w:rFonts w:ascii="Cambria Math" w:hAnsi="Cambria Math" w:cs="Arial"/>
                    </w:rPr>
                    <m:t>ei</m:t>
                  </m:r>
                </m:sub>
              </m:sSub>
            </m:e>
          </m:d>
        </m:oMath>
      </m:oMathPara>
    </w:p>
    <w:p w14:paraId="3FB54608" w14:textId="77777777" w:rsidR="0030632C" w:rsidRPr="0030632C" w:rsidRDefault="0030632C" w:rsidP="00B84506">
      <w:pPr>
        <w:rPr>
          <w:rFonts w:ascii="Arial" w:hAnsi="Arial" w:cs="Arial"/>
        </w:rPr>
      </w:pPr>
    </w:p>
    <w:p w14:paraId="22AC8C84" w14:textId="2E2315AC" w:rsidR="0030632C" w:rsidRPr="00C349B6" w:rsidRDefault="0030632C" w:rsidP="00B84506">
      <w:pPr>
        <w:rPr>
          <w:rFonts w:ascii="Arial" w:hAnsi="Arial" w:cs="Arial"/>
        </w:rPr>
      </w:pPr>
      <m:oMathPara>
        <m:oMath>
          <m:r>
            <w:rPr>
              <w:rFonts w:ascii="Cambria Math" w:hAnsi="Cambria Math" w:cs="Arial"/>
            </w:rPr>
            <m:t>for i=1, 2,... ,10</m:t>
          </m:r>
        </m:oMath>
      </m:oMathPara>
    </w:p>
    <w:p w14:paraId="48B5E893" w14:textId="77777777" w:rsidR="00C349B6" w:rsidRDefault="00C349B6" w:rsidP="00B84506">
      <w:pPr>
        <w:rPr>
          <w:rFonts w:ascii="Arial" w:hAnsi="Arial" w:cs="Arial"/>
        </w:rPr>
      </w:pPr>
    </w:p>
    <w:tbl>
      <w:tblPr>
        <w:tblStyle w:val="TableGrid"/>
        <w:tblW w:w="0" w:type="auto"/>
        <w:tblLook w:val="04A0" w:firstRow="1" w:lastRow="0" w:firstColumn="1" w:lastColumn="0" w:noHBand="0" w:noVBand="1"/>
      </w:tblPr>
      <w:tblGrid>
        <w:gridCol w:w="3258"/>
        <w:gridCol w:w="2160"/>
        <w:gridCol w:w="3438"/>
      </w:tblGrid>
      <w:tr w:rsidR="00C349B6" w14:paraId="1B24A102" w14:textId="77777777" w:rsidTr="003027A5">
        <w:tc>
          <w:tcPr>
            <w:tcW w:w="8856" w:type="dxa"/>
            <w:gridSpan w:val="3"/>
          </w:tcPr>
          <w:p w14:paraId="10B92F11" w14:textId="77777777" w:rsidR="00C349B6" w:rsidRDefault="00C349B6" w:rsidP="003027A5">
            <w:pPr>
              <w:tabs>
                <w:tab w:val="left" w:pos="1360"/>
              </w:tabs>
              <w:rPr>
                <w:rFonts w:ascii="Arial" w:hAnsi="Arial" w:cs="Arial"/>
              </w:rPr>
            </w:pPr>
          </w:p>
          <w:p w14:paraId="2B4F65D6" w14:textId="7906403E" w:rsidR="00C349B6" w:rsidRPr="00DF4924" w:rsidRDefault="00C349B6" w:rsidP="003027A5">
            <w:pPr>
              <w:tabs>
                <w:tab w:val="left" w:pos="1360"/>
              </w:tabs>
              <w:rPr>
                <w:rFonts w:ascii="Arial" w:hAnsi="Arial" w:cs="Arial"/>
              </w:rPr>
            </w:pPr>
            <w:r w:rsidRPr="00DF4924">
              <w:rPr>
                <w:rFonts w:ascii="Arial" w:hAnsi="Arial" w:cs="Arial"/>
              </w:rPr>
              <w:t>Determining the probability of each SLR scenario occurring</w:t>
            </w:r>
            <w:r w:rsidR="00BF564B">
              <w:rPr>
                <w:rFonts w:ascii="Arial" w:hAnsi="Arial" w:cs="Arial"/>
              </w:rPr>
              <w:t xml:space="preserve"> given Polar ice melt</w:t>
            </w:r>
            <w:r w:rsidRPr="00DF4924">
              <w:rPr>
                <w:rFonts w:ascii="Arial" w:hAnsi="Arial" w:cs="Arial"/>
              </w:rPr>
              <w:t xml:space="preserve"> is a current area of research by climate scientists. To prepare for the next Excel activity, think about the different scenarios and assign probabilities to each one below. It’s okay if this is arbitrary.</w:t>
            </w:r>
          </w:p>
          <w:p w14:paraId="2002813C" w14:textId="77777777" w:rsidR="00C349B6" w:rsidRDefault="00C349B6" w:rsidP="003027A5">
            <w:pPr>
              <w:tabs>
                <w:tab w:val="left" w:pos="1792"/>
              </w:tabs>
            </w:pPr>
          </w:p>
        </w:tc>
      </w:tr>
      <w:tr w:rsidR="00C349B6" w14:paraId="04206A6C" w14:textId="77777777" w:rsidTr="003027A5">
        <w:tc>
          <w:tcPr>
            <w:tcW w:w="3258" w:type="dxa"/>
          </w:tcPr>
          <w:p w14:paraId="674184C5" w14:textId="77777777" w:rsidR="00C349B6" w:rsidRPr="00DF4924" w:rsidRDefault="00C349B6" w:rsidP="003027A5">
            <w:pPr>
              <w:tabs>
                <w:tab w:val="left" w:pos="1792"/>
              </w:tabs>
              <w:rPr>
                <w:rFonts w:ascii="Arial" w:hAnsi="Arial" w:cs="Arial"/>
                <w:b/>
              </w:rPr>
            </w:pPr>
            <w:r w:rsidRPr="00DF4924">
              <w:rPr>
                <w:rFonts w:ascii="Arial" w:hAnsi="Arial" w:cs="Arial"/>
                <w:b/>
              </w:rPr>
              <w:t>Scenario</w:t>
            </w:r>
          </w:p>
        </w:tc>
        <w:tc>
          <w:tcPr>
            <w:tcW w:w="2160" w:type="dxa"/>
          </w:tcPr>
          <w:p w14:paraId="578F5880" w14:textId="77777777" w:rsidR="00C349B6" w:rsidRPr="00DF4924" w:rsidRDefault="00C349B6" w:rsidP="003027A5">
            <w:pPr>
              <w:tabs>
                <w:tab w:val="left" w:pos="1792"/>
              </w:tabs>
              <w:rPr>
                <w:rFonts w:ascii="Arial" w:hAnsi="Arial" w:cs="Arial"/>
                <w:b/>
              </w:rPr>
            </w:pPr>
            <w:r w:rsidRPr="00DF4924">
              <w:rPr>
                <w:rFonts w:ascii="Arial" w:hAnsi="Arial" w:cs="Arial"/>
                <w:b/>
              </w:rPr>
              <w:t xml:space="preserve">Probability </w:t>
            </w:r>
          </w:p>
        </w:tc>
        <w:tc>
          <w:tcPr>
            <w:tcW w:w="3438" w:type="dxa"/>
            <w:vMerge w:val="restart"/>
          </w:tcPr>
          <w:p w14:paraId="314305A9" w14:textId="77777777" w:rsidR="00C349B6" w:rsidRDefault="00C349B6" w:rsidP="003027A5">
            <w:pPr>
              <w:tabs>
                <w:tab w:val="left" w:pos="1792"/>
              </w:tabs>
              <w:rPr>
                <w:rFonts w:ascii="Arial" w:hAnsi="Arial" w:cs="Arial"/>
              </w:rPr>
            </w:pPr>
          </w:p>
          <w:p w14:paraId="733CF218" w14:textId="77777777" w:rsidR="00C349B6" w:rsidRDefault="00C349B6" w:rsidP="003027A5">
            <w:pPr>
              <w:tabs>
                <w:tab w:val="left" w:pos="1792"/>
              </w:tabs>
            </w:pPr>
            <w:r w:rsidRPr="00DF4924">
              <w:rPr>
                <w:rFonts w:ascii="Arial" w:hAnsi="Arial" w:cs="Arial"/>
              </w:rPr>
              <w:t>Remember that the scenarios are mutually exclusive, so the probabilities must sum to one.</w:t>
            </w:r>
          </w:p>
        </w:tc>
      </w:tr>
      <w:tr w:rsidR="00C349B6" w14:paraId="0F990BB7" w14:textId="77777777" w:rsidTr="003027A5">
        <w:tc>
          <w:tcPr>
            <w:tcW w:w="3258" w:type="dxa"/>
          </w:tcPr>
          <w:p w14:paraId="6A9F73B2" w14:textId="77777777" w:rsidR="00C349B6" w:rsidRPr="00DF4924" w:rsidRDefault="00C349B6" w:rsidP="003027A5">
            <w:pPr>
              <w:rPr>
                <w:rFonts w:ascii="Arial" w:hAnsi="Arial" w:cs="Arial"/>
              </w:rPr>
            </w:pPr>
            <w:r w:rsidRPr="00DF4924">
              <w:rPr>
                <w:rFonts w:ascii="Arial" w:hAnsi="Arial" w:cs="Arial"/>
              </w:rPr>
              <w:t>Slow</w:t>
            </w:r>
            <w:r>
              <w:rPr>
                <w:rFonts w:ascii="Arial" w:hAnsi="Arial" w:cs="Arial"/>
              </w:rPr>
              <w:t xml:space="preserve"> (0.2 meter rise) </w:t>
            </w:r>
          </w:p>
        </w:tc>
        <w:tc>
          <w:tcPr>
            <w:tcW w:w="2160" w:type="dxa"/>
          </w:tcPr>
          <w:p w14:paraId="022651EE" w14:textId="77777777" w:rsidR="00C349B6" w:rsidRDefault="00C349B6" w:rsidP="003027A5">
            <w:pPr>
              <w:tabs>
                <w:tab w:val="left" w:pos="1792"/>
              </w:tabs>
            </w:pPr>
          </w:p>
        </w:tc>
        <w:tc>
          <w:tcPr>
            <w:tcW w:w="3438" w:type="dxa"/>
            <w:vMerge/>
          </w:tcPr>
          <w:p w14:paraId="1321B7E8" w14:textId="77777777" w:rsidR="00C349B6" w:rsidRDefault="00C349B6" w:rsidP="003027A5">
            <w:pPr>
              <w:tabs>
                <w:tab w:val="left" w:pos="1792"/>
              </w:tabs>
            </w:pPr>
          </w:p>
        </w:tc>
      </w:tr>
      <w:tr w:rsidR="00C349B6" w14:paraId="62DDC113" w14:textId="77777777" w:rsidTr="003027A5">
        <w:tc>
          <w:tcPr>
            <w:tcW w:w="3258" w:type="dxa"/>
          </w:tcPr>
          <w:p w14:paraId="7D631A15" w14:textId="77777777" w:rsidR="00C349B6" w:rsidRPr="00DF4924" w:rsidRDefault="00C349B6" w:rsidP="003027A5">
            <w:pPr>
              <w:tabs>
                <w:tab w:val="left" w:pos="1312"/>
              </w:tabs>
              <w:rPr>
                <w:rFonts w:ascii="Arial" w:hAnsi="Arial" w:cs="Arial"/>
              </w:rPr>
            </w:pPr>
            <w:r w:rsidRPr="00DF4924">
              <w:rPr>
                <w:rFonts w:ascii="Arial" w:hAnsi="Arial" w:cs="Arial"/>
              </w:rPr>
              <w:t>Medium</w:t>
            </w:r>
            <w:r>
              <w:rPr>
                <w:rFonts w:ascii="Arial" w:hAnsi="Arial" w:cs="Arial"/>
              </w:rPr>
              <w:t xml:space="preserve"> (1.0 meter rise)</w:t>
            </w:r>
          </w:p>
        </w:tc>
        <w:tc>
          <w:tcPr>
            <w:tcW w:w="2160" w:type="dxa"/>
          </w:tcPr>
          <w:p w14:paraId="5DEC9715" w14:textId="77777777" w:rsidR="00C349B6" w:rsidRDefault="00C349B6" w:rsidP="003027A5">
            <w:pPr>
              <w:tabs>
                <w:tab w:val="left" w:pos="1792"/>
              </w:tabs>
            </w:pPr>
          </w:p>
        </w:tc>
        <w:tc>
          <w:tcPr>
            <w:tcW w:w="3438" w:type="dxa"/>
            <w:vMerge/>
          </w:tcPr>
          <w:p w14:paraId="586CD96B" w14:textId="77777777" w:rsidR="00C349B6" w:rsidRDefault="00C349B6" w:rsidP="003027A5">
            <w:pPr>
              <w:tabs>
                <w:tab w:val="left" w:pos="1792"/>
              </w:tabs>
            </w:pPr>
          </w:p>
        </w:tc>
      </w:tr>
      <w:tr w:rsidR="00C349B6" w14:paraId="2A906D27" w14:textId="77777777" w:rsidTr="003027A5">
        <w:tc>
          <w:tcPr>
            <w:tcW w:w="3258" w:type="dxa"/>
          </w:tcPr>
          <w:p w14:paraId="7044E29F" w14:textId="77777777" w:rsidR="00C349B6" w:rsidRPr="00DF4924" w:rsidRDefault="00C349B6" w:rsidP="003027A5">
            <w:pPr>
              <w:tabs>
                <w:tab w:val="center" w:pos="1521"/>
              </w:tabs>
              <w:rPr>
                <w:rFonts w:ascii="Arial" w:hAnsi="Arial" w:cs="Arial"/>
              </w:rPr>
            </w:pPr>
            <w:r w:rsidRPr="00DF4924">
              <w:rPr>
                <w:rFonts w:ascii="Arial" w:hAnsi="Arial" w:cs="Arial"/>
              </w:rPr>
              <w:t>High</w:t>
            </w:r>
            <w:r>
              <w:rPr>
                <w:rFonts w:ascii="Arial" w:hAnsi="Arial" w:cs="Arial"/>
              </w:rPr>
              <w:t xml:space="preserve"> (2.0 meter rise)</w:t>
            </w:r>
            <w:r>
              <w:rPr>
                <w:rFonts w:ascii="Arial" w:hAnsi="Arial" w:cs="Arial"/>
              </w:rPr>
              <w:tab/>
              <w:t xml:space="preserve"> </w:t>
            </w:r>
          </w:p>
        </w:tc>
        <w:tc>
          <w:tcPr>
            <w:tcW w:w="2160" w:type="dxa"/>
          </w:tcPr>
          <w:p w14:paraId="1DB6DD1C" w14:textId="77777777" w:rsidR="00C349B6" w:rsidRDefault="00C349B6" w:rsidP="003027A5">
            <w:pPr>
              <w:tabs>
                <w:tab w:val="left" w:pos="1792"/>
              </w:tabs>
            </w:pPr>
          </w:p>
        </w:tc>
        <w:tc>
          <w:tcPr>
            <w:tcW w:w="3438" w:type="dxa"/>
            <w:vMerge/>
          </w:tcPr>
          <w:p w14:paraId="0B4D2BA7" w14:textId="77777777" w:rsidR="00C349B6" w:rsidRDefault="00C349B6" w:rsidP="003027A5">
            <w:pPr>
              <w:tabs>
                <w:tab w:val="left" w:pos="1792"/>
              </w:tabs>
            </w:pPr>
          </w:p>
        </w:tc>
      </w:tr>
      <w:tr w:rsidR="00C349B6" w14:paraId="0CEBAF6F" w14:textId="77777777" w:rsidTr="003027A5">
        <w:tc>
          <w:tcPr>
            <w:tcW w:w="3258" w:type="dxa"/>
          </w:tcPr>
          <w:p w14:paraId="01B82F96" w14:textId="77777777" w:rsidR="00C349B6" w:rsidRPr="00DF4924" w:rsidRDefault="00C349B6" w:rsidP="003027A5">
            <w:pPr>
              <w:rPr>
                <w:rFonts w:ascii="Arial" w:hAnsi="Arial" w:cs="Arial"/>
              </w:rPr>
            </w:pPr>
            <w:r w:rsidRPr="00DF4924">
              <w:rPr>
                <w:rFonts w:ascii="Arial" w:hAnsi="Arial" w:cs="Arial"/>
              </w:rPr>
              <w:t>Extreme</w:t>
            </w:r>
            <w:r>
              <w:rPr>
                <w:rFonts w:ascii="Arial" w:hAnsi="Arial" w:cs="Arial"/>
              </w:rPr>
              <w:t xml:space="preserve"> (3 meter rise)</w:t>
            </w:r>
          </w:p>
        </w:tc>
        <w:tc>
          <w:tcPr>
            <w:tcW w:w="2160" w:type="dxa"/>
          </w:tcPr>
          <w:p w14:paraId="12064CBC" w14:textId="77777777" w:rsidR="00C349B6" w:rsidRDefault="00C349B6" w:rsidP="003027A5">
            <w:pPr>
              <w:tabs>
                <w:tab w:val="left" w:pos="1792"/>
              </w:tabs>
            </w:pPr>
          </w:p>
        </w:tc>
        <w:tc>
          <w:tcPr>
            <w:tcW w:w="3438" w:type="dxa"/>
            <w:vMerge/>
          </w:tcPr>
          <w:p w14:paraId="16BA8777" w14:textId="77777777" w:rsidR="00C349B6" w:rsidRDefault="00C349B6" w:rsidP="003027A5">
            <w:pPr>
              <w:tabs>
                <w:tab w:val="left" w:pos="1792"/>
              </w:tabs>
            </w:pPr>
          </w:p>
        </w:tc>
      </w:tr>
    </w:tbl>
    <w:p w14:paraId="50975987" w14:textId="20A77129" w:rsidR="0030632C" w:rsidRPr="00481359" w:rsidRDefault="00481359" w:rsidP="00B84506">
      <w:pPr>
        <w:rPr>
          <w:rFonts w:ascii="Arial" w:hAnsi="Arial" w:cs="Arial"/>
          <w:b/>
        </w:rPr>
      </w:pPr>
      <w:r w:rsidRPr="00481359">
        <w:rPr>
          <w:rFonts w:ascii="Arial" w:hAnsi="Arial" w:cs="Arial"/>
          <w:b/>
        </w:rPr>
        <w:t xml:space="preserve"> </w:t>
      </w:r>
    </w:p>
    <w:p w14:paraId="65AFA045" w14:textId="48B42D38" w:rsidR="00481359" w:rsidRDefault="00481359" w:rsidP="00B84506">
      <w:pPr>
        <w:rPr>
          <w:rFonts w:ascii="Arial" w:hAnsi="Arial" w:cs="Arial"/>
        </w:rPr>
      </w:pPr>
    </w:p>
    <w:p w14:paraId="256A5306" w14:textId="77777777" w:rsidR="000B0369" w:rsidRDefault="000B0369" w:rsidP="00B84506">
      <w:pPr>
        <w:rPr>
          <w:rFonts w:ascii="Arial" w:hAnsi="Arial" w:cs="Arial"/>
          <w:b/>
        </w:rPr>
      </w:pPr>
    </w:p>
    <w:p w14:paraId="4DB00567" w14:textId="4474E90F" w:rsidR="00516426" w:rsidRDefault="00143424" w:rsidP="00B84506">
      <w:pPr>
        <w:rPr>
          <w:rFonts w:ascii="Arial" w:hAnsi="Arial" w:cs="Arial"/>
          <w:b/>
        </w:rPr>
      </w:pPr>
      <w:r>
        <w:rPr>
          <w:rFonts w:ascii="Arial" w:hAnsi="Arial" w:cs="Arial"/>
          <w:b/>
        </w:rPr>
        <w:lastRenderedPageBreak/>
        <w:t xml:space="preserve">BACK </w:t>
      </w:r>
      <w:r w:rsidR="00481359">
        <w:rPr>
          <w:rFonts w:ascii="Arial" w:hAnsi="Arial" w:cs="Arial"/>
          <w:b/>
        </w:rPr>
        <w:t>TO EXCEL</w:t>
      </w:r>
    </w:p>
    <w:p w14:paraId="7F33BACC" w14:textId="77777777" w:rsidR="00481359" w:rsidRDefault="00481359" w:rsidP="00B84506">
      <w:pPr>
        <w:rPr>
          <w:rFonts w:ascii="Arial" w:hAnsi="Arial" w:cs="Arial"/>
          <w:b/>
        </w:rPr>
      </w:pPr>
    </w:p>
    <w:p w14:paraId="05A83289" w14:textId="77777777" w:rsidR="00C349B6" w:rsidRDefault="00C349B6" w:rsidP="00B84506">
      <w:pPr>
        <w:rPr>
          <w:rFonts w:ascii="Arial" w:hAnsi="Arial" w:cs="Arial"/>
          <w:b/>
        </w:rPr>
      </w:pPr>
    </w:p>
    <w:p w14:paraId="47628491" w14:textId="601F3612" w:rsidR="00481359" w:rsidRDefault="00481359" w:rsidP="00B84506">
      <w:pPr>
        <w:rPr>
          <w:rFonts w:ascii="Arial" w:hAnsi="Arial" w:cs="Arial"/>
        </w:rPr>
      </w:pPr>
      <w:r w:rsidRPr="00481359">
        <w:rPr>
          <w:rFonts w:ascii="Arial" w:hAnsi="Arial" w:cs="Arial"/>
        </w:rPr>
        <w:t xml:space="preserve">We can use the probabilities </w:t>
      </w:r>
      <w:r w:rsidR="00D119AF">
        <w:rPr>
          <w:rFonts w:ascii="Arial" w:hAnsi="Arial" w:cs="Arial"/>
        </w:rPr>
        <w:t xml:space="preserve">you just assigned </w:t>
      </w:r>
      <w:r w:rsidRPr="00481359">
        <w:rPr>
          <w:rFonts w:ascii="Arial" w:hAnsi="Arial" w:cs="Arial"/>
        </w:rPr>
        <w:t xml:space="preserve">for the SLR scenarios to graph one </w:t>
      </w:r>
      <w:r w:rsidR="00D119AF">
        <w:rPr>
          <w:rFonts w:ascii="Arial" w:hAnsi="Arial" w:cs="Arial"/>
        </w:rPr>
        <w:t>expected marginal damage curve that incorporates the likelihood of each scenario occurring.</w:t>
      </w:r>
      <w:r w:rsidRPr="00481359">
        <w:rPr>
          <w:rFonts w:ascii="Arial" w:hAnsi="Arial" w:cs="Arial"/>
        </w:rPr>
        <w:t xml:space="preserve"> </w:t>
      </w:r>
    </w:p>
    <w:p w14:paraId="0619A615" w14:textId="77777777" w:rsidR="00481359" w:rsidRDefault="00481359" w:rsidP="00B84506">
      <w:pPr>
        <w:rPr>
          <w:rFonts w:ascii="Arial" w:hAnsi="Arial" w:cs="Arial"/>
        </w:rPr>
      </w:pPr>
    </w:p>
    <w:p w14:paraId="500979BA" w14:textId="4E00523F" w:rsidR="00E17380" w:rsidRPr="00ED3344" w:rsidRDefault="00E61C80" w:rsidP="00B84506">
      <w:pPr>
        <w:rPr>
          <w:rFonts w:ascii="Arial" w:hAnsi="Arial" w:cs="Arial"/>
          <w:color w:val="FF0000"/>
        </w:rPr>
      </w:pPr>
      <w:r w:rsidRPr="00ED3344">
        <w:rPr>
          <w:rFonts w:ascii="Arial" w:hAnsi="Arial" w:cs="Arial"/>
          <w:b/>
          <w:noProof/>
          <w:color w:val="FF0000"/>
        </w:rPr>
        <w:drawing>
          <wp:anchor distT="0" distB="0" distL="114300" distR="114300" simplePos="0" relativeHeight="251687936" behindDoc="0" locked="0" layoutInCell="1" allowOverlap="1" wp14:anchorId="57FEEDEE" wp14:editId="24B03BD9">
            <wp:simplePos x="0" y="0"/>
            <wp:positionH relativeFrom="column">
              <wp:posOffset>1905</wp:posOffset>
            </wp:positionH>
            <wp:positionV relativeFrom="paragraph">
              <wp:posOffset>0</wp:posOffset>
            </wp:positionV>
            <wp:extent cx="2865120" cy="1475105"/>
            <wp:effectExtent l="0" t="0" r="5080" b="0"/>
            <wp:wrapTight wrapText="bothSides">
              <wp:wrapPolygon edited="0">
                <wp:start x="0" y="0"/>
                <wp:lineTo x="0" y="21200"/>
                <wp:lineTo x="21447" y="21200"/>
                <wp:lineTo x="21447"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120" cy="147510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D119AF" w:rsidRPr="00ED3344">
        <w:rPr>
          <w:rFonts w:ascii="Arial" w:hAnsi="Arial" w:cs="Arial"/>
          <w:b/>
          <w:color w:val="FF0000"/>
        </w:rPr>
        <w:t xml:space="preserve">Click on the ‘MD MC Graph’ tab at the bottom </w:t>
      </w:r>
      <w:r w:rsidR="00481359" w:rsidRPr="00ED3344">
        <w:rPr>
          <w:rFonts w:ascii="Arial" w:hAnsi="Arial" w:cs="Arial"/>
          <w:b/>
          <w:color w:val="FF0000"/>
        </w:rPr>
        <w:t xml:space="preserve">of your Excel worksheet. </w:t>
      </w:r>
    </w:p>
    <w:p w14:paraId="76DA5021" w14:textId="77777777" w:rsidR="00E17380" w:rsidRDefault="00E17380" w:rsidP="00B84506">
      <w:pPr>
        <w:rPr>
          <w:rFonts w:ascii="Arial" w:hAnsi="Arial" w:cs="Arial"/>
        </w:rPr>
      </w:pPr>
    </w:p>
    <w:p w14:paraId="24B7BA90" w14:textId="54968C6B" w:rsidR="00E17380" w:rsidRDefault="00481359" w:rsidP="00B84506">
      <w:pPr>
        <w:rPr>
          <w:rFonts w:ascii="Arial" w:hAnsi="Arial" w:cs="Arial"/>
          <w:b/>
        </w:rPr>
      </w:pPr>
      <w:r w:rsidRPr="00E17380">
        <w:rPr>
          <w:rFonts w:ascii="Arial" w:hAnsi="Arial" w:cs="Arial"/>
        </w:rPr>
        <w:t xml:space="preserve">At the top you will see a </w:t>
      </w:r>
      <w:r w:rsidR="00E61C80">
        <w:rPr>
          <w:rFonts w:ascii="Arial" w:hAnsi="Arial" w:cs="Arial"/>
        </w:rPr>
        <w:t>Table 5A</w:t>
      </w:r>
      <w:r w:rsidRPr="00E17380">
        <w:rPr>
          <w:rFonts w:ascii="Arial" w:hAnsi="Arial" w:cs="Arial"/>
        </w:rPr>
        <w:t xml:space="preserve"> for SLR scenarios</w:t>
      </w:r>
      <w:r w:rsidR="00E61C80">
        <w:rPr>
          <w:rFonts w:ascii="Arial" w:hAnsi="Arial" w:cs="Arial"/>
        </w:rPr>
        <w:t xml:space="preserve"> probabilities</w:t>
      </w:r>
      <w:r w:rsidRPr="00E17380">
        <w:rPr>
          <w:rFonts w:ascii="Arial" w:hAnsi="Arial" w:cs="Arial"/>
        </w:rPr>
        <w:t>.</w:t>
      </w:r>
      <w:r w:rsidRPr="00D119AF">
        <w:rPr>
          <w:rFonts w:ascii="Arial" w:hAnsi="Arial" w:cs="Arial"/>
          <w:b/>
        </w:rPr>
        <w:t xml:space="preserve"> </w:t>
      </w:r>
    </w:p>
    <w:p w14:paraId="3040E75E" w14:textId="77777777" w:rsidR="00E17380" w:rsidRDefault="00E17380" w:rsidP="00B84506">
      <w:pPr>
        <w:rPr>
          <w:rFonts w:ascii="Arial" w:hAnsi="Arial" w:cs="Arial"/>
          <w:b/>
        </w:rPr>
      </w:pPr>
    </w:p>
    <w:p w14:paraId="21051952" w14:textId="445CFFC9" w:rsidR="00481359" w:rsidRPr="00ED3344" w:rsidRDefault="00481359" w:rsidP="00B84506">
      <w:pPr>
        <w:rPr>
          <w:rFonts w:ascii="Arial" w:hAnsi="Arial" w:cs="Arial"/>
          <w:b/>
          <w:color w:val="FF0000"/>
        </w:rPr>
      </w:pPr>
      <w:r w:rsidRPr="00ED3344">
        <w:rPr>
          <w:rFonts w:ascii="Arial" w:hAnsi="Arial" w:cs="Arial"/>
          <w:b/>
          <w:color w:val="FF0000"/>
        </w:rPr>
        <w:t xml:space="preserve">Type in </w:t>
      </w:r>
      <w:r w:rsidR="00E61C80" w:rsidRPr="00ED3344">
        <w:rPr>
          <w:rFonts w:ascii="Arial" w:hAnsi="Arial" w:cs="Arial"/>
          <w:b/>
          <w:color w:val="FF0000"/>
        </w:rPr>
        <w:t xml:space="preserve">your probabilities from above for each SLR scenario. </w:t>
      </w:r>
    </w:p>
    <w:p w14:paraId="7086B4BF" w14:textId="77777777" w:rsidR="00ED3344" w:rsidRPr="00D119AF" w:rsidRDefault="00ED3344" w:rsidP="00B84506">
      <w:pPr>
        <w:rPr>
          <w:rFonts w:ascii="Arial" w:hAnsi="Arial" w:cs="Arial"/>
          <w:b/>
        </w:rPr>
      </w:pPr>
    </w:p>
    <w:p w14:paraId="3E2E50CF" w14:textId="4D368BA1" w:rsidR="00A53D6F" w:rsidRDefault="007D3E23" w:rsidP="00B84506">
      <w:pPr>
        <w:rPr>
          <w:rFonts w:ascii="Arial" w:hAnsi="Arial" w:cs="Arial"/>
        </w:rPr>
      </w:pPr>
      <w:r>
        <w:rPr>
          <w:rFonts w:ascii="Arial" w:hAnsi="Arial" w:cs="Arial"/>
        </w:rPr>
        <w:t>Notice, after</w:t>
      </w:r>
      <w:r w:rsidR="009942EF">
        <w:rPr>
          <w:rFonts w:ascii="Arial" w:hAnsi="Arial" w:cs="Arial"/>
        </w:rPr>
        <w:t xml:space="preserve"> you fill in the probabilities, </w:t>
      </w:r>
      <w:r w:rsidR="00A53D6F">
        <w:rPr>
          <w:rFonts w:ascii="Arial" w:hAnsi="Arial" w:cs="Arial"/>
        </w:rPr>
        <w:t>Table 5</w:t>
      </w:r>
      <w:r w:rsidR="00357F06">
        <w:rPr>
          <w:rFonts w:ascii="Arial" w:hAnsi="Arial" w:cs="Arial"/>
        </w:rPr>
        <w:t>B</w:t>
      </w:r>
      <w:r w:rsidR="00A53D6F" w:rsidRPr="00A53D6F">
        <w:rPr>
          <w:rFonts w:ascii="Arial" w:hAnsi="Arial" w:cs="Arial"/>
        </w:rPr>
        <w:t xml:space="preserve"> automatically populate</w:t>
      </w:r>
      <w:r w:rsidR="00A53D6F">
        <w:rPr>
          <w:rFonts w:ascii="Arial" w:hAnsi="Arial" w:cs="Arial"/>
        </w:rPr>
        <w:t>s</w:t>
      </w:r>
      <w:r w:rsidR="00A53D6F" w:rsidRPr="00A53D6F">
        <w:rPr>
          <w:rFonts w:ascii="Arial" w:hAnsi="Arial" w:cs="Arial"/>
        </w:rPr>
        <w:t xml:space="preserve"> using the </w:t>
      </w:r>
      <w:r w:rsidR="00357F06">
        <w:rPr>
          <w:rFonts w:ascii="Arial" w:hAnsi="Arial" w:cs="Arial"/>
        </w:rPr>
        <w:t>marginal expected damage formula</w:t>
      </w:r>
      <w:r w:rsidR="00A53D6F">
        <w:rPr>
          <w:rFonts w:ascii="Arial" w:hAnsi="Arial" w:cs="Arial"/>
        </w:rPr>
        <w:t xml:space="preserve"> for the year 2100. </w:t>
      </w:r>
      <w:r w:rsidR="009942EF">
        <w:rPr>
          <w:rFonts w:ascii="Arial" w:hAnsi="Arial" w:cs="Arial"/>
        </w:rPr>
        <w:t xml:space="preserve">To the right you can see the graph of the expected marginal damage curve based on the probabilities you chose. </w:t>
      </w:r>
    </w:p>
    <w:p w14:paraId="46994967" w14:textId="77777777" w:rsidR="00FC6DB6" w:rsidRDefault="00FC6DB6" w:rsidP="00B84506">
      <w:pPr>
        <w:rPr>
          <w:rFonts w:ascii="Arial" w:hAnsi="Arial" w:cs="Arial"/>
        </w:rPr>
      </w:pPr>
    </w:p>
    <w:p w14:paraId="3A0A8DC6" w14:textId="4B837FBD" w:rsidR="00FC6DB6" w:rsidRDefault="00FC6DB6" w:rsidP="00B84506">
      <w:pPr>
        <w:rPr>
          <w:rFonts w:ascii="Arial" w:hAnsi="Arial" w:cs="Arial"/>
        </w:rPr>
      </w:pPr>
      <w:r>
        <w:rPr>
          <w:rFonts w:ascii="Arial" w:hAnsi="Arial" w:cs="Arial"/>
        </w:rPr>
        <w:t xml:space="preserve">The likelihood of different SLR scenarios occurring will directly impact the expected marginal damages associated with SLR and flooding. To better understand this idea, we can adjust the probabilities of different scenarios occurring and compare the marginal damage curves. </w:t>
      </w:r>
    </w:p>
    <w:p w14:paraId="20650577" w14:textId="77777777" w:rsidR="007D3E23" w:rsidRDefault="007D3E23" w:rsidP="00B84506">
      <w:pPr>
        <w:rPr>
          <w:rFonts w:ascii="Arial" w:hAnsi="Arial" w:cs="Arial"/>
        </w:rPr>
      </w:pPr>
    </w:p>
    <w:p w14:paraId="12006D44" w14:textId="01739977" w:rsidR="00613ED1" w:rsidRPr="00FC6DB6" w:rsidRDefault="00FC6DB6" w:rsidP="007D3E23">
      <w:pPr>
        <w:rPr>
          <w:rFonts w:ascii="Arial" w:hAnsi="Arial" w:cs="Arial"/>
          <w:b/>
          <w:color w:val="FF0000"/>
        </w:rPr>
      </w:pPr>
      <w:r>
        <w:rPr>
          <w:rFonts w:ascii="Arial" w:hAnsi="Arial" w:cs="Arial"/>
          <w:b/>
          <w:color w:val="FF0000"/>
        </w:rPr>
        <w:t>I</w:t>
      </w:r>
      <w:r w:rsidRPr="00FC6DB6">
        <w:rPr>
          <w:rFonts w:ascii="Arial" w:hAnsi="Arial" w:cs="Arial"/>
          <w:b/>
          <w:color w:val="FF0000"/>
        </w:rPr>
        <w:t xml:space="preserve">n Table 6A </w:t>
      </w:r>
      <w:r>
        <w:rPr>
          <w:rFonts w:ascii="Arial" w:hAnsi="Arial" w:cs="Arial"/>
          <w:b/>
          <w:noProof/>
          <w:color w:val="FF0000"/>
        </w:rPr>
        <w:drawing>
          <wp:anchor distT="0" distB="0" distL="114300" distR="114300" simplePos="0" relativeHeight="251698176" behindDoc="0" locked="0" layoutInCell="1" allowOverlap="1" wp14:anchorId="496390C5" wp14:editId="5F67F7E5">
            <wp:simplePos x="0" y="0"/>
            <wp:positionH relativeFrom="column">
              <wp:posOffset>-3810</wp:posOffset>
            </wp:positionH>
            <wp:positionV relativeFrom="paragraph">
              <wp:posOffset>0</wp:posOffset>
            </wp:positionV>
            <wp:extent cx="2778125" cy="1118870"/>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125" cy="11188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b/>
          <w:noProof/>
          <w:color w:val="FF0000"/>
        </w:rPr>
        <w:t>choose</w:t>
      </w:r>
      <w:r w:rsidR="007D3E23" w:rsidRPr="00FC6DB6">
        <w:rPr>
          <w:rFonts w:ascii="Arial" w:hAnsi="Arial" w:cs="Arial"/>
          <w:b/>
          <w:color w:val="FF0000"/>
        </w:rPr>
        <w:t xml:space="preserve"> probabilities for the SLR scenarios</w:t>
      </w:r>
      <w:r w:rsidR="00613ED1" w:rsidRPr="00FC6DB6">
        <w:rPr>
          <w:rFonts w:ascii="Arial" w:hAnsi="Arial" w:cs="Arial"/>
          <w:b/>
          <w:color w:val="FF0000"/>
        </w:rPr>
        <w:t xml:space="preserve"> </w:t>
      </w:r>
      <w:r w:rsidR="003027A5">
        <w:rPr>
          <w:rFonts w:ascii="Arial" w:hAnsi="Arial" w:cs="Arial"/>
          <w:b/>
          <w:color w:val="FF0000"/>
        </w:rPr>
        <w:t>such</w:t>
      </w:r>
      <w:r w:rsidR="00613ED1" w:rsidRPr="00FC6DB6">
        <w:rPr>
          <w:rFonts w:ascii="Arial" w:hAnsi="Arial" w:cs="Arial"/>
          <w:b/>
          <w:color w:val="FF0000"/>
        </w:rPr>
        <w:t xml:space="preserve"> that the “S</w:t>
      </w:r>
      <w:r w:rsidR="007D3E23" w:rsidRPr="00FC6DB6">
        <w:rPr>
          <w:rFonts w:ascii="Arial" w:hAnsi="Arial" w:cs="Arial"/>
          <w:b/>
          <w:color w:val="FF0000"/>
        </w:rPr>
        <w:t>low</w:t>
      </w:r>
      <w:r w:rsidR="00613ED1" w:rsidRPr="00FC6DB6">
        <w:rPr>
          <w:rFonts w:ascii="Arial" w:hAnsi="Arial" w:cs="Arial"/>
          <w:b/>
          <w:color w:val="FF0000"/>
        </w:rPr>
        <w:t>”</w:t>
      </w:r>
      <w:r w:rsidR="007D3E23" w:rsidRPr="00FC6DB6">
        <w:rPr>
          <w:rFonts w:ascii="Arial" w:hAnsi="Arial" w:cs="Arial"/>
          <w:b/>
          <w:color w:val="FF0000"/>
        </w:rPr>
        <w:t xml:space="preserve"> </w:t>
      </w:r>
      <w:r w:rsidR="00613ED1" w:rsidRPr="00FC6DB6">
        <w:rPr>
          <w:rFonts w:ascii="Arial" w:hAnsi="Arial" w:cs="Arial"/>
          <w:b/>
          <w:color w:val="FF0000"/>
        </w:rPr>
        <w:t>scenario has the hi</w:t>
      </w:r>
      <w:r w:rsidR="003027A5">
        <w:rPr>
          <w:rFonts w:ascii="Arial" w:hAnsi="Arial" w:cs="Arial"/>
          <w:b/>
          <w:color w:val="FF0000"/>
        </w:rPr>
        <w:t>ghest probability of occurring and the extreme scenario the lowest.</w:t>
      </w:r>
    </w:p>
    <w:p w14:paraId="1F9D8D48" w14:textId="77777777" w:rsidR="00613ED1" w:rsidRDefault="00613ED1" w:rsidP="007D3E23">
      <w:pPr>
        <w:rPr>
          <w:rFonts w:ascii="Arial" w:hAnsi="Arial" w:cs="Arial"/>
          <w:b/>
        </w:rPr>
      </w:pPr>
    </w:p>
    <w:p w14:paraId="329E00A2" w14:textId="77777777" w:rsidR="00FC6DB6" w:rsidRDefault="00FC6DB6" w:rsidP="007D3E23">
      <w:pPr>
        <w:rPr>
          <w:rFonts w:ascii="Arial" w:hAnsi="Arial" w:cs="Arial"/>
          <w:b/>
        </w:rPr>
      </w:pPr>
    </w:p>
    <w:p w14:paraId="5A3EE857" w14:textId="77777777" w:rsidR="00FC6DB6" w:rsidRDefault="00FC6DB6" w:rsidP="007D3E23">
      <w:pPr>
        <w:rPr>
          <w:rFonts w:ascii="Arial" w:hAnsi="Arial" w:cs="Arial"/>
          <w:b/>
        </w:rPr>
      </w:pPr>
    </w:p>
    <w:p w14:paraId="62801CE7" w14:textId="41C6AD73" w:rsidR="00FC6DB6" w:rsidRPr="00FC6DB6" w:rsidRDefault="00FC6DB6" w:rsidP="00FC6DB6">
      <w:pPr>
        <w:rPr>
          <w:rFonts w:ascii="Arial" w:hAnsi="Arial" w:cs="Arial"/>
          <w:b/>
          <w:color w:val="FF0000"/>
        </w:rPr>
      </w:pPr>
      <w:r>
        <w:rPr>
          <w:rFonts w:ascii="Arial" w:hAnsi="Arial" w:cs="Arial"/>
          <w:b/>
          <w:color w:val="FF0000"/>
        </w:rPr>
        <w:t>In Table 6B</w:t>
      </w:r>
      <w:r w:rsidRPr="00FC6DB6">
        <w:rPr>
          <w:rFonts w:ascii="Arial" w:hAnsi="Arial" w:cs="Arial"/>
          <w:b/>
          <w:color w:val="FF0000"/>
        </w:rPr>
        <w:t xml:space="preserve"> </w:t>
      </w:r>
      <w:r>
        <w:rPr>
          <w:rFonts w:ascii="Arial" w:hAnsi="Arial" w:cs="Arial"/>
          <w:b/>
          <w:noProof/>
          <w:color w:val="FF0000"/>
        </w:rPr>
        <w:drawing>
          <wp:anchor distT="0" distB="0" distL="114300" distR="114300" simplePos="0" relativeHeight="251700224" behindDoc="0" locked="0" layoutInCell="1" allowOverlap="1" wp14:anchorId="67E1A315" wp14:editId="563A3C50">
            <wp:simplePos x="0" y="0"/>
            <wp:positionH relativeFrom="column">
              <wp:posOffset>-3810</wp:posOffset>
            </wp:positionH>
            <wp:positionV relativeFrom="paragraph">
              <wp:posOffset>0</wp:posOffset>
            </wp:positionV>
            <wp:extent cx="2778125" cy="1118870"/>
            <wp:effectExtent l="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8125" cy="111887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Arial" w:hAnsi="Arial" w:cs="Arial"/>
          <w:b/>
          <w:noProof/>
          <w:color w:val="FF0000"/>
        </w:rPr>
        <w:t>choose</w:t>
      </w:r>
      <w:r w:rsidRPr="00FC6DB6">
        <w:rPr>
          <w:rFonts w:ascii="Arial" w:hAnsi="Arial" w:cs="Arial"/>
          <w:b/>
          <w:color w:val="FF0000"/>
        </w:rPr>
        <w:t xml:space="preserve"> probabilities for the SLR scenarios so that the “</w:t>
      </w:r>
      <w:r>
        <w:rPr>
          <w:rFonts w:ascii="Arial" w:hAnsi="Arial" w:cs="Arial"/>
          <w:b/>
          <w:color w:val="FF0000"/>
        </w:rPr>
        <w:t>Extreme</w:t>
      </w:r>
      <w:r w:rsidRPr="00FC6DB6">
        <w:rPr>
          <w:rFonts w:ascii="Arial" w:hAnsi="Arial" w:cs="Arial"/>
          <w:b/>
          <w:color w:val="FF0000"/>
        </w:rPr>
        <w:t xml:space="preserve">” scenario has the highest probability of occurring. </w:t>
      </w:r>
    </w:p>
    <w:p w14:paraId="41F84A6D" w14:textId="77777777" w:rsidR="00613ED1" w:rsidRDefault="00613ED1" w:rsidP="007D3E23">
      <w:pPr>
        <w:rPr>
          <w:rFonts w:ascii="Arial" w:hAnsi="Arial" w:cs="Arial"/>
          <w:b/>
        </w:rPr>
      </w:pPr>
    </w:p>
    <w:p w14:paraId="0AE4D3B7" w14:textId="77777777" w:rsidR="00FC6DB6" w:rsidRDefault="00FC6DB6" w:rsidP="007D3E23">
      <w:pPr>
        <w:rPr>
          <w:rFonts w:ascii="Arial" w:hAnsi="Arial" w:cs="Arial"/>
          <w:b/>
        </w:rPr>
      </w:pPr>
    </w:p>
    <w:p w14:paraId="5AFA1234" w14:textId="77777777" w:rsidR="00FC6DB6" w:rsidRDefault="00FC6DB6" w:rsidP="007D3E23">
      <w:pPr>
        <w:rPr>
          <w:rFonts w:ascii="Arial" w:hAnsi="Arial" w:cs="Arial"/>
          <w:b/>
        </w:rPr>
      </w:pPr>
    </w:p>
    <w:p w14:paraId="53C47D92" w14:textId="77777777" w:rsidR="002F153B" w:rsidRDefault="002F153B" w:rsidP="007D3E23">
      <w:pPr>
        <w:rPr>
          <w:rFonts w:ascii="Arial" w:hAnsi="Arial" w:cs="Arial"/>
        </w:rPr>
      </w:pPr>
    </w:p>
    <w:p w14:paraId="364C5D54" w14:textId="6D66A324" w:rsidR="00FC6DB6" w:rsidRPr="00FC6DB6" w:rsidRDefault="00FC6DB6" w:rsidP="007D3E23">
      <w:pPr>
        <w:rPr>
          <w:rFonts w:ascii="Arial" w:hAnsi="Arial" w:cs="Arial"/>
        </w:rPr>
      </w:pPr>
      <w:r w:rsidRPr="00FC6DB6">
        <w:rPr>
          <w:rFonts w:ascii="Arial" w:hAnsi="Arial" w:cs="Arial"/>
        </w:rPr>
        <w:t xml:space="preserve">As you enter the probabilities into Tables 6A and 6B, you will notice that </w:t>
      </w:r>
      <w:r w:rsidR="005E4B66">
        <w:rPr>
          <w:rFonts w:ascii="Arial" w:hAnsi="Arial" w:cs="Arial"/>
        </w:rPr>
        <w:t xml:space="preserve">Table 6C populates with the expected marginal damages, and </w:t>
      </w:r>
      <w:r w:rsidRPr="00FC6DB6">
        <w:rPr>
          <w:rFonts w:ascii="Arial" w:hAnsi="Arial" w:cs="Arial"/>
        </w:rPr>
        <w:t xml:space="preserve">the graph on the right displays the expected MD curves for each set of probabilities. </w:t>
      </w:r>
    </w:p>
    <w:p w14:paraId="1068F8BE" w14:textId="77777777" w:rsidR="00FC6DB6" w:rsidRDefault="00FC6DB6" w:rsidP="007D3E23">
      <w:pPr>
        <w:rPr>
          <w:rFonts w:ascii="Arial" w:hAnsi="Arial" w:cs="Arial"/>
          <w:b/>
          <w:color w:val="FF0000"/>
        </w:rPr>
      </w:pPr>
    </w:p>
    <w:p w14:paraId="6E10A626" w14:textId="77777777" w:rsidR="00B67544" w:rsidRDefault="00B67544" w:rsidP="007D3E23">
      <w:pPr>
        <w:rPr>
          <w:rFonts w:ascii="Arial" w:hAnsi="Arial" w:cs="Arial"/>
          <w:b/>
          <w:color w:val="FF0000"/>
        </w:rPr>
      </w:pPr>
    </w:p>
    <w:p w14:paraId="0FC2EB7B" w14:textId="77777777" w:rsidR="00B67544" w:rsidRDefault="00B67544" w:rsidP="007D3E23">
      <w:pPr>
        <w:rPr>
          <w:rFonts w:ascii="Arial" w:hAnsi="Arial" w:cs="Arial"/>
          <w:b/>
          <w:color w:val="FF0000"/>
        </w:rPr>
      </w:pPr>
    </w:p>
    <w:p w14:paraId="43D081E9" w14:textId="77777777" w:rsidR="00B67544" w:rsidRDefault="00B67544" w:rsidP="007D3E23">
      <w:pPr>
        <w:rPr>
          <w:rFonts w:ascii="Arial" w:hAnsi="Arial" w:cs="Arial"/>
          <w:b/>
          <w:color w:val="FF0000"/>
        </w:rPr>
      </w:pPr>
    </w:p>
    <w:p w14:paraId="31149246" w14:textId="77777777" w:rsidR="00B67544" w:rsidRDefault="00B67544" w:rsidP="007D3E23">
      <w:pPr>
        <w:rPr>
          <w:rFonts w:ascii="Arial" w:hAnsi="Arial" w:cs="Arial"/>
          <w:b/>
          <w:color w:val="FF0000"/>
        </w:rPr>
      </w:pPr>
    </w:p>
    <w:p w14:paraId="1519B0AD" w14:textId="254BF0EE" w:rsidR="007D3E23" w:rsidRPr="00FC6DB6" w:rsidRDefault="00613ED1" w:rsidP="007D3E23">
      <w:pPr>
        <w:rPr>
          <w:rFonts w:ascii="Arial" w:hAnsi="Arial" w:cs="Arial"/>
          <w:b/>
          <w:color w:val="FF0000"/>
        </w:rPr>
      </w:pPr>
      <w:r w:rsidRPr="00FC6DB6">
        <w:rPr>
          <w:rFonts w:ascii="Arial" w:hAnsi="Arial" w:cs="Arial"/>
          <w:b/>
          <w:color w:val="FF0000"/>
        </w:rPr>
        <w:lastRenderedPageBreak/>
        <w:t>C</w:t>
      </w:r>
      <w:r w:rsidR="007D3E23" w:rsidRPr="00FC6DB6">
        <w:rPr>
          <w:rFonts w:ascii="Arial" w:hAnsi="Arial" w:cs="Arial"/>
          <w:b/>
          <w:color w:val="FF0000"/>
        </w:rPr>
        <w:t xml:space="preserve">opy and paste </w:t>
      </w:r>
      <w:r w:rsidR="005E4B66">
        <w:rPr>
          <w:rFonts w:ascii="Arial" w:hAnsi="Arial" w:cs="Arial"/>
          <w:b/>
          <w:color w:val="FF0000"/>
        </w:rPr>
        <w:t>the</w:t>
      </w:r>
      <w:r w:rsidR="007D3E23" w:rsidRPr="00FC6DB6">
        <w:rPr>
          <w:rFonts w:ascii="Arial" w:hAnsi="Arial" w:cs="Arial"/>
          <w:b/>
          <w:color w:val="FF0000"/>
        </w:rPr>
        <w:t xml:space="preserve"> graph </w:t>
      </w:r>
      <w:r w:rsidRPr="00FC6DB6">
        <w:rPr>
          <w:rFonts w:ascii="Arial" w:hAnsi="Arial" w:cs="Arial"/>
          <w:b/>
          <w:color w:val="FF0000"/>
        </w:rPr>
        <w:t xml:space="preserve">of Table 6C below. </w:t>
      </w:r>
    </w:p>
    <w:p w14:paraId="086F0FA3" w14:textId="77777777" w:rsidR="007D3E23" w:rsidRDefault="007D3E23" w:rsidP="007D3E23">
      <w:pPr>
        <w:rPr>
          <w:rFonts w:ascii="Arial" w:hAnsi="Arial" w:cs="Arial"/>
          <w:b/>
        </w:rPr>
      </w:pPr>
    </w:p>
    <w:p w14:paraId="21E7E641" w14:textId="56BA845C" w:rsidR="003027A5" w:rsidRPr="003027A5" w:rsidRDefault="003027A5" w:rsidP="00B84506">
      <w:pPr>
        <w:rPr>
          <w:rFonts w:ascii="Arial" w:hAnsi="Arial" w:cs="Arial"/>
          <w:b/>
        </w:rPr>
      </w:pPr>
      <w:r w:rsidRPr="003027A5">
        <w:rPr>
          <w:rFonts w:ascii="Arial" w:hAnsi="Arial" w:cs="Arial"/>
          <w:b/>
        </w:rPr>
        <w:t>Figure 6C: Expected MD from Flooding by 2100</w:t>
      </w:r>
    </w:p>
    <w:p w14:paraId="44D10B59" w14:textId="77777777" w:rsidR="003027A5" w:rsidRDefault="003027A5" w:rsidP="00B84506">
      <w:pPr>
        <w:rPr>
          <w:rFonts w:ascii="Arial" w:hAnsi="Arial" w:cs="Arial"/>
        </w:rPr>
      </w:pPr>
    </w:p>
    <w:p w14:paraId="7E577CE2" w14:textId="655E278B" w:rsidR="00426383" w:rsidRDefault="003027A5" w:rsidP="00B84506">
      <w:pPr>
        <w:rPr>
          <w:rFonts w:ascii="Arial" w:hAnsi="Arial" w:cs="Arial"/>
        </w:rPr>
      </w:pPr>
      <w:r w:rsidRPr="003027A5">
        <w:rPr>
          <w:rFonts w:ascii="Arial" w:hAnsi="Arial" w:cs="Arial"/>
        </w:rPr>
        <w:t xml:space="preserve">(Paste graph here) </w:t>
      </w:r>
    </w:p>
    <w:p w14:paraId="7D5ED8EB" w14:textId="77777777" w:rsidR="00426383" w:rsidRDefault="00426383" w:rsidP="00B84506">
      <w:pPr>
        <w:rPr>
          <w:rFonts w:ascii="Arial" w:hAnsi="Arial" w:cs="Arial"/>
        </w:rPr>
      </w:pPr>
    </w:p>
    <w:p w14:paraId="76F977AD" w14:textId="0FEDEB6F" w:rsidR="00426383" w:rsidRPr="00B67544" w:rsidRDefault="00426383" w:rsidP="00426383">
      <w:pPr>
        <w:rPr>
          <w:rFonts w:ascii="Arial" w:hAnsi="Arial" w:cs="Arial"/>
          <w:b/>
          <w:sz w:val="28"/>
        </w:rPr>
      </w:pPr>
      <w:r w:rsidRPr="003027A5">
        <w:rPr>
          <w:rFonts w:ascii="Arial" w:hAnsi="Arial" w:cs="Arial"/>
          <w:b/>
          <w:sz w:val="28"/>
        </w:rPr>
        <w:t>Pause for Analysis</w:t>
      </w:r>
      <w:r w:rsidRPr="003027A5">
        <w:rPr>
          <w:rFonts w:ascii="Arial" w:hAnsi="Arial" w:cs="Arial"/>
          <w:b/>
        </w:rPr>
        <w:t xml:space="preserve"> </w:t>
      </w:r>
    </w:p>
    <w:p w14:paraId="3EBB036E" w14:textId="77777777" w:rsidR="00426383" w:rsidRDefault="00426383" w:rsidP="00B84506">
      <w:pPr>
        <w:rPr>
          <w:rFonts w:ascii="Arial" w:hAnsi="Arial" w:cs="Arial"/>
        </w:rPr>
      </w:pPr>
    </w:p>
    <w:tbl>
      <w:tblPr>
        <w:tblStyle w:val="TableGrid"/>
        <w:tblpPr w:leftFromText="180" w:rightFromText="180" w:vertAnchor="text" w:horzAnchor="page" w:tblpX="1495" w:tblpY="139"/>
        <w:tblW w:w="0" w:type="auto"/>
        <w:tblLook w:val="04A0" w:firstRow="1" w:lastRow="0" w:firstColumn="1" w:lastColumn="0" w:noHBand="0" w:noVBand="1"/>
      </w:tblPr>
      <w:tblGrid>
        <w:gridCol w:w="8658"/>
      </w:tblGrid>
      <w:tr w:rsidR="00426383" w14:paraId="6451BCDA" w14:textId="77777777" w:rsidTr="002F153B">
        <w:tc>
          <w:tcPr>
            <w:tcW w:w="8658" w:type="dxa"/>
            <w:vAlign w:val="center"/>
          </w:tcPr>
          <w:p w14:paraId="779D3045" w14:textId="77777777" w:rsidR="00426383" w:rsidRPr="002F153B" w:rsidRDefault="00426383" w:rsidP="00426383">
            <w:pPr>
              <w:rPr>
                <w:rFonts w:ascii="Arial" w:hAnsi="Arial" w:cs="Arial"/>
              </w:rPr>
            </w:pPr>
            <w:r w:rsidRPr="002F153B">
              <w:rPr>
                <w:rFonts w:ascii="Arial" w:hAnsi="Arial" w:cs="Arial"/>
              </w:rPr>
              <w:t xml:space="preserve">4. Looking at the graph above and considering what you now know about calculating expected values, how do the probabilities affect the expected MD curves? </w:t>
            </w:r>
          </w:p>
        </w:tc>
      </w:tr>
      <w:tr w:rsidR="00426383" w14:paraId="580FD0BD" w14:textId="77777777" w:rsidTr="002F153B">
        <w:trPr>
          <w:trHeight w:val="1232"/>
        </w:trPr>
        <w:tc>
          <w:tcPr>
            <w:tcW w:w="8658" w:type="dxa"/>
            <w:vAlign w:val="center"/>
          </w:tcPr>
          <w:p w14:paraId="5EE37BC3" w14:textId="77777777" w:rsidR="00426383" w:rsidRDefault="00426383" w:rsidP="002F153B">
            <w:pPr>
              <w:tabs>
                <w:tab w:val="left" w:pos="1792"/>
              </w:tabs>
            </w:pPr>
          </w:p>
        </w:tc>
      </w:tr>
    </w:tbl>
    <w:p w14:paraId="7D97D4F1" w14:textId="77777777" w:rsidR="003027A5" w:rsidRPr="003027A5" w:rsidRDefault="003027A5" w:rsidP="00B84506">
      <w:pPr>
        <w:rPr>
          <w:rFonts w:ascii="Arial" w:hAnsi="Arial" w:cs="Arial"/>
        </w:rPr>
      </w:pPr>
    </w:p>
    <w:p w14:paraId="58791365" w14:textId="77777777" w:rsidR="003027A5" w:rsidRDefault="003027A5" w:rsidP="00B84506">
      <w:pPr>
        <w:rPr>
          <w:rFonts w:ascii="Arial" w:hAnsi="Arial" w:cs="Arial"/>
          <w:b/>
          <w:sz w:val="28"/>
        </w:rPr>
      </w:pPr>
    </w:p>
    <w:p w14:paraId="57A45DF7" w14:textId="77777777" w:rsidR="00D6223D" w:rsidRDefault="00D6223D" w:rsidP="00B84506">
      <w:pPr>
        <w:rPr>
          <w:rFonts w:ascii="Arial" w:hAnsi="Arial" w:cs="Arial"/>
          <w:b/>
        </w:rPr>
      </w:pPr>
    </w:p>
    <w:p w14:paraId="1AA91A70" w14:textId="2F0574BA" w:rsidR="00D6223D" w:rsidRDefault="00D6223D" w:rsidP="00B84506">
      <w:pPr>
        <w:rPr>
          <w:rFonts w:ascii="Arial" w:hAnsi="Arial" w:cs="Arial"/>
          <w:b/>
        </w:rPr>
      </w:pPr>
    </w:p>
    <w:p w14:paraId="646800BE" w14:textId="77777777" w:rsidR="00D6223D" w:rsidRDefault="00D6223D" w:rsidP="00B84506">
      <w:pPr>
        <w:rPr>
          <w:rFonts w:ascii="Arial" w:hAnsi="Arial" w:cs="Arial"/>
          <w:b/>
        </w:rPr>
      </w:pPr>
    </w:p>
    <w:p w14:paraId="5B710E80" w14:textId="77777777" w:rsidR="00426383" w:rsidRDefault="00426383" w:rsidP="00B84506">
      <w:pPr>
        <w:rPr>
          <w:rFonts w:ascii="Arial" w:hAnsi="Arial" w:cs="Arial"/>
        </w:rPr>
      </w:pPr>
    </w:p>
    <w:p w14:paraId="1B4618A6" w14:textId="77777777" w:rsidR="00426383" w:rsidRDefault="00426383" w:rsidP="00B84506">
      <w:pPr>
        <w:rPr>
          <w:rFonts w:ascii="Arial" w:hAnsi="Arial" w:cs="Arial"/>
        </w:rPr>
      </w:pPr>
    </w:p>
    <w:p w14:paraId="6B2C4B1B" w14:textId="77777777" w:rsidR="00426383" w:rsidRDefault="00426383" w:rsidP="00B84506">
      <w:pPr>
        <w:rPr>
          <w:rFonts w:ascii="Arial" w:hAnsi="Arial" w:cs="Arial"/>
        </w:rPr>
      </w:pPr>
    </w:p>
    <w:p w14:paraId="1D4A2A7F" w14:textId="77777777" w:rsidR="00426383" w:rsidRDefault="00426383" w:rsidP="00B84506">
      <w:pPr>
        <w:rPr>
          <w:rFonts w:ascii="Arial" w:hAnsi="Arial" w:cs="Arial"/>
        </w:rPr>
      </w:pPr>
    </w:p>
    <w:p w14:paraId="654BF21D" w14:textId="2501FF7E" w:rsidR="00B84506" w:rsidRDefault="00385B79" w:rsidP="00B84506">
      <w:pPr>
        <w:rPr>
          <w:rFonts w:ascii="Arial" w:hAnsi="Arial" w:cs="Arial"/>
        </w:rPr>
      </w:pPr>
      <w:r>
        <w:rPr>
          <w:rFonts w:ascii="Arial" w:hAnsi="Arial" w:cs="Arial"/>
        </w:rPr>
        <w:t>The final step in our analysis is to consider how much it would cost to prevent these damages. One of the options to consider is building</w:t>
      </w:r>
      <w:r w:rsidR="004A6C18">
        <w:rPr>
          <w:rFonts w:ascii="Arial" w:hAnsi="Arial" w:cs="Arial"/>
        </w:rPr>
        <w:t xml:space="preserve"> a sea wall along the shoreline</w:t>
      </w:r>
      <w:r>
        <w:rPr>
          <w:rFonts w:ascii="Arial" w:hAnsi="Arial" w:cs="Arial"/>
        </w:rPr>
        <w:t xml:space="preserve"> that would prevent the water f</w:t>
      </w:r>
      <w:r w:rsidR="00273D8E">
        <w:rPr>
          <w:rFonts w:ascii="Arial" w:hAnsi="Arial" w:cs="Arial"/>
        </w:rPr>
        <w:t xml:space="preserve">rom reaching the homes given a </w:t>
      </w:r>
      <w:r>
        <w:rPr>
          <w:rFonts w:ascii="Arial" w:hAnsi="Arial" w:cs="Arial"/>
        </w:rPr>
        <w:t xml:space="preserve">flooding event. </w:t>
      </w:r>
    </w:p>
    <w:p w14:paraId="4CB697D7" w14:textId="77777777" w:rsidR="00385B79" w:rsidRDefault="00385B79" w:rsidP="00B84506">
      <w:pPr>
        <w:rPr>
          <w:rFonts w:ascii="Arial" w:hAnsi="Arial" w:cs="Arial"/>
        </w:rPr>
      </w:pPr>
    </w:p>
    <w:p w14:paraId="1BBF8581" w14:textId="7F6A6667" w:rsidR="00273D8E" w:rsidRDefault="00B25877" w:rsidP="00B84506">
      <w:pPr>
        <w:rPr>
          <w:rFonts w:ascii="Arial" w:hAnsi="Arial" w:cs="Arial"/>
        </w:rPr>
      </w:pPr>
      <w:r>
        <w:rPr>
          <w:rFonts w:ascii="Arial" w:hAnsi="Arial" w:cs="Arial"/>
        </w:rPr>
        <w:t>In</w:t>
      </w:r>
      <w:r w:rsidR="00273D8E">
        <w:rPr>
          <w:rFonts w:ascii="Arial" w:hAnsi="Arial" w:cs="Arial"/>
        </w:rPr>
        <w:t xml:space="preserve"> a report on cost estimates of coastal protection, the researchers</w:t>
      </w:r>
      <w:r w:rsidR="00385B79">
        <w:rPr>
          <w:rFonts w:ascii="Arial" w:hAnsi="Arial" w:cs="Arial"/>
        </w:rPr>
        <w:t xml:space="preserve"> estimate that the cost of building a sea wall is $</w:t>
      </w:r>
      <w:r w:rsidR="00003161">
        <w:rPr>
          <w:rFonts w:ascii="Arial" w:hAnsi="Arial" w:cs="Arial"/>
        </w:rPr>
        <w:t>762</w:t>
      </w:r>
      <w:r w:rsidR="00385B79">
        <w:rPr>
          <w:rFonts w:ascii="Arial" w:hAnsi="Arial" w:cs="Arial"/>
        </w:rPr>
        <w:t xml:space="preserve"> per </w:t>
      </w:r>
      <w:r w:rsidR="00003161">
        <w:rPr>
          <w:rFonts w:ascii="Arial" w:hAnsi="Arial" w:cs="Arial"/>
        </w:rPr>
        <w:t>square foot</w:t>
      </w:r>
      <w:r w:rsidR="00273D8E">
        <w:rPr>
          <w:rFonts w:ascii="Arial" w:hAnsi="Arial" w:cs="Arial"/>
        </w:rPr>
        <w:t xml:space="preserve"> (Hudson et al. 2015)</w:t>
      </w:r>
      <w:r w:rsidR="00003161">
        <w:rPr>
          <w:rFonts w:ascii="Arial" w:hAnsi="Arial" w:cs="Arial"/>
        </w:rPr>
        <w:t xml:space="preserve">. </w:t>
      </w:r>
    </w:p>
    <w:p w14:paraId="20D36C66" w14:textId="77777777" w:rsidR="00273D8E" w:rsidRDefault="00273D8E" w:rsidP="00B84506">
      <w:pPr>
        <w:rPr>
          <w:rFonts w:ascii="Arial" w:hAnsi="Arial" w:cs="Arial"/>
        </w:rPr>
      </w:pPr>
    </w:p>
    <w:p w14:paraId="10D65863" w14:textId="6040BDB2" w:rsidR="00273D8E" w:rsidRDefault="00003161" w:rsidP="00B84506">
      <w:pPr>
        <w:rPr>
          <w:rFonts w:ascii="Arial" w:hAnsi="Arial" w:cs="Arial"/>
        </w:rPr>
      </w:pPr>
      <w:r>
        <w:rPr>
          <w:rFonts w:ascii="Arial" w:hAnsi="Arial" w:cs="Arial"/>
        </w:rPr>
        <w:t xml:space="preserve">If Ruston Way is considered the </w:t>
      </w:r>
      <w:r w:rsidR="00B25877">
        <w:rPr>
          <w:rFonts w:ascii="Arial" w:hAnsi="Arial" w:cs="Arial"/>
        </w:rPr>
        <w:t>highest priority</w:t>
      </w:r>
      <w:r w:rsidR="002B31F9">
        <w:rPr>
          <w:rFonts w:ascii="Arial" w:hAnsi="Arial" w:cs="Arial"/>
        </w:rPr>
        <w:t xml:space="preserve"> shoreline, and it is </w:t>
      </w:r>
      <w:r>
        <w:rPr>
          <w:rFonts w:ascii="Arial" w:hAnsi="Arial" w:cs="Arial"/>
        </w:rPr>
        <w:t>4.2 miles</w:t>
      </w:r>
      <w:r w:rsidR="002B31F9">
        <w:rPr>
          <w:rFonts w:ascii="Arial" w:hAnsi="Arial" w:cs="Arial"/>
        </w:rPr>
        <w:t xml:space="preserve"> long</w:t>
      </w:r>
      <w:r>
        <w:rPr>
          <w:rFonts w:ascii="Arial" w:hAnsi="Arial" w:cs="Arial"/>
        </w:rPr>
        <w:t xml:space="preserve">, we can estimate that the cost of a </w:t>
      </w:r>
      <w:r w:rsidR="00365617">
        <w:rPr>
          <w:rFonts w:ascii="Arial" w:hAnsi="Arial" w:cs="Arial"/>
        </w:rPr>
        <w:t>1-foot</w:t>
      </w:r>
      <w:r>
        <w:rPr>
          <w:rFonts w:ascii="Arial" w:hAnsi="Arial" w:cs="Arial"/>
        </w:rPr>
        <w:t xml:space="preserve"> sea wall covering the entire distance would be $16.9 millions dollars. </w:t>
      </w:r>
      <w:r w:rsidR="002B31F9">
        <w:rPr>
          <w:rFonts w:ascii="Arial" w:hAnsi="Arial" w:cs="Arial"/>
        </w:rPr>
        <w:t>To simplify the analysis, w</w:t>
      </w:r>
      <w:r>
        <w:rPr>
          <w:rFonts w:ascii="Arial" w:hAnsi="Arial" w:cs="Arial"/>
        </w:rPr>
        <w:t>e</w:t>
      </w:r>
      <w:r w:rsidR="002B31F9">
        <w:rPr>
          <w:rFonts w:ascii="Arial" w:hAnsi="Arial" w:cs="Arial"/>
        </w:rPr>
        <w:t xml:space="preserve"> will </w:t>
      </w:r>
      <w:r>
        <w:rPr>
          <w:rFonts w:ascii="Arial" w:hAnsi="Arial" w:cs="Arial"/>
        </w:rPr>
        <w:t xml:space="preserve">assume that the cost </w:t>
      </w:r>
      <w:r w:rsidR="002B31F9">
        <w:rPr>
          <w:rFonts w:ascii="Arial" w:hAnsi="Arial" w:cs="Arial"/>
        </w:rPr>
        <w:t>of</w:t>
      </w:r>
      <w:r>
        <w:rPr>
          <w:rFonts w:ascii="Arial" w:hAnsi="Arial" w:cs="Arial"/>
        </w:rPr>
        <w:t xml:space="preserve"> build</w:t>
      </w:r>
      <w:r w:rsidR="002B31F9">
        <w:rPr>
          <w:rFonts w:ascii="Arial" w:hAnsi="Arial" w:cs="Arial"/>
        </w:rPr>
        <w:t>ing</w:t>
      </w:r>
      <w:r>
        <w:rPr>
          <w:rFonts w:ascii="Arial" w:hAnsi="Arial" w:cs="Arial"/>
        </w:rPr>
        <w:t xml:space="preserve"> the sea wall one foot taller is </w:t>
      </w:r>
      <w:r w:rsidRPr="000E69FC">
        <w:rPr>
          <w:rFonts w:ascii="Arial" w:hAnsi="Arial" w:cs="Arial"/>
          <w:b/>
        </w:rPr>
        <w:t>c</w:t>
      </w:r>
      <w:r w:rsidR="002B31F9" w:rsidRPr="000E69FC">
        <w:rPr>
          <w:rFonts w:ascii="Arial" w:hAnsi="Arial" w:cs="Arial"/>
          <w:b/>
        </w:rPr>
        <w:t>onstant</w:t>
      </w:r>
      <w:r w:rsidR="002B31F9">
        <w:rPr>
          <w:rFonts w:ascii="Arial" w:hAnsi="Arial" w:cs="Arial"/>
        </w:rPr>
        <w:t xml:space="preserve"> at $762 per square foot. </w:t>
      </w:r>
    </w:p>
    <w:p w14:paraId="290565BE" w14:textId="77777777" w:rsidR="00273D8E" w:rsidRDefault="00273D8E" w:rsidP="00B84506">
      <w:pPr>
        <w:rPr>
          <w:rFonts w:ascii="Arial" w:hAnsi="Arial" w:cs="Arial"/>
        </w:rPr>
      </w:pPr>
    </w:p>
    <w:p w14:paraId="764FB5B9" w14:textId="38EB0BF5" w:rsidR="00613ED1" w:rsidRPr="00B25877" w:rsidRDefault="00766D45" w:rsidP="00B84506">
      <w:pPr>
        <w:rPr>
          <w:rFonts w:ascii="Arial" w:hAnsi="Arial" w:cs="Arial"/>
          <w:b/>
          <w:color w:val="FF0000"/>
        </w:rPr>
      </w:pPr>
      <w:r w:rsidRPr="00B25877">
        <w:rPr>
          <w:rFonts w:ascii="Arial" w:hAnsi="Arial" w:cs="Arial"/>
          <w:b/>
          <w:color w:val="FF0000"/>
        </w:rPr>
        <w:t xml:space="preserve">Use this information to fill in the </w:t>
      </w:r>
      <w:r w:rsidR="00365617" w:rsidRPr="00B25877">
        <w:rPr>
          <w:rFonts w:ascii="Arial" w:hAnsi="Arial" w:cs="Arial"/>
          <w:b/>
          <w:color w:val="FF0000"/>
        </w:rPr>
        <w:t>‘</w:t>
      </w:r>
      <w:r w:rsidRPr="00B25877">
        <w:rPr>
          <w:rFonts w:ascii="Arial" w:hAnsi="Arial" w:cs="Arial"/>
          <w:b/>
          <w:color w:val="FF0000"/>
        </w:rPr>
        <w:t>Marginal Cost</w:t>
      </w:r>
      <w:r w:rsidR="00365617" w:rsidRPr="00B25877">
        <w:rPr>
          <w:rFonts w:ascii="Arial" w:hAnsi="Arial" w:cs="Arial"/>
          <w:b/>
          <w:color w:val="FF0000"/>
        </w:rPr>
        <w:t>’</w:t>
      </w:r>
      <w:r w:rsidR="00B25877" w:rsidRPr="00B25877">
        <w:rPr>
          <w:rFonts w:ascii="Arial" w:hAnsi="Arial" w:cs="Arial"/>
          <w:b/>
          <w:color w:val="FF0000"/>
        </w:rPr>
        <w:t xml:space="preserve"> column in Table 7</w:t>
      </w:r>
      <w:r w:rsidRPr="00B25877">
        <w:rPr>
          <w:rFonts w:ascii="Arial" w:hAnsi="Arial" w:cs="Arial"/>
          <w:b/>
          <w:color w:val="FF0000"/>
        </w:rPr>
        <w:t xml:space="preserve">. </w:t>
      </w:r>
    </w:p>
    <w:p w14:paraId="6AFB734A" w14:textId="77777777" w:rsidR="00613ED1" w:rsidRDefault="00613ED1" w:rsidP="00B84506">
      <w:pPr>
        <w:rPr>
          <w:rFonts w:ascii="Arial" w:hAnsi="Arial" w:cs="Arial"/>
          <w:b/>
        </w:rPr>
      </w:pPr>
    </w:p>
    <w:p w14:paraId="38751219" w14:textId="56ADD447" w:rsidR="00365617" w:rsidRPr="00B25877" w:rsidRDefault="00B25877" w:rsidP="00B84506">
      <w:pPr>
        <w:rPr>
          <w:rFonts w:ascii="Arial" w:hAnsi="Arial" w:cs="Arial"/>
          <w:b/>
          <w:color w:val="FF0000"/>
        </w:rPr>
      </w:pPr>
      <w:r>
        <w:rPr>
          <w:rFonts w:ascii="Arial" w:hAnsi="Arial" w:cs="Arial"/>
          <w:b/>
          <w:color w:val="FF0000"/>
        </w:rPr>
        <w:t>M</w:t>
      </w:r>
      <w:r w:rsidR="00365617" w:rsidRPr="00B25877">
        <w:rPr>
          <w:rFonts w:ascii="Arial" w:hAnsi="Arial" w:cs="Arial"/>
          <w:b/>
          <w:color w:val="FF0000"/>
        </w:rPr>
        <w:t xml:space="preserve">ake a graph that </w:t>
      </w:r>
      <w:r>
        <w:rPr>
          <w:rFonts w:ascii="Arial" w:hAnsi="Arial" w:cs="Arial"/>
          <w:b/>
          <w:color w:val="FF0000"/>
        </w:rPr>
        <w:t>displays</w:t>
      </w:r>
      <w:r w:rsidR="00365617" w:rsidRPr="00B25877">
        <w:rPr>
          <w:rFonts w:ascii="Arial" w:hAnsi="Arial" w:cs="Arial"/>
          <w:b/>
          <w:color w:val="FF0000"/>
        </w:rPr>
        <w:t xml:space="preserve"> the Marginal Cost and Expected Marginal Damages given different flood levels. Make sure to give the </w:t>
      </w:r>
      <w:r>
        <w:rPr>
          <w:rFonts w:ascii="Arial" w:hAnsi="Arial" w:cs="Arial"/>
          <w:b/>
          <w:color w:val="FF0000"/>
        </w:rPr>
        <w:t>graph a title and to label the x-</w:t>
      </w:r>
      <w:r w:rsidR="00613ED1" w:rsidRPr="00B25877">
        <w:rPr>
          <w:rFonts w:ascii="Arial" w:hAnsi="Arial" w:cs="Arial"/>
          <w:b/>
          <w:color w:val="FF0000"/>
        </w:rPr>
        <w:t xml:space="preserve"> and </w:t>
      </w:r>
      <w:r>
        <w:rPr>
          <w:rFonts w:ascii="Arial" w:hAnsi="Arial" w:cs="Arial"/>
          <w:b/>
          <w:color w:val="FF0000"/>
        </w:rPr>
        <w:t>y-</w:t>
      </w:r>
      <w:r w:rsidR="00365617" w:rsidRPr="00B25877">
        <w:rPr>
          <w:rFonts w:ascii="Arial" w:hAnsi="Arial" w:cs="Arial"/>
          <w:b/>
          <w:color w:val="FF0000"/>
        </w:rPr>
        <w:t xml:space="preserve">axes. </w:t>
      </w:r>
    </w:p>
    <w:p w14:paraId="6AD14254" w14:textId="77777777" w:rsidR="000E69FC" w:rsidRDefault="000E69FC" w:rsidP="00AE5B07">
      <w:pPr>
        <w:rPr>
          <w:rFonts w:ascii="Arial" w:hAnsi="Arial" w:cs="Arial"/>
          <w:b/>
          <w:color w:val="FF0000"/>
        </w:rPr>
      </w:pPr>
    </w:p>
    <w:p w14:paraId="5A04FD7E" w14:textId="2AD3A581" w:rsidR="00365617" w:rsidRDefault="00365617" w:rsidP="00AE5B07">
      <w:pPr>
        <w:rPr>
          <w:rFonts w:ascii="Arial" w:hAnsi="Arial" w:cs="Arial"/>
          <w:b/>
          <w:color w:val="FF0000"/>
        </w:rPr>
      </w:pPr>
      <w:r w:rsidRPr="00B25877">
        <w:rPr>
          <w:rFonts w:ascii="Arial" w:hAnsi="Arial" w:cs="Arial"/>
          <w:b/>
          <w:color w:val="FF0000"/>
        </w:rPr>
        <w:t xml:space="preserve">Copy and Paste your graph from Excel into the space below: </w:t>
      </w:r>
    </w:p>
    <w:p w14:paraId="0879188C" w14:textId="77777777" w:rsidR="002F153B" w:rsidRDefault="002F153B" w:rsidP="00AE5B07">
      <w:pPr>
        <w:rPr>
          <w:rFonts w:ascii="Arial" w:hAnsi="Arial" w:cs="Arial"/>
          <w:b/>
          <w:color w:val="FF0000"/>
        </w:rPr>
      </w:pPr>
    </w:p>
    <w:p w14:paraId="28AF746C" w14:textId="77777777" w:rsidR="002F153B" w:rsidRDefault="002F153B" w:rsidP="00AE5B07">
      <w:pPr>
        <w:rPr>
          <w:rFonts w:ascii="Arial" w:hAnsi="Arial" w:cs="Arial"/>
          <w:b/>
          <w:color w:val="FF0000"/>
        </w:rPr>
      </w:pPr>
    </w:p>
    <w:p w14:paraId="6E122A99" w14:textId="77777777" w:rsidR="002F153B" w:rsidRDefault="002F153B" w:rsidP="00AE5B07">
      <w:pPr>
        <w:rPr>
          <w:rFonts w:ascii="Arial" w:hAnsi="Arial" w:cs="Arial"/>
          <w:b/>
          <w:color w:val="FF0000"/>
        </w:rPr>
      </w:pPr>
    </w:p>
    <w:p w14:paraId="49F927D7" w14:textId="77777777" w:rsidR="002F153B" w:rsidRDefault="002F153B" w:rsidP="00AE5B07">
      <w:pPr>
        <w:rPr>
          <w:rFonts w:ascii="Arial" w:hAnsi="Arial" w:cs="Arial"/>
          <w:b/>
          <w:color w:val="FF0000"/>
        </w:rPr>
      </w:pPr>
    </w:p>
    <w:p w14:paraId="767A5179" w14:textId="77777777" w:rsidR="002F153B" w:rsidRDefault="002F153B" w:rsidP="00AE5B07">
      <w:pPr>
        <w:rPr>
          <w:rFonts w:ascii="Arial" w:hAnsi="Arial" w:cs="Arial"/>
          <w:b/>
          <w:color w:val="FF0000"/>
        </w:rPr>
      </w:pPr>
    </w:p>
    <w:p w14:paraId="4D947E26" w14:textId="77777777" w:rsidR="002F153B" w:rsidRDefault="002F153B" w:rsidP="00AE5B07">
      <w:pPr>
        <w:rPr>
          <w:rFonts w:ascii="Arial" w:hAnsi="Arial" w:cs="Arial"/>
          <w:b/>
          <w:color w:val="FF0000"/>
        </w:rPr>
      </w:pPr>
    </w:p>
    <w:p w14:paraId="54B866EC" w14:textId="77777777" w:rsidR="002F153B" w:rsidRDefault="002F153B" w:rsidP="00AE5B07">
      <w:pPr>
        <w:rPr>
          <w:rFonts w:ascii="Arial" w:hAnsi="Arial" w:cs="Arial"/>
          <w:b/>
          <w:color w:val="FF0000"/>
        </w:rPr>
      </w:pPr>
    </w:p>
    <w:p w14:paraId="415153E3" w14:textId="77777777" w:rsidR="002F153B" w:rsidRDefault="002F153B" w:rsidP="00AE5B07">
      <w:pPr>
        <w:rPr>
          <w:rFonts w:ascii="Arial" w:hAnsi="Arial" w:cs="Arial"/>
          <w:b/>
          <w:color w:val="FF0000"/>
        </w:rPr>
      </w:pPr>
    </w:p>
    <w:p w14:paraId="680BF15F" w14:textId="77777777" w:rsidR="002F153B" w:rsidRDefault="002F153B" w:rsidP="00AE5B07">
      <w:pPr>
        <w:rPr>
          <w:rFonts w:ascii="Arial" w:hAnsi="Arial" w:cs="Arial"/>
          <w:b/>
          <w:color w:val="FF0000"/>
        </w:rPr>
      </w:pPr>
    </w:p>
    <w:p w14:paraId="2D37B569" w14:textId="77777777" w:rsidR="002F153B" w:rsidRDefault="002F153B" w:rsidP="00AE5B07">
      <w:pPr>
        <w:rPr>
          <w:rFonts w:ascii="Arial" w:hAnsi="Arial" w:cs="Arial"/>
          <w:b/>
          <w:color w:val="FF0000"/>
        </w:rPr>
      </w:pPr>
    </w:p>
    <w:p w14:paraId="4D374633" w14:textId="77777777" w:rsidR="002F153B" w:rsidRDefault="002F153B" w:rsidP="00AE5B07">
      <w:pPr>
        <w:rPr>
          <w:rFonts w:ascii="Arial" w:hAnsi="Arial" w:cs="Arial"/>
          <w:b/>
          <w:color w:val="FF0000"/>
        </w:rPr>
      </w:pPr>
    </w:p>
    <w:p w14:paraId="133F7A56" w14:textId="77777777" w:rsidR="000E69FC" w:rsidRPr="00B25877" w:rsidRDefault="000E69FC" w:rsidP="000E69FC">
      <w:pPr>
        <w:rPr>
          <w:rFonts w:ascii="Arial" w:hAnsi="Arial" w:cs="Arial"/>
          <w:sz w:val="28"/>
        </w:rPr>
      </w:pPr>
      <w:bookmarkStart w:id="0" w:name="_GoBack"/>
      <w:bookmarkEnd w:id="0"/>
      <w:r w:rsidRPr="00B25877">
        <w:rPr>
          <w:rFonts w:ascii="Arial" w:hAnsi="Arial" w:cs="Arial"/>
          <w:b/>
          <w:sz w:val="28"/>
        </w:rPr>
        <w:lastRenderedPageBreak/>
        <w:t xml:space="preserve">Pause for Analysis </w:t>
      </w:r>
    </w:p>
    <w:p w14:paraId="4FDE03AA" w14:textId="77777777" w:rsidR="000E69FC" w:rsidRDefault="000E69FC" w:rsidP="00CD782F">
      <w:pPr>
        <w:rPr>
          <w:rFonts w:ascii="Arial" w:hAnsi="Arial" w:cs="Arial"/>
          <w:b/>
          <w:sz w:val="28"/>
        </w:rPr>
      </w:pPr>
    </w:p>
    <w:tbl>
      <w:tblPr>
        <w:tblStyle w:val="TableGrid"/>
        <w:tblW w:w="0" w:type="auto"/>
        <w:tblLook w:val="04A0" w:firstRow="1" w:lastRow="0" w:firstColumn="1" w:lastColumn="0" w:noHBand="0" w:noVBand="1"/>
      </w:tblPr>
      <w:tblGrid>
        <w:gridCol w:w="8856"/>
      </w:tblGrid>
      <w:tr w:rsidR="000E69FC" w14:paraId="0420F16E" w14:textId="77777777" w:rsidTr="002F153B">
        <w:trPr>
          <w:trHeight w:val="602"/>
        </w:trPr>
        <w:tc>
          <w:tcPr>
            <w:tcW w:w="8856" w:type="dxa"/>
            <w:vAlign w:val="center"/>
          </w:tcPr>
          <w:p w14:paraId="6897017C" w14:textId="22C384AB" w:rsidR="000E69FC" w:rsidRPr="002F153B" w:rsidRDefault="002F153B" w:rsidP="00657686">
            <w:pPr>
              <w:rPr>
                <w:rFonts w:ascii="Arial" w:hAnsi="Arial" w:cs="Arial"/>
              </w:rPr>
            </w:pPr>
            <w:r>
              <w:rPr>
                <w:rFonts w:ascii="Arial" w:hAnsi="Arial" w:cs="Arial"/>
              </w:rPr>
              <w:t>5</w:t>
            </w:r>
            <w:r w:rsidR="000E69FC" w:rsidRPr="002F153B">
              <w:rPr>
                <w:rFonts w:ascii="Arial" w:hAnsi="Arial" w:cs="Arial"/>
              </w:rPr>
              <w:t xml:space="preserve">. Based on your graph above, what recommendation would you make to an urban planner regarding SLR adaptation in Tacoma?  </w:t>
            </w:r>
          </w:p>
        </w:tc>
      </w:tr>
      <w:tr w:rsidR="000E69FC" w14:paraId="27457454" w14:textId="77777777" w:rsidTr="00657686">
        <w:trPr>
          <w:trHeight w:val="1196"/>
        </w:trPr>
        <w:tc>
          <w:tcPr>
            <w:tcW w:w="8856" w:type="dxa"/>
          </w:tcPr>
          <w:p w14:paraId="0544E619" w14:textId="77777777" w:rsidR="000E69FC" w:rsidRDefault="000E69FC" w:rsidP="00657686">
            <w:pPr>
              <w:tabs>
                <w:tab w:val="left" w:pos="1792"/>
              </w:tabs>
            </w:pPr>
          </w:p>
          <w:p w14:paraId="7E66A32A" w14:textId="77777777" w:rsidR="000E69FC" w:rsidRDefault="000E69FC" w:rsidP="00657686">
            <w:pPr>
              <w:tabs>
                <w:tab w:val="left" w:pos="1792"/>
              </w:tabs>
            </w:pPr>
          </w:p>
          <w:p w14:paraId="428E9019" w14:textId="77777777" w:rsidR="000E69FC" w:rsidRDefault="000E69FC" w:rsidP="00657686">
            <w:pPr>
              <w:tabs>
                <w:tab w:val="left" w:pos="1792"/>
              </w:tabs>
            </w:pPr>
          </w:p>
          <w:p w14:paraId="7EDAB457" w14:textId="77777777" w:rsidR="000E69FC" w:rsidRDefault="000E69FC" w:rsidP="00657686">
            <w:pPr>
              <w:tabs>
                <w:tab w:val="left" w:pos="1792"/>
              </w:tabs>
            </w:pPr>
          </w:p>
        </w:tc>
      </w:tr>
      <w:tr w:rsidR="000E69FC" w14:paraId="5FCE53A1" w14:textId="77777777" w:rsidTr="002F153B">
        <w:trPr>
          <w:trHeight w:val="629"/>
        </w:trPr>
        <w:tc>
          <w:tcPr>
            <w:tcW w:w="8856" w:type="dxa"/>
            <w:vAlign w:val="center"/>
          </w:tcPr>
          <w:p w14:paraId="2E8C84C5" w14:textId="4AFF02BC" w:rsidR="000E69FC" w:rsidRPr="002F153B" w:rsidRDefault="002F153B" w:rsidP="00657686">
            <w:pPr>
              <w:rPr>
                <w:rFonts w:ascii="Arial" w:hAnsi="Arial" w:cs="Arial"/>
              </w:rPr>
            </w:pPr>
            <w:r>
              <w:rPr>
                <w:rFonts w:ascii="Arial" w:hAnsi="Arial" w:cs="Arial"/>
              </w:rPr>
              <w:t>6</w:t>
            </w:r>
            <w:r w:rsidR="000E69FC" w:rsidRPr="002F153B">
              <w:rPr>
                <w:rFonts w:ascii="Arial" w:hAnsi="Arial" w:cs="Arial"/>
              </w:rPr>
              <w:t xml:space="preserve">. What is one assumption that is underlying the graph of Table 7 and if you were to change this assumption, how do you think the results change? </w:t>
            </w:r>
          </w:p>
        </w:tc>
      </w:tr>
      <w:tr w:rsidR="000E69FC" w14:paraId="6FD30F33" w14:textId="77777777" w:rsidTr="002F153B">
        <w:trPr>
          <w:trHeight w:val="1034"/>
        </w:trPr>
        <w:tc>
          <w:tcPr>
            <w:tcW w:w="8856" w:type="dxa"/>
            <w:vAlign w:val="center"/>
          </w:tcPr>
          <w:p w14:paraId="096B2E12" w14:textId="33F7AF58" w:rsidR="00517F17" w:rsidRPr="00517F17" w:rsidRDefault="00517F17" w:rsidP="002F153B">
            <w:pPr>
              <w:tabs>
                <w:tab w:val="left" w:pos="1792"/>
              </w:tabs>
              <w:rPr>
                <w:rFonts w:ascii="Arial" w:hAnsi="Arial" w:cs="Arial"/>
              </w:rPr>
            </w:pPr>
          </w:p>
        </w:tc>
      </w:tr>
      <w:tr w:rsidR="000E69FC" w14:paraId="5037C4C9" w14:textId="77777777" w:rsidTr="002F153B">
        <w:trPr>
          <w:trHeight w:val="674"/>
        </w:trPr>
        <w:tc>
          <w:tcPr>
            <w:tcW w:w="8856" w:type="dxa"/>
            <w:vAlign w:val="center"/>
          </w:tcPr>
          <w:p w14:paraId="0EFB0D3E" w14:textId="36DD15E0" w:rsidR="000E69FC" w:rsidRPr="002F153B" w:rsidRDefault="002F153B" w:rsidP="00657686">
            <w:pPr>
              <w:rPr>
                <w:rFonts w:ascii="Arial" w:hAnsi="Arial" w:cs="Arial"/>
              </w:rPr>
            </w:pPr>
            <w:r>
              <w:rPr>
                <w:rFonts w:ascii="Arial" w:hAnsi="Arial" w:cs="Arial"/>
              </w:rPr>
              <w:t>7</w:t>
            </w:r>
            <w:r w:rsidR="000E69FC" w:rsidRPr="002F153B">
              <w:rPr>
                <w:rFonts w:ascii="Arial" w:hAnsi="Arial" w:cs="Arial"/>
              </w:rPr>
              <w:t xml:space="preserve">. What are some of the limitations of using these graphs for decision-making? </w:t>
            </w:r>
          </w:p>
        </w:tc>
      </w:tr>
      <w:tr w:rsidR="000E69FC" w14:paraId="3F4A57C2" w14:textId="77777777" w:rsidTr="002F153B">
        <w:trPr>
          <w:trHeight w:val="1097"/>
        </w:trPr>
        <w:tc>
          <w:tcPr>
            <w:tcW w:w="8856" w:type="dxa"/>
            <w:vAlign w:val="center"/>
          </w:tcPr>
          <w:p w14:paraId="068534E1" w14:textId="400E96E4" w:rsidR="00517F17" w:rsidRPr="00517F17" w:rsidRDefault="00517F17" w:rsidP="002F153B">
            <w:pPr>
              <w:tabs>
                <w:tab w:val="left" w:pos="1792"/>
              </w:tabs>
              <w:rPr>
                <w:rFonts w:ascii="Arial" w:hAnsi="Arial" w:cs="Arial"/>
              </w:rPr>
            </w:pPr>
          </w:p>
        </w:tc>
      </w:tr>
    </w:tbl>
    <w:p w14:paraId="1BAC6FC0" w14:textId="0919A990" w:rsidR="002964AF" w:rsidRPr="00B25877" w:rsidRDefault="00B25877">
      <w:pPr>
        <w:rPr>
          <w:rFonts w:ascii="Arial" w:hAnsi="Arial" w:cs="Arial"/>
          <w:b/>
          <w:sz w:val="28"/>
        </w:rPr>
      </w:pPr>
      <w:r>
        <w:rPr>
          <w:rFonts w:ascii="Arial" w:hAnsi="Arial" w:cs="Arial"/>
          <w:b/>
          <w:sz w:val="28"/>
        </w:rPr>
        <w:br w:type="page"/>
      </w:r>
      <w:r w:rsidR="002964AF" w:rsidRPr="00B25877">
        <w:rPr>
          <w:rFonts w:ascii="Arial" w:hAnsi="Arial" w:cs="Arial"/>
          <w:b/>
          <w:sz w:val="28"/>
        </w:rPr>
        <w:lastRenderedPageBreak/>
        <w:t>References</w:t>
      </w:r>
    </w:p>
    <w:p w14:paraId="00F63B7C" w14:textId="77777777" w:rsidR="0077640C" w:rsidRDefault="0077640C" w:rsidP="0077640C">
      <w:pPr>
        <w:rPr>
          <w:rFonts w:ascii="Arial" w:hAnsi="Arial" w:cs="Arial"/>
        </w:rPr>
      </w:pPr>
    </w:p>
    <w:p w14:paraId="0154BA26" w14:textId="77777777" w:rsidR="0077640C" w:rsidRPr="0077640C" w:rsidRDefault="0077640C" w:rsidP="0077640C">
      <w:pPr>
        <w:rPr>
          <w:rFonts w:ascii="Times" w:hAnsi="Times"/>
          <w:sz w:val="20"/>
          <w:szCs w:val="20"/>
        </w:rPr>
      </w:pPr>
      <w:proofErr w:type="spellStart"/>
      <w:r>
        <w:rPr>
          <w:rFonts w:ascii="Arial" w:hAnsi="Arial" w:cs="Arial"/>
        </w:rPr>
        <w:t>DeConto</w:t>
      </w:r>
      <w:proofErr w:type="spellEnd"/>
      <w:r>
        <w:rPr>
          <w:rFonts w:ascii="Arial" w:hAnsi="Arial" w:cs="Arial"/>
        </w:rPr>
        <w:t xml:space="preserve">, R. and Pollard, D. 2016. </w:t>
      </w:r>
      <w:r w:rsidRPr="00704A78">
        <w:rPr>
          <w:rFonts w:ascii="Arial" w:hAnsi="Arial" w:cs="Arial"/>
        </w:rPr>
        <w:t>Contribution of Antarctica to past and future sea-level rise</w:t>
      </w:r>
      <w:r>
        <w:rPr>
          <w:rFonts w:ascii="Arial" w:hAnsi="Arial" w:cs="Arial"/>
        </w:rPr>
        <w:t xml:space="preserve">. </w:t>
      </w:r>
      <w:r w:rsidRPr="00704A78">
        <w:rPr>
          <w:rFonts w:ascii="Arial" w:hAnsi="Arial" w:cs="Arial"/>
          <w:i/>
        </w:rPr>
        <w:t>Nature</w:t>
      </w:r>
      <w:r>
        <w:rPr>
          <w:rFonts w:ascii="Arial" w:hAnsi="Arial" w:cs="Arial"/>
        </w:rPr>
        <w:t xml:space="preserve">. </w:t>
      </w:r>
      <w:r w:rsidRPr="00704A78">
        <w:rPr>
          <w:rFonts w:ascii="Arial" w:hAnsi="Arial" w:cs="Arial"/>
        </w:rPr>
        <w:t>531, 591–597</w:t>
      </w:r>
      <w:r>
        <w:rPr>
          <w:rFonts w:ascii="Arial" w:hAnsi="Arial" w:cs="Arial"/>
        </w:rPr>
        <w:t xml:space="preserve">. </w:t>
      </w:r>
      <w:r w:rsidRPr="00704A78">
        <w:rPr>
          <w:rFonts w:ascii="Arial" w:hAnsi="Arial" w:cs="Arial"/>
          <w:color w:val="333333"/>
          <w:sz w:val="22"/>
          <w:szCs w:val="22"/>
          <w:shd w:val="clear" w:color="auto" w:fill="FFFFFF"/>
        </w:rPr>
        <w:t>doi:10.1038/nature17145</w:t>
      </w:r>
    </w:p>
    <w:p w14:paraId="0E2298EA" w14:textId="77777777" w:rsidR="0077640C" w:rsidRPr="0077640C" w:rsidRDefault="0077640C" w:rsidP="0077640C">
      <w:pPr>
        <w:rPr>
          <w:rFonts w:ascii="Arial" w:hAnsi="Arial" w:cs="Arial"/>
        </w:rPr>
      </w:pPr>
    </w:p>
    <w:p w14:paraId="6051119D" w14:textId="77777777" w:rsidR="0077640C" w:rsidRPr="0077640C" w:rsidRDefault="0077640C" w:rsidP="0077640C">
      <w:pPr>
        <w:rPr>
          <w:rFonts w:ascii="Arial" w:hAnsi="Arial" w:cs="Arial"/>
        </w:rPr>
      </w:pPr>
      <w:r w:rsidRPr="0077640C">
        <w:rPr>
          <w:rFonts w:ascii="Arial" w:hAnsi="Arial" w:cs="Arial"/>
        </w:rPr>
        <w:t>Hauer, M. E., J. M. Evans, and D R. Mishra (2016). Millions projected to be at risk from sea-level rise in the continental United States. Nature Climate Change.</w:t>
      </w:r>
    </w:p>
    <w:p w14:paraId="7773518B" w14:textId="77777777" w:rsidR="0077640C" w:rsidRPr="0077640C" w:rsidRDefault="0077640C" w:rsidP="0077640C">
      <w:pPr>
        <w:rPr>
          <w:rFonts w:ascii="Arial" w:hAnsi="Arial" w:cs="Arial"/>
        </w:rPr>
      </w:pPr>
      <w:r w:rsidRPr="0077640C">
        <w:rPr>
          <w:rFonts w:ascii="Arial" w:hAnsi="Arial" w:cs="Arial"/>
        </w:rPr>
        <w:t xml:space="preserve">Murphy, J. October 14, 2015. The Nation. Retrieved from: </w:t>
      </w:r>
      <w:hyperlink r:id="rId14" w:history="1">
        <w:r w:rsidRPr="0077640C">
          <w:rPr>
            <w:rStyle w:val="Hyperlink"/>
            <w:rFonts w:ascii="Arial" w:hAnsi="Arial" w:cs="Arial"/>
          </w:rPr>
          <w:t>https://www.thenation.com/article/3-years-after-hurricane-sandy-is-new-york-prepared-for-the-next-great-storm/</w:t>
        </w:r>
      </w:hyperlink>
    </w:p>
    <w:p w14:paraId="2A75FCD4" w14:textId="77777777" w:rsidR="0077640C" w:rsidRDefault="0077640C">
      <w:pPr>
        <w:rPr>
          <w:rFonts w:ascii="Arial" w:hAnsi="Arial" w:cs="Arial"/>
        </w:rPr>
      </w:pPr>
    </w:p>
    <w:p w14:paraId="6B2128D5" w14:textId="039FAE19" w:rsidR="0077640C" w:rsidRPr="0077640C" w:rsidRDefault="0077640C" w:rsidP="0077640C">
      <w:pPr>
        <w:widowControl w:val="0"/>
        <w:autoSpaceDE w:val="0"/>
        <w:autoSpaceDN w:val="0"/>
        <w:adjustRightInd w:val="0"/>
        <w:spacing w:after="240"/>
        <w:rPr>
          <w:rFonts w:ascii="Times" w:hAnsi="Times" w:cs="Times"/>
          <w:color w:val="000000"/>
        </w:rPr>
      </w:pPr>
      <w:r w:rsidRPr="0077640C">
        <w:rPr>
          <w:rFonts w:ascii="Arial" w:hAnsi="Arial" w:cs="Arial"/>
        </w:rPr>
        <w:t>Hudson, T., Keating, K., and Pettit, A. 2015.Cost estimation for coastal protection – summary of evidence. Environmental Agency. Report –SC080039/R7</w:t>
      </w:r>
      <w:r w:rsidRPr="0077640C">
        <w:rPr>
          <w:rFonts w:ascii="Arial" w:hAnsi="Arial" w:cs="Arial"/>
          <w:color w:val="5C8521"/>
        </w:rPr>
        <w:t xml:space="preserve"> </w:t>
      </w:r>
    </w:p>
    <w:p w14:paraId="13D884EF" w14:textId="77777777" w:rsidR="0077640C" w:rsidRDefault="0077640C" w:rsidP="0077640C">
      <w:pPr>
        <w:rPr>
          <w:rFonts w:ascii="Arial" w:hAnsi="Arial" w:cs="Arial"/>
        </w:rPr>
      </w:pPr>
      <w:r>
        <w:rPr>
          <w:rFonts w:ascii="Arial" w:hAnsi="Arial" w:cs="Arial"/>
        </w:rPr>
        <w:t xml:space="preserve">National Geographic Magazine. Antarctica is Melting at a Dangerous Pace – Here’s Why. June 22, 2017. Retrieved from </w:t>
      </w:r>
      <w:hyperlink r:id="rId15" w:history="1">
        <w:r w:rsidRPr="006E0FE9">
          <w:rPr>
            <w:rStyle w:val="Hyperlink"/>
            <w:rFonts w:ascii="Arial" w:hAnsi="Arial" w:cs="Arial"/>
          </w:rPr>
          <w:t>http://video.nationalgeographic.com/video/magazine/170622-ngm-antarctica-melting-sea-levels-climate-change</w:t>
        </w:r>
      </w:hyperlink>
    </w:p>
    <w:p w14:paraId="0CCF9D77" w14:textId="77777777" w:rsidR="0077640C" w:rsidRDefault="0077640C">
      <w:pPr>
        <w:rPr>
          <w:rFonts w:ascii="Arial" w:hAnsi="Arial" w:cs="Arial"/>
          <w:bCs/>
          <w:color w:val="4D4D4D"/>
          <w:szCs w:val="20"/>
          <w:shd w:val="clear" w:color="auto" w:fill="FFFFFF"/>
        </w:rPr>
      </w:pPr>
    </w:p>
    <w:p w14:paraId="3D2C1981" w14:textId="34ED188A" w:rsidR="002964AF" w:rsidRPr="0077640C" w:rsidRDefault="002964AF">
      <w:pPr>
        <w:rPr>
          <w:rFonts w:ascii="Arial" w:hAnsi="Arial" w:cs="Arial"/>
          <w:sz w:val="32"/>
        </w:rPr>
      </w:pPr>
      <w:r w:rsidRPr="0077640C">
        <w:rPr>
          <w:rFonts w:ascii="Arial" w:hAnsi="Arial" w:cs="Arial"/>
          <w:bCs/>
          <w:szCs w:val="20"/>
          <w:shd w:val="clear" w:color="auto" w:fill="FFFFFF"/>
        </w:rPr>
        <w:t>NOAA 2017:</w:t>
      </w:r>
      <w:r w:rsidRPr="0077640C">
        <w:rPr>
          <w:rFonts w:ascii="Arial" w:hAnsi="Arial" w:cs="Arial"/>
          <w:szCs w:val="20"/>
          <w:shd w:val="clear" w:color="auto" w:fill="FFFFFF"/>
        </w:rPr>
        <w:t xml:space="preserve"> Sweet, W. V., Kopp, R. E., Weaver, C. P., </w:t>
      </w:r>
      <w:proofErr w:type="spellStart"/>
      <w:r w:rsidRPr="0077640C">
        <w:rPr>
          <w:rFonts w:ascii="Arial" w:hAnsi="Arial" w:cs="Arial"/>
          <w:szCs w:val="20"/>
          <w:shd w:val="clear" w:color="auto" w:fill="FFFFFF"/>
        </w:rPr>
        <w:t>Obeysekara</w:t>
      </w:r>
      <w:proofErr w:type="spellEnd"/>
      <w:r w:rsidRPr="0077640C">
        <w:rPr>
          <w:rFonts w:ascii="Arial" w:hAnsi="Arial" w:cs="Arial"/>
          <w:szCs w:val="20"/>
          <w:shd w:val="clear" w:color="auto" w:fill="FFFFFF"/>
        </w:rPr>
        <w:t xml:space="preserve">, J., Horton, R. M., </w:t>
      </w:r>
      <w:proofErr w:type="spellStart"/>
      <w:r w:rsidRPr="0077640C">
        <w:rPr>
          <w:rFonts w:ascii="Arial" w:hAnsi="Arial" w:cs="Arial"/>
          <w:szCs w:val="20"/>
          <w:shd w:val="clear" w:color="auto" w:fill="FFFFFF"/>
        </w:rPr>
        <w:t>Thieler</w:t>
      </w:r>
      <w:proofErr w:type="spellEnd"/>
      <w:r w:rsidRPr="0077640C">
        <w:rPr>
          <w:rFonts w:ascii="Arial" w:hAnsi="Arial" w:cs="Arial"/>
          <w:szCs w:val="20"/>
          <w:shd w:val="clear" w:color="auto" w:fill="FFFFFF"/>
        </w:rPr>
        <w:t xml:space="preserve">, E. R., and </w:t>
      </w:r>
      <w:proofErr w:type="spellStart"/>
      <w:r w:rsidRPr="0077640C">
        <w:rPr>
          <w:rFonts w:ascii="Arial" w:hAnsi="Arial" w:cs="Arial"/>
          <w:szCs w:val="20"/>
          <w:shd w:val="clear" w:color="auto" w:fill="FFFFFF"/>
        </w:rPr>
        <w:t>Zervas</w:t>
      </w:r>
      <w:proofErr w:type="spellEnd"/>
      <w:r w:rsidRPr="0077640C">
        <w:rPr>
          <w:rFonts w:ascii="Arial" w:hAnsi="Arial" w:cs="Arial"/>
          <w:szCs w:val="20"/>
          <w:shd w:val="clear" w:color="auto" w:fill="FFFFFF"/>
        </w:rPr>
        <w:t>, C. (2017). Global and Regional Sea Level Rise Scenarios for the United States. NOAA Technical Report NOS CO-OPS 083.</w:t>
      </w:r>
    </w:p>
    <w:p w14:paraId="4D3D93D6" w14:textId="77777777" w:rsidR="0077640C" w:rsidRDefault="0077640C" w:rsidP="0077640C">
      <w:pPr>
        <w:rPr>
          <w:rFonts w:ascii="Arial" w:hAnsi="Arial" w:cs="Arial"/>
        </w:rPr>
      </w:pPr>
    </w:p>
    <w:p w14:paraId="7B6E303D" w14:textId="77777777" w:rsidR="0077640C" w:rsidRPr="002964AF" w:rsidRDefault="0077640C" w:rsidP="0077640C">
      <w:pPr>
        <w:rPr>
          <w:rFonts w:ascii="Arial" w:hAnsi="Arial" w:cs="Arial"/>
          <w:sz w:val="32"/>
        </w:rPr>
      </w:pPr>
      <w:r w:rsidRPr="0077640C">
        <w:rPr>
          <w:rFonts w:ascii="Arial" w:hAnsi="Arial" w:cs="Arial"/>
        </w:rPr>
        <w:t xml:space="preserve">Parris, A., P. </w:t>
      </w:r>
      <w:proofErr w:type="spellStart"/>
      <w:r w:rsidRPr="0077640C">
        <w:rPr>
          <w:rFonts w:ascii="Arial" w:hAnsi="Arial" w:cs="Arial"/>
        </w:rPr>
        <w:t>Bromirski</w:t>
      </w:r>
      <w:proofErr w:type="spellEnd"/>
      <w:r w:rsidRPr="0077640C">
        <w:rPr>
          <w:rFonts w:ascii="Arial" w:hAnsi="Arial" w:cs="Arial"/>
        </w:rPr>
        <w:t xml:space="preserve">, V. Burkett, D. Cayan, M. Culver, J. Hall, R. Horton, K. </w:t>
      </w:r>
      <w:proofErr w:type="spellStart"/>
      <w:r w:rsidRPr="0077640C">
        <w:rPr>
          <w:rFonts w:ascii="Arial" w:hAnsi="Arial" w:cs="Arial"/>
        </w:rPr>
        <w:t>Knuuti</w:t>
      </w:r>
      <w:proofErr w:type="spellEnd"/>
      <w:r w:rsidRPr="0077640C">
        <w:rPr>
          <w:rFonts w:ascii="Arial" w:hAnsi="Arial" w:cs="Arial"/>
        </w:rPr>
        <w:t xml:space="preserve">, R. Moss, J. </w:t>
      </w:r>
      <w:proofErr w:type="spellStart"/>
      <w:r w:rsidRPr="0077640C">
        <w:rPr>
          <w:rFonts w:ascii="Arial" w:hAnsi="Arial" w:cs="Arial"/>
        </w:rPr>
        <w:t>Obeysekera</w:t>
      </w:r>
      <w:proofErr w:type="spellEnd"/>
      <w:r w:rsidRPr="0077640C">
        <w:rPr>
          <w:rFonts w:ascii="Arial" w:hAnsi="Arial" w:cs="Arial"/>
        </w:rPr>
        <w:t xml:space="preserve">, A. </w:t>
      </w:r>
      <w:proofErr w:type="spellStart"/>
      <w:r w:rsidRPr="0077640C">
        <w:rPr>
          <w:rFonts w:ascii="Arial" w:hAnsi="Arial" w:cs="Arial"/>
        </w:rPr>
        <w:t>Sallenger</w:t>
      </w:r>
      <w:proofErr w:type="spellEnd"/>
      <w:r w:rsidRPr="0077640C">
        <w:rPr>
          <w:rFonts w:ascii="Arial" w:hAnsi="Arial" w:cs="Arial"/>
        </w:rPr>
        <w:t>, and J. Weiss (2012). Global Sea Level Rise Scenarios for the US National Climate Assessment. NOAA Tech Memo OAR CPO-1. 37 pp.</w:t>
      </w:r>
    </w:p>
    <w:p w14:paraId="290E3501" w14:textId="77777777" w:rsidR="002964AF" w:rsidRDefault="002964AF">
      <w:pPr>
        <w:rPr>
          <w:rFonts w:ascii="Arial" w:hAnsi="Arial" w:cs="Arial"/>
        </w:rPr>
      </w:pPr>
    </w:p>
    <w:p w14:paraId="211432F8" w14:textId="3FDBC099" w:rsidR="002964AF" w:rsidRDefault="00704A78">
      <w:pPr>
        <w:rPr>
          <w:rFonts w:ascii="Arial" w:hAnsi="Arial" w:cs="Arial"/>
        </w:rPr>
      </w:pPr>
      <w:r>
        <w:rPr>
          <w:rFonts w:ascii="Arial" w:hAnsi="Arial" w:cs="Arial"/>
        </w:rPr>
        <w:t xml:space="preserve">Sneed, A. 2017. </w:t>
      </w:r>
      <w:r w:rsidRPr="00704A78">
        <w:rPr>
          <w:rFonts w:ascii="Arial" w:hAnsi="Arial" w:cs="Arial"/>
        </w:rPr>
        <w:t>How Is Worldwide Sea Level Rise Driven by Melting Arctic Ice?</w:t>
      </w:r>
      <w:r w:rsidR="002964AF">
        <w:rPr>
          <w:rFonts w:ascii="Arial" w:hAnsi="Arial" w:cs="Arial"/>
        </w:rPr>
        <w:t xml:space="preserve"> </w:t>
      </w:r>
      <w:r w:rsidR="002964AF" w:rsidRPr="00704A78">
        <w:rPr>
          <w:rFonts w:ascii="Arial" w:hAnsi="Arial" w:cs="Arial"/>
          <w:i/>
        </w:rPr>
        <w:t>Scientific American</w:t>
      </w:r>
      <w:r w:rsidR="002964AF">
        <w:rPr>
          <w:rFonts w:ascii="Arial" w:hAnsi="Arial" w:cs="Arial"/>
        </w:rPr>
        <w:t xml:space="preserve">. </w:t>
      </w:r>
      <w:r>
        <w:rPr>
          <w:rFonts w:ascii="Arial" w:hAnsi="Arial" w:cs="Arial"/>
        </w:rPr>
        <w:t xml:space="preserve">June 5, 2017. Retrieved from: </w:t>
      </w:r>
      <w:r w:rsidRPr="00704A78">
        <w:rPr>
          <w:rFonts w:ascii="Arial" w:hAnsi="Arial" w:cs="Arial"/>
        </w:rPr>
        <w:t>https://www.scientificamerican.com/article/how-is-worldwide-sea-level-rise-driven-by-melting-arctic-ice/</w:t>
      </w:r>
    </w:p>
    <w:p w14:paraId="25E20196" w14:textId="77777777" w:rsidR="002964AF" w:rsidRDefault="002964AF">
      <w:pPr>
        <w:rPr>
          <w:rFonts w:ascii="Arial" w:hAnsi="Arial" w:cs="Arial"/>
        </w:rPr>
      </w:pPr>
    </w:p>
    <w:p w14:paraId="01DA9800" w14:textId="77777777" w:rsidR="0077640C" w:rsidRDefault="0077640C" w:rsidP="0077640C">
      <w:pPr>
        <w:widowControl w:val="0"/>
        <w:autoSpaceDE w:val="0"/>
        <w:autoSpaceDN w:val="0"/>
        <w:adjustRightInd w:val="0"/>
        <w:spacing w:after="240" w:line="840" w:lineRule="atLeast"/>
        <w:rPr>
          <w:rFonts w:ascii="Times" w:hAnsi="Times" w:cs="Times"/>
          <w:color w:val="000000"/>
        </w:rPr>
      </w:pPr>
    </w:p>
    <w:p w14:paraId="2EDBD831" w14:textId="4E5D665D" w:rsidR="00B25877" w:rsidRPr="00D4142B" w:rsidRDefault="00B25877">
      <w:pPr>
        <w:rPr>
          <w:rFonts w:ascii="Arial" w:hAnsi="Arial" w:cs="Arial"/>
        </w:rPr>
      </w:pPr>
    </w:p>
    <w:sectPr w:rsidR="00B25877" w:rsidRPr="00D4142B" w:rsidSect="00026746">
      <w:headerReference w:type="default" r:id="rId16"/>
      <w:footerReference w:type="even" r:id="rId17"/>
      <w:footerReference w:type="default" r:id="rId18"/>
      <w:pgSz w:w="12240" w:h="15840"/>
      <w:pgMar w:top="1368" w:right="1296" w:bottom="1368" w:left="129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AD0E75" w14:textId="77777777" w:rsidR="00E77015" w:rsidRDefault="00E77015" w:rsidP="00DA543A">
      <w:r>
        <w:separator/>
      </w:r>
    </w:p>
  </w:endnote>
  <w:endnote w:type="continuationSeparator" w:id="0">
    <w:p w14:paraId="0519D9D9" w14:textId="77777777" w:rsidR="00E77015" w:rsidRDefault="00E77015" w:rsidP="00DA5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7CD02A" w14:textId="77777777" w:rsidR="00BF564B" w:rsidRDefault="00BF564B" w:rsidP="009D35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A050AD1" w14:textId="77777777" w:rsidR="00BF564B" w:rsidRDefault="00BF564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7466EB" w14:textId="77777777" w:rsidR="00BF564B" w:rsidRPr="000C6E3B" w:rsidRDefault="00BF564B" w:rsidP="009D35A7">
    <w:pPr>
      <w:pStyle w:val="Footer"/>
      <w:framePr w:wrap="around" w:vAnchor="text" w:hAnchor="margin" w:xAlign="center" w:y="1"/>
      <w:rPr>
        <w:rStyle w:val="PageNumber"/>
        <w:rFonts w:ascii="Arial" w:hAnsi="Arial" w:cs="Arial"/>
      </w:rPr>
    </w:pPr>
    <w:r>
      <w:rPr>
        <w:rStyle w:val="PageNumber"/>
      </w:rPr>
      <w:fldChar w:fldCharType="begin"/>
    </w:r>
    <w:r>
      <w:rPr>
        <w:rStyle w:val="PageNumber"/>
      </w:rPr>
      <w:instrText xml:space="preserve">PAGE  </w:instrText>
    </w:r>
    <w:r>
      <w:rPr>
        <w:rStyle w:val="PageNumber"/>
      </w:rPr>
      <w:fldChar w:fldCharType="separate"/>
    </w:r>
    <w:r w:rsidR="00B67544">
      <w:rPr>
        <w:rStyle w:val="PageNumber"/>
        <w:noProof/>
      </w:rPr>
      <w:t>7</w:t>
    </w:r>
    <w:r>
      <w:rPr>
        <w:rStyle w:val="PageNumber"/>
      </w:rPr>
      <w:fldChar w:fldCharType="end"/>
    </w:r>
  </w:p>
  <w:p w14:paraId="7BC50C43" w14:textId="77777777" w:rsidR="00BF564B" w:rsidRDefault="00BF564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B32ECE" w14:textId="77777777" w:rsidR="00E77015" w:rsidRDefault="00E77015" w:rsidP="00DA543A">
      <w:r>
        <w:separator/>
      </w:r>
    </w:p>
  </w:footnote>
  <w:footnote w:type="continuationSeparator" w:id="0">
    <w:p w14:paraId="02FC0539" w14:textId="77777777" w:rsidR="00E77015" w:rsidRDefault="00E77015" w:rsidP="00DA54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638C" w14:textId="420D4621" w:rsidR="00BF564B" w:rsidRPr="00585C20" w:rsidRDefault="00BF564B" w:rsidP="00585C20">
    <w:pPr>
      <w:jc w:val="center"/>
      <w:rPr>
        <w:rFonts w:ascii="Arial" w:hAnsi="Arial" w:cs="Arial"/>
        <w:sz w:val="20"/>
      </w:rPr>
    </w:pPr>
    <w:r w:rsidRPr="00585C20">
      <w:rPr>
        <w:rFonts w:ascii="Arial" w:hAnsi="Arial" w:cs="Arial"/>
        <w:sz w:val="20"/>
      </w:rPr>
      <w:t>Investigating Sea Level Rise Impacts in Tacoma</w:t>
    </w:r>
    <w:r>
      <w:rPr>
        <w:rFonts w:ascii="Arial" w:hAnsi="Arial" w:cs="Arial"/>
        <w:sz w:val="20"/>
      </w:rPr>
      <w:t>, WA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5EF6"/>
    <w:multiLevelType w:val="hybridMultilevel"/>
    <w:tmpl w:val="4D3E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411504"/>
    <w:multiLevelType w:val="hybridMultilevel"/>
    <w:tmpl w:val="FC503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9A658D"/>
    <w:multiLevelType w:val="hybridMultilevel"/>
    <w:tmpl w:val="210E848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DA41FE8"/>
    <w:multiLevelType w:val="multilevel"/>
    <w:tmpl w:val="661C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7626617"/>
    <w:multiLevelType w:val="hybridMultilevel"/>
    <w:tmpl w:val="881050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133354"/>
    <w:multiLevelType w:val="multilevel"/>
    <w:tmpl w:val="BB8A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EB3C1A"/>
    <w:multiLevelType w:val="hybridMultilevel"/>
    <w:tmpl w:val="0294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213AE3"/>
    <w:multiLevelType w:val="hybridMultilevel"/>
    <w:tmpl w:val="B54CC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0"/>
  </w:num>
  <w:num w:numId="5">
    <w:abstractNumId w:val="7"/>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38D"/>
    <w:rsid w:val="00003161"/>
    <w:rsid w:val="00011D01"/>
    <w:rsid w:val="00012944"/>
    <w:rsid w:val="0001316C"/>
    <w:rsid w:val="00026746"/>
    <w:rsid w:val="00044CDE"/>
    <w:rsid w:val="00051C8A"/>
    <w:rsid w:val="00055A4C"/>
    <w:rsid w:val="0006475B"/>
    <w:rsid w:val="00093391"/>
    <w:rsid w:val="000B0369"/>
    <w:rsid w:val="000B1475"/>
    <w:rsid w:val="000B39A9"/>
    <w:rsid w:val="000C6E3B"/>
    <w:rsid w:val="000D1D9B"/>
    <w:rsid w:val="000D5293"/>
    <w:rsid w:val="000D608C"/>
    <w:rsid w:val="000E329B"/>
    <w:rsid w:val="000E63C8"/>
    <w:rsid w:val="000E69FC"/>
    <w:rsid w:val="000F2A19"/>
    <w:rsid w:val="000F5465"/>
    <w:rsid w:val="0010203F"/>
    <w:rsid w:val="00104F12"/>
    <w:rsid w:val="00105FCE"/>
    <w:rsid w:val="0010654A"/>
    <w:rsid w:val="00107EFA"/>
    <w:rsid w:val="00117103"/>
    <w:rsid w:val="0011722B"/>
    <w:rsid w:val="00117D8A"/>
    <w:rsid w:val="00122AA7"/>
    <w:rsid w:val="00124A27"/>
    <w:rsid w:val="00141498"/>
    <w:rsid w:val="001414E4"/>
    <w:rsid w:val="00143424"/>
    <w:rsid w:val="0014680B"/>
    <w:rsid w:val="001518F9"/>
    <w:rsid w:val="001619DC"/>
    <w:rsid w:val="00184E10"/>
    <w:rsid w:val="0019437D"/>
    <w:rsid w:val="001B2F5E"/>
    <w:rsid w:val="001B438D"/>
    <w:rsid w:val="001E0F51"/>
    <w:rsid w:val="001E17EF"/>
    <w:rsid w:val="001F5365"/>
    <w:rsid w:val="00221241"/>
    <w:rsid w:val="002228B8"/>
    <w:rsid w:val="00225F38"/>
    <w:rsid w:val="00241A40"/>
    <w:rsid w:val="0025062F"/>
    <w:rsid w:val="00251369"/>
    <w:rsid w:val="00251A1C"/>
    <w:rsid w:val="00263475"/>
    <w:rsid w:val="00273D8E"/>
    <w:rsid w:val="00277666"/>
    <w:rsid w:val="0028333B"/>
    <w:rsid w:val="00295380"/>
    <w:rsid w:val="002964AF"/>
    <w:rsid w:val="002B31F9"/>
    <w:rsid w:val="002B3A9A"/>
    <w:rsid w:val="002C1CD9"/>
    <w:rsid w:val="002D524F"/>
    <w:rsid w:val="002D5B1B"/>
    <w:rsid w:val="002F153B"/>
    <w:rsid w:val="003027A5"/>
    <w:rsid w:val="0030632C"/>
    <w:rsid w:val="003241B5"/>
    <w:rsid w:val="003367B2"/>
    <w:rsid w:val="00344CD8"/>
    <w:rsid w:val="003479CE"/>
    <w:rsid w:val="00356102"/>
    <w:rsid w:val="00357F06"/>
    <w:rsid w:val="00365617"/>
    <w:rsid w:val="00385B79"/>
    <w:rsid w:val="00394EE3"/>
    <w:rsid w:val="003A271C"/>
    <w:rsid w:val="003A4861"/>
    <w:rsid w:val="003A53A5"/>
    <w:rsid w:val="003A5700"/>
    <w:rsid w:val="003B0142"/>
    <w:rsid w:val="003D4704"/>
    <w:rsid w:val="003D6CAC"/>
    <w:rsid w:val="003E5BFE"/>
    <w:rsid w:val="003E63A5"/>
    <w:rsid w:val="003E6EFD"/>
    <w:rsid w:val="003F1B0B"/>
    <w:rsid w:val="003F452A"/>
    <w:rsid w:val="00406CB1"/>
    <w:rsid w:val="0041105A"/>
    <w:rsid w:val="00411665"/>
    <w:rsid w:val="00413DC3"/>
    <w:rsid w:val="00424B45"/>
    <w:rsid w:val="00426383"/>
    <w:rsid w:val="00435264"/>
    <w:rsid w:val="004360BD"/>
    <w:rsid w:val="00445B02"/>
    <w:rsid w:val="0047309B"/>
    <w:rsid w:val="00481359"/>
    <w:rsid w:val="004838B0"/>
    <w:rsid w:val="00490F55"/>
    <w:rsid w:val="00492341"/>
    <w:rsid w:val="004954B6"/>
    <w:rsid w:val="004A3091"/>
    <w:rsid w:val="004A3A3C"/>
    <w:rsid w:val="004A6C18"/>
    <w:rsid w:val="004B17D7"/>
    <w:rsid w:val="004B2166"/>
    <w:rsid w:val="004B41A0"/>
    <w:rsid w:val="004B5174"/>
    <w:rsid w:val="004C0B01"/>
    <w:rsid w:val="004D634C"/>
    <w:rsid w:val="004F3006"/>
    <w:rsid w:val="0050027F"/>
    <w:rsid w:val="00506DAA"/>
    <w:rsid w:val="00512241"/>
    <w:rsid w:val="005131F7"/>
    <w:rsid w:val="00516426"/>
    <w:rsid w:val="00517F17"/>
    <w:rsid w:val="00521A91"/>
    <w:rsid w:val="00523631"/>
    <w:rsid w:val="00523BF0"/>
    <w:rsid w:val="005274F7"/>
    <w:rsid w:val="00562B93"/>
    <w:rsid w:val="0056305D"/>
    <w:rsid w:val="00567E1E"/>
    <w:rsid w:val="005704BB"/>
    <w:rsid w:val="00576189"/>
    <w:rsid w:val="00585C20"/>
    <w:rsid w:val="005B5987"/>
    <w:rsid w:val="005B6491"/>
    <w:rsid w:val="005C29CE"/>
    <w:rsid w:val="005C41CA"/>
    <w:rsid w:val="005D3393"/>
    <w:rsid w:val="005D70D7"/>
    <w:rsid w:val="005D7401"/>
    <w:rsid w:val="005E4B66"/>
    <w:rsid w:val="006014A7"/>
    <w:rsid w:val="00613ED1"/>
    <w:rsid w:val="00621F52"/>
    <w:rsid w:val="00623CF8"/>
    <w:rsid w:val="006256D9"/>
    <w:rsid w:val="00632F9A"/>
    <w:rsid w:val="00644D1A"/>
    <w:rsid w:val="00657686"/>
    <w:rsid w:val="00657697"/>
    <w:rsid w:val="006679FA"/>
    <w:rsid w:val="00673F09"/>
    <w:rsid w:val="0068497B"/>
    <w:rsid w:val="00685551"/>
    <w:rsid w:val="00694A54"/>
    <w:rsid w:val="006A3B42"/>
    <w:rsid w:val="006B3852"/>
    <w:rsid w:val="006B47D1"/>
    <w:rsid w:val="006E691E"/>
    <w:rsid w:val="006F3C4A"/>
    <w:rsid w:val="006F7CCE"/>
    <w:rsid w:val="0070471D"/>
    <w:rsid w:val="00704A78"/>
    <w:rsid w:val="00722447"/>
    <w:rsid w:val="0074452A"/>
    <w:rsid w:val="007451A7"/>
    <w:rsid w:val="00756880"/>
    <w:rsid w:val="00766D45"/>
    <w:rsid w:val="0077640C"/>
    <w:rsid w:val="00776F76"/>
    <w:rsid w:val="00781997"/>
    <w:rsid w:val="00785066"/>
    <w:rsid w:val="00792A71"/>
    <w:rsid w:val="007A18CD"/>
    <w:rsid w:val="007A427C"/>
    <w:rsid w:val="007B0864"/>
    <w:rsid w:val="007B274A"/>
    <w:rsid w:val="007D3E23"/>
    <w:rsid w:val="007E3740"/>
    <w:rsid w:val="007F0788"/>
    <w:rsid w:val="007F16F7"/>
    <w:rsid w:val="007F464A"/>
    <w:rsid w:val="007F63B0"/>
    <w:rsid w:val="008205FB"/>
    <w:rsid w:val="00833859"/>
    <w:rsid w:val="00843F9B"/>
    <w:rsid w:val="00853E1A"/>
    <w:rsid w:val="00860ED1"/>
    <w:rsid w:val="00862504"/>
    <w:rsid w:val="008745FD"/>
    <w:rsid w:val="00876D61"/>
    <w:rsid w:val="008803F6"/>
    <w:rsid w:val="00884C8B"/>
    <w:rsid w:val="008901F0"/>
    <w:rsid w:val="0089034C"/>
    <w:rsid w:val="008A3E2C"/>
    <w:rsid w:val="008C5A04"/>
    <w:rsid w:val="008E4994"/>
    <w:rsid w:val="008E5EB3"/>
    <w:rsid w:val="008F0978"/>
    <w:rsid w:val="008F157A"/>
    <w:rsid w:val="00900A60"/>
    <w:rsid w:val="00905E76"/>
    <w:rsid w:val="0091100E"/>
    <w:rsid w:val="00917025"/>
    <w:rsid w:val="00917811"/>
    <w:rsid w:val="00925FAD"/>
    <w:rsid w:val="0093263D"/>
    <w:rsid w:val="00937EC6"/>
    <w:rsid w:val="00944AD7"/>
    <w:rsid w:val="0095097E"/>
    <w:rsid w:val="00951BC1"/>
    <w:rsid w:val="00962E19"/>
    <w:rsid w:val="00965215"/>
    <w:rsid w:val="00971628"/>
    <w:rsid w:val="00973A53"/>
    <w:rsid w:val="0099420A"/>
    <w:rsid w:val="009942EF"/>
    <w:rsid w:val="009A1A60"/>
    <w:rsid w:val="009A3125"/>
    <w:rsid w:val="009C2A2A"/>
    <w:rsid w:val="009C614E"/>
    <w:rsid w:val="009D171A"/>
    <w:rsid w:val="009D35A7"/>
    <w:rsid w:val="009D7E78"/>
    <w:rsid w:val="009E7121"/>
    <w:rsid w:val="00A00DB6"/>
    <w:rsid w:val="00A368DB"/>
    <w:rsid w:val="00A4052D"/>
    <w:rsid w:val="00A438D7"/>
    <w:rsid w:val="00A51660"/>
    <w:rsid w:val="00A53493"/>
    <w:rsid w:val="00A53D6F"/>
    <w:rsid w:val="00A56FC3"/>
    <w:rsid w:val="00A865D7"/>
    <w:rsid w:val="00A94329"/>
    <w:rsid w:val="00A96837"/>
    <w:rsid w:val="00A96E57"/>
    <w:rsid w:val="00AC0613"/>
    <w:rsid w:val="00AC424C"/>
    <w:rsid w:val="00AC53D3"/>
    <w:rsid w:val="00AC6BB4"/>
    <w:rsid w:val="00AD7E97"/>
    <w:rsid w:val="00AE5B07"/>
    <w:rsid w:val="00AF6B76"/>
    <w:rsid w:val="00B04D4E"/>
    <w:rsid w:val="00B05F85"/>
    <w:rsid w:val="00B12E17"/>
    <w:rsid w:val="00B1312F"/>
    <w:rsid w:val="00B13EF9"/>
    <w:rsid w:val="00B25877"/>
    <w:rsid w:val="00B406F5"/>
    <w:rsid w:val="00B458AB"/>
    <w:rsid w:val="00B518F9"/>
    <w:rsid w:val="00B67544"/>
    <w:rsid w:val="00B8027B"/>
    <w:rsid w:val="00B83C3C"/>
    <w:rsid w:val="00B84506"/>
    <w:rsid w:val="00B904D4"/>
    <w:rsid w:val="00B9151B"/>
    <w:rsid w:val="00B9277B"/>
    <w:rsid w:val="00B975F5"/>
    <w:rsid w:val="00BB1A25"/>
    <w:rsid w:val="00BB5CAF"/>
    <w:rsid w:val="00BD0B59"/>
    <w:rsid w:val="00BD0D73"/>
    <w:rsid w:val="00BF1880"/>
    <w:rsid w:val="00BF564B"/>
    <w:rsid w:val="00BF5A74"/>
    <w:rsid w:val="00BF6D10"/>
    <w:rsid w:val="00C00D04"/>
    <w:rsid w:val="00C04DDD"/>
    <w:rsid w:val="00C16D19"/>
    <w:rsid w:val="00C17FA0"/>
    <w:rsid w:val="00C245D7"/>
    <w:rsid w:val="00C333E3"/>
    <w:rsid w:val="00C349B6"/>
    <w:rsid w:val="00C542D0"/>
    <w:rsid w:val="00C6569F"/>
    <w:rsid w:val="00C720F2"/>
    <w:rsid w:val="00C75144"/>
    <w:rsid w:val="00C81207"/>
    <w:rsid w:val="00C93D78"/>
    <w:rsid w:val="00C97CE2"/>
    <w:rsid w:val="00CA1550"/>
    <w:rsid w:val="00CA7A23"/>
    <w:rsid w:val="00CC3DCB"/>
    <w:rsid w:val="00CC6A36"/>
    <w:rsid w:val="00CD30C9"/>
    <w:rsid w:val="00CD5327"/>
    <w:rsid w:val="00CD782F"/>
    <w:rsid w:val="00CD7A64"/>
    <w:rsid w:val="00CE0603"/>
    <w:rsid w:val="00CE2B77"/>
    <w:rsid w:val="00CF4A9B"/>
    <w:rsid w:val="00D05B5F"/>
    <w:rsid w:val="00D07768"/>
    <w:rsid w:val="00D119AF"/>
    <w:rsid w:val="00D24E3D"/>
    <w:rsid w:val="00D26A9D"/>
    <w:rsid w:val="00D406E8"/>
    <w:rsid w:val="00D4142B"/>
    <w:rsid w:val="00D50F07"/>
    <w:rsid w:val="00D5218D"/>
    <w:rsid w:val="00D6200A"/>
    <w:rsid w:val="00D6223D"/>
    <w:rsid w:val="00D6273F"/>
    <w:rsid w:val="00D813A6"/>
    <w:rsid w:val="00D83AD7"/>
    <w:rsid w:val="00D90529"/>
    <w:rsid w:val="00D90FE1"/>
    <w:rsid w:val="00D9357B"/>
    <w:rsid w:val="00D94457"/>
    <w:rsid w:val="00DA3CF0"/>
    <w:rsid w:val="00DA543A"/>
    <w:rsid w:val="00DB4E99"/>
    <w:rsid w:val="00DC6B62"/>
    <w:rsid w:val="00DD4B33"/>
    <w:rsid w:val="00DD5A0E"/>
    <w:rsid w:val="00DD70E4"/>
    <w:rsid w:val="00DE1339"/>
    <w:rsid w:val="00DE3DF5"/>
    <w:rsid w:val="00DE4EA8"/>
    <w:rsid w:val="00E069AB"/>
    <w:rsid w:val="00E13403"/>
    <w:rsid w:val="00E13F93"/>
    <w:rsid w:val="00E17380"/>
    <w:rsid w:val="00E255EB"/>
    <w:rsid w:val="00E35F2B"/>
    <w:rsid w:val="00E41EF2"/>
    <w:rsid w:val="00E45280"/>
    <w:rsid w:val="00E467F4"/>
    <w:rsid w:val="00E47F77"/>
    <w:rsid w:val="00E61C80"/>
    <w:rsid w:val="00E62BE9"/>
    <w:rsid w:val="00E6497D"/>
    <w:rsid w:val="00E6498F"/>
    <w:rsid w:val="00E66248"/>
    <w:rsid w:val="00E7473B"/>
    <w:rsid w:val="00E74D44"/>
    <w:rsid w:val="00E77015"/>
    <w:rsid w:val="00E94E1C"/>
    <w:rsid w:val="00EA1171"/>
    <w:rsid w:val="00EA2B8F"/>
    <w:rsid w:val="00EB4877"/>
    <w:rsid w:val="00EB787E"/>
    <w:rsid w:val="00ED3344"/>
    <w:rsid w:val="00EE76BB"/>
    <w:rsid w:val="00F00AFD"/>
    <w:rsid w:val="00F02117"/>
    <w:rsid w:val="00F07C37"/>
    <w:rsid w:val="00F14276"/>
    <w:rsid w:val="00F22EDC"/>
    <w:rsid w:val="00F27073"/>
    <w:rsid w:val="00F30298"/>
    <w:rsid w:val="00F35025"/>
    <w:rsid w:val="00F41F5E"/>
    <w:rsid w:val="00F557EB"/>
    <w:rsid w:val="00F70E40"/>
    <w:rsid w:val="00F711FB"/>
    <w:rsid w:val="00F85D87"/>
    <w:rsid w:val="00FC6070"/>
    <w:rsid w:val="00FC6DB6"/>
    <w:rsid w:val="00FD49AA"/>
    <w:rsid w:val="00FD6056"/>
    <w:rsid w:val="00FF34AB"/>
    <w:rsid w:val="00FF4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9724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41"/>
    <w:rPr>
      <w:rFonts w:ascii="Times New Roman" w:eastAsia="Times New Roman" w:hAnsi="Times New Roman" w:cs="Times New Roman"/>
    </w:rPr>
  </w:style>
  <w:style w:type="paragraph" w:styleId="Heading3">
    <w:name w:val="heading 3"/>
    <w:basedOn w:val="Normal"/>
    <w:link w:val="Heading3Char"/>
    <w:uiPriority w:val="9"/>
    <w:qFormat/>
    <w:rsid w:val="0001316C"/>
    <w:pPr>
      <w:spacing w:before="100" w:beforeAutospacing="1" w:after="100" w:afterAutospacing="1"/>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16C"/>
    <w:rPr>
      <w:rFonts w:ascii="Times" w:hAnsi="Times"/>
      <w:b/>
      <w:bCs/>
      <w:sz w:val="27"/>
      <w:szCs w:val="27"/>
    </w:rPr>
  </w:style>
  <w:style w:type="character" w:styleId="Hyperlink">
    <w:name w:val="Hyperlink"/>
    <w:basedOn w:val="DefaultParagraphFont"/>
    <w:uiPriority w:val="99"/>
    <w:unhideWhenUsed/>
    <w:rsid w:val="0001316C"/>
    <w:rPr>
      <w:color w:val="0000FF"/>
      <w:u w:val="single"/>
    </w:rPr>
  </w:style>
  <w:style w:type="paragraph" w:styleId="NormalWeb">
    <w:name w:val="Normal (Web)"/>
    <w:basedOn w:val="Normal"/>
    <w:uiPriority w:val="99"/>
    <w:semiHidden/>
    <w:unhideWhenUsed/>
    <w:rsid w:val="0001316C"/>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E5B0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273F"/>
    <w:rPr>
      <w:color w:val="800080" w:themeColor="followedHyperlink"/>
      <w:u w:val="single"/>
    </w:rPr>
  </w:style>
  <w:style w:type="character" w:styleId="PlaceholderText">
    <w:name w:val="Placeholder Text"/>
    <w:basedOn w:val="DefaultParagraphFont"/>
    <w:uiPriority w:val="99"/>
    <w:semiHidden/>
    <w:rsid w:val="00B904D4"/>
    <w:rPr>
      <w:color w:val="808080"/>
    </w:rPr>
  </w:style>
  <w:style w:type="paragraph" w:styleId="BalloonText">
    <w:name w:val="Balloon Text"/>
    <w:basedOn w:val="Normal"/>
    <w:link w:val="BalloonTextChar"/>
    <w:uiPriority w:val="99"/>
    <w:semiHidden/>
    <w:unhideWhenUsed/>
    <w:rsid w:val="00B90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4D4"/>
    <w:rPr>
      <w:rFonts w:ascii="Lucida Grande" w:hAnsi="Lucida Grande"/>
      <w:sz w:val="18"/>
      <w:szCs w:val="18"/>
    </w:rPr>
  </w:style>
  <w:style w:type="paragraph" w:styleId="Footer">
    <w:name w:val="footer"/>
    <w:basedOn w:val="Normal"/>
    <w:link w:val="FooterChar"/>
    <w:uiPriority w:val="99"/>
    <w:unhideWhenUsed/>
    <w:rsid w:val="00DA543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A543A"/>
  </w:style>
  <w:style w:type="character" w:styleId="PageNumber">
    <w:name w:val="page number"/>
    <w:basedOn w:val="DefaultParagraphFont"/>
    <w:uiPriority w:val="99"/>
    <w:semiHidden/>
    <w:unhideWhenUsed/>
    <w:rsid w:val="00DA543A"/>
  </w:style>
  <w:style w:type="paragraph" w:styleId="FootnoteText">
    <w:name w:val="footnote text"/>
    <w:basedOn w:val="Normal"/>
    <w:link w:val="FootnoteTextChar"/>
    <w:uiPriority w:val="99"/>
    <w:unhideWhenUsed/>
    <w:rsid w:val="00055A4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5A4C"/>
  </w:style>
  <w:style w:type="character" w:styleId="FootnoteReference">
    <w:name w:val="footnote reference"/>
    <w:basedOn w:val="DefaultParagraphFont"/>
    <w:uiPriority w:val="99"/>
    <w:unhideWhenUsed/>
    <w:rsid w:val="00055A4C"/>
    <w:rPr>
      <w:vertAlign w:val="superscript"/>
    </w:rPr>
  </w:style>
  <w:style w:type="character" w:styleId="Strong">
    <w:name w:val="Strong"/>
    <w:basedOn w:val="DefaultParagraphFont"/>
    <w:uiPriority w:val="22"/>
    <w:qFormat/>
    <w:rsid w:val="00055A4C"/>
    <w:rPr>
      <w:b/>
      <w:bCs/>
    </w:rPr>
  </w:style>
  <w:style w:type="paragraph" w:styleId="Header">
    <w:name w:val="header"/>
    <w:basedOn w:val="Normal"/>
    <w:link w:val="HeaderChar"/>
    <w:uiPriority w:val="99"/>
    <w:unhideWhenUsed/>
    <w:rsid w:val="007D3E2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D3E23"/>
  </w:style>
  <w:style w:type="table" w:styleId="TableGrid">
    <w:name w:val="Table Grid"/>
    <w:basedOn w:val="TableNormal"/>
    <w:uiPriority w:val="59"/>
    <w:rsid w:val="00C34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1241"/>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1241"/>
    <w:rPr>
      <w:rFonts w:ascii="Times New Roman" w:eastAsia="Times New Roman" w:hAnsi="Times New Roman" w:cs="Times New Roman"/>
    </w:rPr>
  </w:style>
  <w:style w:type="paragraph" w:styleId="Heading3">
    <w:name w:val="heading 3"/>
    <w:basedOn w:val="Normal"/>
    <w:link w:val="Heading3Char"/>
    <w:uiPriority w:val="9"/>
    <w:qFormat/>
    <w:rsid w:val="0001316C"/>
    <w:pPr>
      <w:spacing w:before="100" w:beforeAutospacing="1" w:after="100" w:afterAutospacing="1"/>
      <w:outlineLvl w:val="2"/>
    </w:pPr>
    <w:rPr>
      <w:rFonts w:ascii="Times" w:eastAsiaTheme="minorEastAsia"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1316C"/>
    <w:rPr>
      <w:rFonts w:ascii="Times" w:hAnsi="Times"/>
      <w:b/>
      <w:bCs/>
      <w:sz w:val="27"/>
      <w:szCs w:val="27"/>
    </w:rPr>
  </w:style>
  <w:style w:type="character" w:styleId="Hyperlink">
    <w:name w:val="Hyperlink"/>
    <w:basedOn w:val="DefaultParagraphFont"/>
    <w:uiPriority w:val="99"/>
    <w:unhideWhenUsed/>
    <w:rsid w:val="0001316C"/>
    <w:rPr>
      <w:color w:val="0000FF"/>
      <w:u w:val="single"/>
    </w:rPr>
  </w:style>
  <w:style w:type="paragraph" w:styleId="NormalWeb">
    <w:name w:val="Normal (Web)"/>
    <w:basedOn w:val="Normal"/>
    <w:uiPriority w:val="99"/>
    <w:semiHidden/>
    <w:unhideWhenUsed/>
    <w:rsid w:val="0001316C"/>
    <w:pPr>
      <w:spacing w:before="100" w:beforeAutospacing="1" w:after="100" w:afterAutospacing="1"/>
    </w:pPr>
    <w:rPr>
      <w:rFonts w:ascii="Times" w:hAnsi="Times"/>
      <w:sz w:val="20"/>
      <w:szCs w:val="20"/>
    </w:rPr>
  </w:style>
  <w:style w:type="paragraph" w:styleId="ListParagraph">
    <w:name w:val="List Paragraph"/>
    <w:basedOn w:val="Normal"/>
    <w:uiPriority w:val="34"/>
    <w:qFormat/>
    <w:rsid w:val="00AE5B07"/>
    <w:pPr>
      <w:ind w:left="720"/>
      <w:contextualSpacing/>
    </w:pPr>
    <w:rPr>
      <w:rFonts w:asciiTheme="minorHAnsi" w:eastAsiaTheme="minorEastAsia" w:hAnsiTheme="minorHAnsi" w:cstheme="minorBidi"/>
    </w:rPr>
  </w:style>
  <w:style w:type="character" w:styleId="FollowedHyperlink">
    <w:name w:val="FollowedHyperlink"/>
    <w:basedOn w:val="DefaultParagraphFont"/>
    <w:uiPriority w:val="99"/>
    <w:semiHidden/>
    <w:unhideWhenUsed/>
    <w:rsid w:val="00D6273F"/>
    <w:rPr>
      <w:color w:val="800080" w:themeColor="followedHyperlink"/>
      <w:u w:val="single"/>
    </w:rPr>
  </w:style>
  <w:style w:type="character" w:styleId="PlaceholderText">
    <w:name w:val="Placeholder Text"/>
    <w:basedOn w:val="DefaultParagraphFont"/>
    <w:uiPriority w:val="99"/>
    <w:semiHidden/>
    <w:rsid w:val="00B904D4"/>
    <w:rPr>
      <w:color w:val="808080"/>
    </w:rPr>
  </w:style>
  <w:style w:type="paragraph" w:styleId="BalloonText">
    <w:name w:val="Balloon Text"/>
    <w:basedOn w:val="Normal"/>
    <w:link w:val="BalloonTextChar"/>
    <w:uiPriority w:val="99"/>
    <w:semiHidden/>
    <w:unhideWhenUsed/>
    <w:rsid w:val="00B904D4"/>
    <w:rPr>
      <w:rFonts w:ascii="Lucida Grande" w:hAnsi="Lucida Grande"/>
      <w:sz w:val="18"/>
      <w:szCs w:val="18"/>
    </w:rPr>
  </w:style>
  <w:style w:type="character" w:customStyle="1" w:styleId="BalloonTextChar">
    <w:name w:val="Balloon Text Char"/>
    <w:basedOn w:val="DefaultParagraphFont"/>
    <w:link w:val="BalloonText"/>
    <w:uiPriority w:val="99"/>
    <w:semiHidden/>
    <w:rsid w:val="00B904D4"/>
    <w:rPr>
      <w:rFonts w:ascii="Lucida Grande" w:hAnsi="Lucida Grande"/>
      <w:sz w:val="18"/>
      <w:szCs w:val="18"/>
    </w:rPr>
  </w:style>
  <w:style w:type="paragraph" w:styleId="Footer">
    <w:name w:val="footer"/>
    <w:basedOn w:val="Normal"/>
    <w:link w:val="FooterChar"/>
    <w:uiPriority w:val="99"/>
    <w:unhideWhenUsed/>
    <w:rsid w:val="00DA543A"/>
    <w:pPr>
      <w:tabs>
        <w:tab w:val="center" w:pos="4320"/>
        <w:tab w:val="right" w:pos="864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DA543A"/>
  </w:style>
  <w:style w:type="character" w:styleId="PageNumber">
    <w:name w:val="page number"/>
    <w:basedOn w:val="DefaultParagraphFont"/>
    <w:uiPriority w:val="99"/>
    <w:semiHidden/>
    <w:unhideWhenUsed/>
    <w:rsid w:val="00DA543A"/>
  </w:style>
  <w:style w:type="paragraph" w:styleId="FootnoteText">
    <w:name w:val="footnote text"/>
    <w:basedOn w:val="Normal"/>
    <w:link w:val="FootnoteTextChar"/>
    <w:uiPriority w:val="99"/>
    <w:unhideWhenUsed/>
    <w:rsid w:val="00055A4C"/>
    <w:rPr>
      <w:rFonts w:asciiTheme="minorHAnsi" w:eastAsiaTheme="minorEastAsia" w:hAnsiTheme="minorHAnsi" w:cstheme="minorBidi"/>
    </w:rPr>
  </w:style>
  <w:style w:type="character" w:customStyle="1" w:styleId="FootnoteTextChar">
    <w:name w:val="Footnote Text Char"/>
    <w:basedOn w:val="DefaultParagraphFont"/>
    <w:link w:val="FootnoteText"/>
    <w:uiPriority w:val="99"/>
    <w:rsid w:val="00055A4C"/>
  </w:style>
  <w:style w:type="character" w:styleId="FootnoteReference">
    <w:name w:val="footnote reference"/>
    <w:basedOn w:val="DefaultParagraphFont"/>
    <w:uiPriority w:val="99"/>
    <w:unhideWhenUsed/>
    <w:rsid w:val="00055A4C"/>
    <w:rPr>
      <w:vertAlign w:val="superscript"/>
    </w:rPr>
  </w:style>
  <w:style w:type="character" w:styleId="Strong">
    <w:name w:val="Strong"/>
    <w:basedOn w:val="DefaultParagraphFont"/>
    <w:uiPriority w:val="22"/>
    <w:qFormat/>
    <w:rsid w:val="00055A4C"/>
    <w:rPr>
      <w:b/>
      <w:bCs/>
    </w:rPr>
  </w:style>
  <w:style w:type="paragraph" w:styleId="Header">
    <w:name w:val="header"/>
    <w:basedOn w:val="Normal"/>
    <w:link w:val="HeaderChar"/>
    <w:uiPriority w:val="99"/>
    <w:unhideWhenUsed/>
    <w:rsid w:val="007D3E23"/>
    <w:pPr>
      <w:tabs>
        <w:tab w:val="center" w:pos="4320"/>
        <w:tab w:val="right" w:pos="864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7D3E23"/>
  </w:style>
  <w:style w:type="table" w:styleId="TableGrid">
    <w:name w:val="Table Grid"/>
    <w:basedOn w:val="TableNormal"/>
    <w:uiPriority w:val="59"/>
    <w:rsid w:val="00C349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212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3495">
      <w:bodyDiv w:val="1"/>
      <w:marLeft w:val="0"/>
      <w:marRight w:val="0"/>
      <w:marTop w:val="0"/>
      <w:marBottom w:val="0"/>
      <w:divBdr>
        <w:top w:val="none" w:sz="0" w:space="0" w:color="auto"/>
        <w:left w:val="none" w:sz="0" w:space="0" w:color="auto"/>
        <w:bottom w:val="none" w:sz="0" w:space="0" w:color="auto"/>
        <w:right w:val="none" w:sz="0" w:space="0" w:color="auto"/>
      </w:divBdr>
    </w:div>
    <w:div w:id="264002698">
      <w:bodyDiv w:val="1"/>
      <w:marLeft w:val="0"/>
      <w:marRight w:val="0"/>
      <w:marTop w:val="0"/>
      <w:marBottom w:val="0"/>
      <w:divBdr>
        <w:top w:val="none" w:sz="0" w:space="0" w:color="auto"/>
        <w:left w:val="none" w:sz="0" w:space="0" w:color="auto"/>
        <w:bottom w:val="none" w:sz="0" w:space="0" w:color="auto"/>
        <w:right w:val="none" w:sz="0" w:space="0" w:color="auto"/>
      </w:divBdr>
    </w:div>
    <w:div w:id="292640438">
      <w:bodyDiv w:val="1"/>
      <w:marLeft w:val="0"/>
      <w:marRight w:val="0"/>
      <w:marTop w:val="0"/>
      <w:marBottom w:val="0"/>
      <w:divBdr>
        <w:top w:val="none" w:sz="0" w:space="0" w:color="auto"/>
        <w:left w:val="none" w:sz="0" w:space="0" w:color="auto"/>
        <w:bottom w:val="none" w:sz="0" w:space="0" w:color="auto"/>
        <w:right w:val="none" w:sz="0" w:space="0" w:color="auto"/>
      </w:divBdr>
    </w:div>
    <w:div w:id="497117492">
      <w:bodyDiv w:val="1"/>
      <w:marLeft w:val="0"/>
      <w:marRight w:val="0"/>
      <w:marTop w:val="0"/>
      <w:marBottom w:val="0"/>
      <w:divBdr>
        <w:top w:val="none" w:sz="0" w:space="0" w:color="auto"/>
        <w:left w:val="none" w:sz="0" w:space="0" w:color="auto"/>
        <w:bottom w:val="none" w:sz="0" w:space="0" w:color="auto"/>
        <w:right w:val="none" w:sz="0" w:space="0" w:color="auto"/>
      </w:divBdr>
    </w:div>
    <w:div w:id="659818032">
      <w:bodyDiv w:val="1"/>
      <w:marLeft w:val="0"/>
      <w:marRight w:val="0"/>
      <w:marTop w:val="0"/>
      <w:marBottom w:val="0"/>
      <w:divBdr>
        <w:top w:val="none" w:sz="0" w:space="0" w:color="auto"/>
        <w:left w:val="none" w:sz="0" w:space="0" w:color="auto"/>
        <w:bottom w:val="none" w:sz="0" w:space="0" w:color="auto"/>
        <w:right w:val="none" w:sz="0" w:space="0" w:color="auto"/>
      </w:divBdr>
    </w:div>
    <w:div w:id="664283440">
      <w:bodyDiv w:val="1"/>
      <w:marLeft w:val="0"/>
      <w:marRight w:val="0"/>
      <w:marTop w:val="0"/>
      <w:marBottom w:val="0"/>
      <w:divBdr>
        <w:top w:val="none" w:sz="0" w:space="0" w:color="auto"/>
        <w:left w:val="none" w:sz="0" w:space="0" w:color="auto"/>
        <w:bottom w:val="none" w:sz="0" w:space="0" w:color="auto"/>
        <w:right w:val="none" w:sz="0" w:space="0" w:color="auto"/>
      </w:divBdr>
    </w:div>
    <w:div w:id="953757493">
      <w:bodyDiv w:val="1"/>
      <w:marLeft w:val="0"/>
      <w:marRight w:val="0"/>
      <w:marTop w:val="0"/>
      <w:marBottom w:val="0"/>
      <w:divBdr>
        <w:top w:val="none" w:sz="0" w:space="0" w:color="auto"/>
        <w:left w:val="none" w:sz="0" w:space="0" w:color="auto"/>
        <w:bottom w:val="none" w:sz="0" w:space="0" w:color="auto"/>
        <w:right w:val="none" w:sz="0" w:space="0" w:color="auto"/>
      </w:divBdr>
    </w:div>
    <w:div w:id="1197237390">
      <w:bodyDiv w:val="1"/>
      <w:marLeft w:val="0"/>
      <w:marRight w:val="0"/>
      <w:marTop w:val="0"/>
      <w:marBottom w:val="0"/>
      <w:divBdr>
        <w:top w:val="none" w:sz="0" w:space="0" w:color="auto"/>
        <w:left w:val="none" w:sz="0" w:space="0" w:color="auto"/>
        <w:bottom w:val="none" w:sz="0" w:space="0" w:color="auto"/>
        <w:right w:val="none" w:sz="0" w:space="0" w:color="auto"/>
      </w:divBdr>
      <w:divsChild>
        <w:div w:id="771359487">
          <w:marLeft w:val="0"/>
          <w:marRight w:val="0"/>
          <w:marTop w:val="0"/>
          <w:marBottom w:val="0"/>
          <w:divBdr>
            <w:top w:val="none" w:sz="0" w:space="0" w:color="auto"/>
            <w:left w:val="none" w:sz="0" w:space="0" w:color="auto"/>
            <w:bottom w:val="none" w:sz="0" w:space="0" w:color="auto"/>
            <w:right w:val="none" w:sz="0" w:space="0" w:color="auto"/>
          </w:divBdr>
        </w:div>
        <w:div w:id="2031683286">
          <w:marLeft w:val="0"/>
          <w:marRight w:val="0"/>
          <w:marTop w:val="0"/>
          <w:marBottom w:val="0"/>
          <w:divBdr>
            <w:top w:val="none" w:sz="0" w:space="0" w:color="auto"/>
            <w:left w:val="none" w:sz="0" w:space="0" w:color="auto"/>
            <w:bottom w:val="none" w:sz="0" w:space="0" w:color="auto"/>
            <w:right w:val="none" w:sz="0" w:space="0" w:color="auto"/>
          </w:divBdr>
        </w:div>
      </w:divsChild>
    </w:div>
    <w:div w:id="159004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yperlink" Target="https://www.thenation.com/article/3-years-after-hurricane-sandy-is-new-york-prepared-for-the-next-great-storm/" TargetMode="External"/><Relationship Id="rId15" Type="http://schemas.openxmlformats.org/officeDocument/2006/relationships/hyperlink" Target="http://video.nationalgeographic.com/video/magazine/170622-ngm-antarctica-melting-sea-levels-climate-change"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38A1F8-CEBF-9D4D-A4F8-EA52C2AF0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1334</Words>
  <Characters>7607</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 Fortmann</dc:creator>
  <cp:keywords/>
  <dc:description/>
  <cp:lastModifiedBy>Lea Fortmann</cp:lastModifiedBy>
  <cp:revision>3</cp:revision>
  <dcterms:created xsi:type="dcterms:W3CDTF">2018-10-10T22:21:00Z</dcterms:created>
  <dcterms:modified xsi:type="dcterms:W3CDTF">2018-10-10T22:23:00Z</dcterms:modified>
</cp:coreProperties>
</file>