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TILSON T3 PROJESİ</w:t>
      </w:r>
    </w:p>
    <w:p>
      <w:pPr>
        <w:jc w:val="center"/>
      </w:pPr>
      <w:r>
        <w:rPr>
          <w:rFonts w:ascii="Arial" w:hAnsi="Arial"/>
          <w:b/>
          <w:sz w:val="34"/>
        </w:rPr>
        <w:t>08 — CHANGELOG</w:t>
      </w:r>
    </w:p>
    <w:p>
      <w:pPr>
        <w:jc w:val="center"/>
      </w:pPr>
      <w:r>
        <w:rPr>
          <w:rFonts w:ascii="Arial" w:hAnsi="Arial"/>
          <w:b/>
          <w:color w:val="C00000"/>
          <w:sz w:val="24"/>
        </w:rPr>
        <w:t>DEĞİŞİKLİK GEÇMİŞİ VE KARAR İZİ KİLİTLİ DOKÜMANI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Değer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Belge adı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08 — CHANGELOG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Tilson T3 Projesi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Dayanak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 kilitli kararları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 DOKÜMAN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Dil/Encoding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Türkçe / UTF-8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 yöntemi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Doğrudan değiştirilemez; yeni karar açılır ve eski karar SUPERSEDED olur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CHANGELOG ANA KURALI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Projedeki her karar, dosya değişikliği, test, repair, snapshot ve faz geçişi changelog’a yazılır. Loglanmayan kritik değişiklik yapılmış sayılmaz.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1. Changelog kapsamı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Kayıt tipi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Zorunlu mu?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Kilitli karar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SUPERSEDED karar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Dosya değişikliği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Config değişikliği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 sonucu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Repair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Hata/STOP_AND_REPORT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 geçişi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Codex görevi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2. Kayıt formatı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Açıklama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Tarih/Saat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UTC + Türkiye saati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Kayıt ID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CHG-YYYYMMDD-###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Kaynak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ChatGPT / Codex / System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İlgili faz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Layer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İlgili layer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Ne değişti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Dayanak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Hangi KONU/karar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Hangi test sonucu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PRE/POST referansı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Sonuç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PASS / FAIL / BLOCKED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3. Başlangıç kayıtları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ID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Kayıt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Durum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CHG-000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 kilitli kararlar oluşturuldu.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CHG-001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 anayasası dokümanı hazırlandı.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CHG-002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 bazlı iş akışı dokümanı hazırlandı.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CHG-003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Layer mimarisi dokümanı hazırlandı.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CHG-004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Current State ve Phase Tracker dokümanı hazırlandı.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4. Değişiklik politikası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Durum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Kural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Kilitli karar değişecekse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Eski karar silinmez; SUPERSEDED yapılır.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 sonucu başarısızsa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PASS yazılamaz.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Snapshot yoksa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 tamamlanmış sayılmaz.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Changelog yoksa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EXIT GATE PASS olamaz.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KİLİT CÜMLESİ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Tilson T3 Projesi’nde iz bırakmayan değişiklik yasaktır. Her karar, uygulama, test, repair ve faz geçişi changelog kaydı üretir.</w:t>
            </w:r>
          </w:p>
        </w:tc>
      </w:tr>
    </w:tbl>
    <w:p/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pgSz w:w="12240" w:h="15840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