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5c4e"/>
          <w:sz w:val="56"/>
          <w:szCs w:val="56"/>
        </w:rPr>
        <w:t xml:space="preserve">SIPRAKERIN</w:t>
      </w:r>
    </w:p>
    <w:p>
      <w:pPr>
        <w:spacing w:after="80" w:before="0"/>
        <w:jc w:val="center"/>
      </w:pPr>
      <w:r>
        <w:rPr>
          <w:rFonts w:ascii="Arial" w:cs="Arial" w:eastAsia="Arial" w:hAnsi="Arial"/>
          <w:b/>
          <w:bCs/>
          <w:color w:val="2e7d63"/>
          <w:sz w:val="30"/>
          <w:szCs w:val="30"/>
        </w:rPr>
        <w:t xml:space="preserve">Sistem Informasi Praktek Kerja Industri</w:t>
      </w:r>
    </w:p>
    <w:p>
      <w:pPr>
        <w:spacing w:after="400" w:before="0"/>
        <w:jc w:val="center"/>
      </w:pPr>
      <w:r>
        <w:rPr>
          <w:rFonts w:ascii="Arial" w:cs="Arial" w:eastAsia="Arial" w:hAnsi="Arial"/>
          <w:i/>
          <w:iCs/>
          <w:color w:val="666666"/>
          <w:sz w:val="22"/>
          <w:szCs w:val="22"/>
        </w:rPr>
        <w:t xml:space="preserve">Solusi Digital Terpadu untuk Manajemen PKL / Prakerin</w:t>
      </w:r>
    </w:p>
    <w:p>
      <w:pPr>
        <w:pBdr>
          <w:bottom w:val="single" w:color="1a5c4e" w:sz="6" w:space="1"/>
        </w:pBdr>
        <w:spacing w:after="400" w:before="0"/>
      </w:pPr>
    </w:p>
    <w:p>
      <w:pPr>
        <w:pStyle w:val="Heading1"/>
        <w:spacing w:after="160" w:before="320"/>
      </w:pPr>
      <w:r>
        <w:rPr>
          <w:rFonts w:ascii="Arial" w:cs="Arial" w:eastAsia="Arial" w:hAnsi="Arial"/>
          <w:b/>
          <w:bCs/>
          <w:color w:val="1a5c4e"/>
          <w:sz w:val="30"/>
          <w:szCs w:val="30"/>
        </w:rPr>
        <w:t xml:space="preserve">1. Pendahuluan</w:t>
      </w:r>
    </w:p>
    <w:p>
      <w:pPr>
        <w:spacing w:after="120" w:before="80"/>
        <w:jc w:val="both"/>
      </w:pPr>
      <w:r>
        <w:rPr>
          <w:rFonts w:ascii="Arial" w:cs="Arial" w:eastAsia="Arial" w:hAnsi="Arial"/>
          <w:sz w:val="22"/>
          <w:szCs w:val="22"/>
        </w:rPr>
        <w:t xml:space="preserve">Praktek Kerja Industri (Prakerin atau PKL) adalah salah satu program wajib di Sekolah Menengah Kejuruan (SMK) yang mengharuskan siswa untuk terjun langsung ke dunia industri. Proses pengelolaan PKL yang masih manual — mulai dari absensi, jurnal harian, bimbingan, penilaian, hingga pelaporan — seringkali menjadi beban administrasi yang besar bagi sekolah, guru pembimbing, dan pihak industri.</w:t>
      </w:r>
    </w:p>
    <w:p>
      <w:pPr>
        <w:spacing w:after="120" w:before="80"/>
        <w:jc w:val="both"/>
      </w:pPr>
      <w:r>
        <w:rPr>
          <w:rFonts w:ascii="Arial" w:cs="Arial" w:eastAsia="Arial" w:hAnsi="Arial"/>
          <w:sz w:val="22"/>
          <w:szCs w:val="22"/>
        </w:rPr>
        <w:t xml:space="preserve">SIPRAKERIN hadir sebagai solusi berbasis web yang mendigitalisasi seluruh proses PKL dalam satu platform terintegrasi. Dibangun di atas teknologi Laravel (PHP 8.1) dengan tampilan modern bertema dark-teal, sistem ini dirancang untuk empat jenis pengguna: Admin, Guru Pembimbing, Pihak Industri, dan Siswa.</w:t>
      </w:r>
    </w:p>
    <w:p>
      <w:pPr>
        <w:spacing w:after="60" w:before="60"/>
      </w:pPr>
    </w:p>
    <w:p>
      <w:pPr>
        <w:pStyle w:val="Heading1"/>
        <w:spacing w:after="160" w:before="320"/>
      </w:pPr>
      <w:r>
        <w:rPr>
          <w:rFonts w:ascii="Arial" w:cs="Arial" w:eastAsia="Arial" w:hAnsi="Arial"/>
          <w:b/>
          <w:bCs/>
          <w:color w:val="1a5c4e"/>
          <w:sz w:val="30"/>
          <w:szCs w:val="30"/>
        </w:rPr>
        <w:t xml:space="preserve">2. Tentang Sistem SIPRAKERIN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b/>
                <w:bCs/>
                <w:color w:val="1a1a1a"/>
                <w:sz w:val="20"/>
                <w:szCs w:val="20"/>
              </w:rPr>
              <w:t xml:space="preserve">Nama Sistem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SIPRAKERIN (Sistem Informasi Praktek Kerja Industri)</w:t>
            </w:r>
          </w:p>
        </w:tc>
      </w:tr>
      <w:tr>
        <w:tc>
          <w:tcPr>
            <w:tcW w:type="dxa" w:w="35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b/>
                <w:bCs/>
                <w:color w:val="1a1a1a"/>
                <w:sz w:val="20"/>
                <w:szCs w:val="20"/>
              </w:rPr>
              <w:t xml:space="preserve">Platform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 Application (Laravel 10 + PHP 8.1)</w:t>
            </w:r>
          </w:p>
        </w:tc>
      </w:tr>
      <w:tr>
        <w:tc>
          <w:tcPr>
            <w:tcW w:type="dxa" w:w="35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b/>
                <w:bCs/>
                <w:color w:val="1a1a1a"/>
                <w:sz w:val="20"/>
                <w:szCs w:val="20"/>
              </w:rPr>
              <w:t xml:space="preserve">Basis Data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MySQL (siprakerin2)</w:t>
            </w:r>
          </w:p>
        </w:tc>
      </w:tr>
      <w:tr>
        <w:tc>
          <w:tcPr>
            <w:tcW w:type="dxa" w:w="35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b/>
                <w:bCs/>
                <w:color w:val="1a1a1a"/>
                <w:sz w:val="20"/>
                <w:szCs w:val="20"/>
              </w:rPr>
              <w:t xml:space="preserve">Frontend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Blade Templates, TailwindCSS, Alpine.js</w:t>
            </w:r>
          </w:p>
        </w:tc>
      </w:tr>
      <w:tr>
        <w:tc>
          <w:tcPr>
            <w:tcW w:type="dxa" w:w="35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b/>
                <w:bCs/>
                <w:color w:val="1a1a1a"/>
                <w:sz w:val="20"/>
                <w:szCs w:val="20"/>
              </w:rPr>
              <w:t xml:space="preserve">Target Pengguna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SMK / Sekolah Kejuruan se-Indonesia</w:t>
            </w:r>
          </w:p>
        </w:tc>
      </w:tr>
      <w:tr>
        <w:tc>
          <w:tcPr>
            <w:tcW w:type="dxa" w:w="35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b/>
                <w:bCs/>
                <w:color w:val="1a1a1a"/>
                <w:sz w:val="20"/>
                <w:szCs w:val="20"/>
              </w:rPr>
              <w:t xml:space="preserve">Jenis Aplikasi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Multi-role Web App (Admin, Guru, Industri, Siswa)</w:t>
            </w:r>
          </w:p>
        </w:tc>
      </w:tr>
      <w:tr>
        <w:tc>
          <w:tcPr>
            <w:tcW w:type="dxa" w:w="35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b/>
                <w:bCs/>
                <w:color w:val="1a1a1a"/>
                <w:sz w:val="20"/>
                <w:szCs w:val="20"/>
              </w:rPr>
              <w:t xml:space="preserve">Fitur Utama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Absensi GPS, Jurnal, Penilaian, Surat Otomatis, Laporan Excel/PDF</w:t>
            </w:r>
          </w:p>
        </w:tc>
      </w:tr>
    </w:tbl>
    <w:p>
      <w:pPr>
        <w:spacing w:after="60" w:before="60"/>
      </w:pPr>
    </w:p>
    <w:p>
      <w:pPr>
        <w:pStyle w:val="Heading1"/>
        <w:spacing w:after="160" w:before="320"/>
      </w:pPr>
      <w:r>
        <w:rPr>
          <w:rFonts w:ascii="Arial" w:cs="Arial" w:eastAsia="Arial" w:hAnsi="Arial"/>
          <w:b/>
          <w:bCs/>
          <w:color w:val="1a5c4e"/>
          <w:sz w:val="30"/>
          <w:szCs w:val="30"/>
        </w:rPr>
        <w:t xml:space="preserve">3. Fitur Unggulan</w:t>
      </w:r>
    </w:p>
    <w:p>
      <w:pPr>
        <w:pStyle w:val="Heading2"/>
        <w:spacing w:after="120" w:before="240"/>
      </w:pPr>
      <w:r>
        <w:rPr>
          <w:rFonts w:ascii="Arial" w:cs="Arial" w:eastAsia="Arial" w:hAnsi="Arial"/>
          <w:b/>
          <w:bCs/>
          <w:color w:val="2e7d63"/>
          <w:sz w:val="26"/>
          <w:szCs w:val="26"/>
        </w:rPr>
        <w:t xml:space="preserve">3.1. Manajemen Penempatan (Placement)</w:t>
      </w:r>
    </w:p>
    <w:p>
      <w:pPr>
        <w:spacing w:after="120" w:before="80"/>
        <w:jc w:val="both"/>
      </w:pPr>
      <w:r>
        <w:rPr>
          <w:rFonts w:ascii="Arial" w:cs="Arial" w:eastAsia="Arial" w:hAnsi="Arial"/>
          <w:sz w:val="22"/>
          <w:szCs w:val="22"/>
        </w:rPr>
        <w:t xml:space="preserve">Admin dapat menempatkan siswa ke industri tertentu lengkap dengan informasi tanggal mulai, tanggal selesai, dan guru pembimbing. Guru pembimbing dan pihak industri dapat mengkonfirmasi penempatan secara online sehingga tidak perlu koordinasi manual melalui telepon atau surat kertas.</w:t>
      </w:r>
    </w:p>
    <w:p>
      <w:pPr>
        <w:pStyle w:val="Heading2"/>
        <w:spacing w:after="120" w:before="240"/>
      </w:pPr>
      <w:r>
        <w:rPr>
          <w:rFonts w:ascii="Arial" w:cs="Arial" w:eastAsia="Arial" w:hAnsi="Arial"/>
          <w:b/>
          <w:bCs/>
          <w:color w:val="2e7d63"/>
          <w:sz w:val="26"/>
          <w:szCs w:val="26"/>
        </w:rPr>
        <w:t xml:space="preserve">3.2. Absensi Digital Berbasis GPS</w:t>
      </w:r>
    </w:p>
    <w:p>
      <w:pPr>
        <w:spacing w:after="120" w:before="80"/>
        <w:jc w:val="both"/>
      </w:pPr>
      <w:r>
        <w:rPr>
          <w:rFonts w:ascii="Arial" w:cs="Arial" w:eastAsia="Arial" w:hAnsi="Arial"/>
          <w:sz w:val="22"/>
          <w:szCs w:val="22"/>
        </w:rPr>
        <w:t xml:space="preserve">Siswa melakukan check-in dan check-out melalui aplikasi web. Sistem merekam koordinat lokasi menggunakan GPS sehingga kehadiran siswa dapat diverifikasi sesuai lokasi industri. Pihak industri dapat mengkonfirmasi kehadiran siswa secara langsung dari dasbor mereka.</w:t>
      </w:r>
    </w:p>
    <w:p>
      <w:pPr>
        <w:pStyle w:val="Heading2"/>
        <w:spacing w:after="120" w:before="240"/>
      </w:pPr>
      <w:r>
        <w:rPr>
          <w:rFonts w:ascii="Arial" w:cs="Arial" w:eastAsia="Arial" w:hAnsi="Arial"/>
          <w:b/>
          <w:bCs/>
          <w:color w:val="2e7d63"/>
          <w:sz w:val="26"/>
          <w:szCs w:val="26"/>
        </w:rPr>
        <w:t xml:space="preserve">3.3. Jurnal Harian Siswa</w:t>
      </w:r>
    </w:p>
    <w:p>
      <w:pPr>
        <w:spacing w:after="120" w:before="80"/>
        <w:jc w:val="both"/>
      </w:pPr>
      <w:r>
        <w:rPr>
          <w:rFonts w:ascii="Arial" w:cs="Arial" w:eastAsia="Arial" w:hAnsi="Arial"/>
          <w:sz w:val="22"/>
          <w:szCs w:val="22"/>
        </w:rPr>
        <w:t xml:space="preserve">Siswa mengisi jurnal kegiatan harian secara digital. Guru pembimbing dapat memvalidasi, memberikan komentar, atau menolak entri jurnal yang tidak sesuai. Fitur ini menggantikan buku jurnal fisik yang rentan hilang atau rusak.</w:t>
      </w:r>
    </w:p>
    <w:p>
      <w:pPr>
        <w:pStyle w:val="Heading2"/>
        <w:spacing w:after="120" w:before="240"/>
      </w:pPr>
      <w:r>
        <w:rPr>
          <w:rFonts w:ascii="Arial" w:cs="Arial" w:eastAsia="Arial" w:hAnsi="Arial"/>
          <w:b/>
          <w:bCs/>
          <w:color w:val="2e7d63"/>
          <w:sz w:val="26"/>
          <w:szCs w:val="26"/>
        </w:rPr>
        <w:t xml:space="preserve">3.4. Penilaian Terintegrasi</w:t>
      </w:r>
    </w:p>
    <w:p>
      <w:pPr>
        <w:spacing w:after="120" w:before="80"/>
        <w:jc w:val="both"/>
      </w:pPr>
      <w:r>
        <w:rPr>
          <w:rFonts w:ascii="Arial" w:cs="Arial" w:eastAsia="Arial" w:hAnsi="Arial"/>
          <w:sz w:val="22"/>
          <w:szCs w:val="22"/>
        </w:rPr>
        <w:t xml:space="preserve">Penilaian dilakukan dari dua sisi: guru pembimbing dan pihak industri. Sistem menggabungkan kedua penilaian tersebut dan menghasilkan rekap nilai otomatis per siswa yang dapat diekspor ke Excel maupun PDF.</w:t>
      </w:r>
    </w:p>
    <w:p>
      <w:pPr>
        <w:pStyle w:val="Heading2"/>
        <w:spacing w:after="120" w:before="240"/>
      </w:pPr>
      <w:r>
        <w:rPr>
          <w:rFonts w:ascii="Arial" w:cs="Arial" w:eastAsia="Arial" w:hAnsi="Arial"/>
          <w:b/>
          <w:bCs/>
          <w:color w:val="2e7d63"/>
          <w:sz w:val="26"/>
          <w:szCs w:val="26"/>
        </w:rPr>
        <w:t xml:space="preserve">3.5. Bimbingan Online (Guidance)</w:t>
      </w:r>
    </w:p>
    <w:p>
      <w:pPr>
        <w:spacing w:after="120" w:before="80"/>
        <w:jc w:val="both"/>
      </w:pPr>
      <w:r>
        <w:rPr>
          <w:rFonts w:ascii="Arial" w:cs="Arial" w:eastAsia="Arial" w:hAnsi="Arial"/>
          <w:sz w:val="22"/>
          <w:szCs w:val="22"/>
        </w:rPr>
        <w:t xml:space="preserve">Fitur chat/bimbingan memungkinkan komunikasi dua arah antara siswa dan guru pembimbing secara tertulis dalam sistem. Pesan dapat ditandai sudah dibaca, sehingga guru dapat memantau keaktifan bimbingan tiap siswa.</w:t>
      </w:r>
    </w:p>
    <w:p>
      <w:pPr>
        <w:pStyle w:val="Heading2"/>
        <w:spacing w:after="120" w:before="240"/>
      </w:pPr>
      <w:r>
        <w:rPr>
          <w:rFonts w:ascii="Arial" w:cs="Arial" w:eastAsia="Arial" w:hAnsi="Arial"/>
          <w:b/>
          <w:bCs/>
          <w:color w:val="2e7d63"/>
          <w:sz w:val="26"/>
          <w:szCs w:val="26"/>
        </w:rPr>
        <w:t xml:space="preserve">3.6. Surat Otomatis (Letter Generator)</w:t>
      </w:r>
    </w:p>
    <w:p>
      <w:pPr>
        <w:spacing w:after="120" w:before="80"/>
        <w:jc w:val="both"/>
      </w:pPr>
      <w:r>
        <w:rPr>
          <w:rFonts w:ascii="Arial" w:cs="Arial" w:eastAsia="Arial" w:hAnsi="Arial"/>
          <w:sz w:val="22"/>
          <w:szCs w:val="22"/>
        </w:rPr>
        <w:t xml:space="preserve">Admin dapat mencetak tiga jenis surat resmi secara otomatis langsung dari dasbor:</w:t>
      </w:r>
    </w:p>
    <w:p>
      <w:pPr>
        <w:pStyle w:val="ListParagraph"/>
        <w:numPr>
          <w:ilvl w:val="0"/>
          <w:numId w:val="2"/>
        </w:numPr>
        <w:spacing w:after="60" w:before="60"/>
      </w:pPr>
      <w:r>
        <w:rPr>
          <w:rFonts w:ascii="Arial" w:cs="Arial" w:eastAsia="Arial" w:hAnsi="Arial"/>
          <w:sz w:val="22"/>
          <w:szCs w:val="22"/>
        </w:rPr>
        <w:t xml:space="preserve">Surat Pengantar PKL</w:t>
      </w:r>
    </w:p>
    <w:p>
      <w:pPr>
        <w:pStyle w:val="ListParagraph"/>
        <w:numPr>
          <w:ilvl w:val="0"/>
          <w:numId w:val="2"/>
        </w:numPr>
        <w:spacing w:after="60" w:before="60"/>
      </w:pPr>
      <w:r>
        <w:rPr>
          <w:rFonts w:ascii="Arial" w:cs="Arial" w:eastAsia="Arial" w:hAnsi="Arial"/>
          <w:sz w:val="22"/>
          <w:szCs w:val="22"/>
        </w:rPr>
        <w:t xml:space="preserve">Surat Tugas Guru Pembimbing</w:t>
      </w:r>
    </w:p>
    <w:p>
      <w:pPr>
        <w:pStyle w:val="ListParagraph"/>
        <w:numPr>
          <w:ilvl w:val="0"/>
          <w:numId w:val="2"/>
        </w:numPr>
        <w:spacing w:after="60" w:before="60"/>
      </w:pPr>
      <w:r>
        <w:rPr>
          <w:rFonts w:ascii="Arial" w:cs="Arial" w:eastAsia="Arial" w:hAnsi="Arial"/>
          <w:sz w:val="22"/>
          <w:szCs w:val="22"/>
        </w:rPr>
        <w:t xml:space="preserve">Surat Ucapan Terima Kasih kepada Industri</w:t>
      </w:r>
    </w:p>
    <w:p>
      <w:pPr>
        <w:spacing w:after="120" w:before="80"/>
        <w:jc w:val="both"/>
      </w:pPr>
      <w:r>
        <w:rPr>
          <w:rFonts w:ascii="Arial" w:cs="Arial" w:eastAsia="Arial" w:hAnsi="Arial"/>
          <w:sz w:val="22"/>
          <w:szCs w:val="22"/>
        </w:rPr>
        <w:t xml:space="preserve">Surat digenerate dalam format PDF menggunakan library DomPDF sehingga siap cetak dan tanda tangan.</w:t>
      </w:r>
    </w:p>
    <w:p>
      <w:pPr>
        <w:pStyle w:val="Heading2"/>
        <w:spacing w:after="120" w:before="240"/>
      </w:pPr>
      <w:r>
        <w:rPr>
          <w:rFonts w:ascii="Arial" w:cs="Arial" w:eastAsia="Arial" w:hAnsi="Arial"/>
          <w:b/>
          <w:bCs/>
          <w:color w:val="2e7d63"/>
          <w:sz w:val="26"/>
          <w:szCs w:val="26"/>
        </w:rPr>
        <w:t xml:space="preserve">3.7. Tracking Lokasi Siswa</w:t>
      </w:r>
    </w:p>
    <w:p>
      <w:pPr>
        <w:spacing w:after="120" w:before="80"/>
        <w:jc w:val="both"/>
      </w:pPr>
      <w:r>
        <w:rPr>
          <w:rFonts w:ascii="Arial" w:cs="Arial" w:eastAsia="Arial" w:hAnsi="Arial"/>
          <w:sz w:val="22"/>
          <w:szCs w:val="22"/>
        </w:rPr>
        <w:t xml:space="preserve">Admin dan guru pembimbing dapat memantau lokasi terakhir siswa di peta (Google Maps/Leaflet) berdasarkan data koordinat yang tercatat saat absensi. Fitur ini meningkatkan keamanan dan pemantauan siswa selama PKL.</w:t>
      </w:r>
    </w:p>
    <w:p>
      <w:pPr>
        <w:pStyle w:val="Heading2"/>
        <w:spacing w:after="120" w:before="240"/>
      </w:pPr>
      <w:r>
        <w:rPr>
          <w:rFonts w:ascii="Arial" w:cs="Arial" w:eastAsia="Arial" w:hAnsi="Arial"/>
          <w:b/>
          <w:bCs/>
          <w:color w:val="2e7d63"/>
          <w:sz w:val="26"/>
          <w:szCs w:val="26"/>
        </w:rPr>
        <w:t xml:space="preserve">3.8. Laporan &amp; Ekspor Data</w:t>
      </w:r>
    </w:p>
    <w:p>
      <w:pPr>
        <w:spacing w:after="120" w:before="80"/>
        <w:jc w:val="both"/>
      </w:pPr>
      <w:r>
        <w:rPr>
          <w:rFonts w:ascii="Arial" w:cs="Arial" w:eastAsia="Arial" w:hAnsi="Arial"/>
          <w:sz w:val="22"/>
          <w:szCs w:val="22"/>
        </w:rPr>
        <w:t xml:space="preserve">Sistem menyediakan laporan komprehensif yang dapat difilter dan diekspor dalam format Excel (XLSX) dan PDF, meliputi:</w:t>
      </w:r>
    </w:p>
    <w:p>
      <w:pPr>
        <w:pStyle w:val="ListParagraph"/>
        <w:numPr>
          <w:ilvl w:val="0"/>
          <w:numId w:val="2"/>
        </w:numPr>
        <w:spacing w:after="60" w:before="60"/>
      </w:pPr>
      <w:r>
        <w:rPr>
          <w:rFonts w:ascii="Arial" w:cs="Arial" w:eastAsia="Arial" w:hAnsi="Arial"/>
          <w:sz w:val="22"/>
          <w:szCs w:val="22"/>
        </w:rPr>
        <w:t xml:space="preserve">Laporan rekap absensi per siswa</w:t>
      </w:r>
    </w:p>
    <w:p>
      <w:pPr>
        <w:pStyle w:val="ListParagraph"/>
        <w:numPr>
          <w:ilvl w:val="0"/>
          <w:numId w:val="2"/>
        </w:numPr>
        <w:spacing w:after="60" w:before="60"/>
      </w:pPr>
      <w:r>
        <w:rPr>
          <w:rFonts w:ascii="Arial" w:cs="Arial" w:eastAsia="Arial" w:hAnsi="Arial"/>
          <w:sz w:val="22"/>
          <w:szCs w:val="22"/>
        </w:rPr>
        <w:t xml:space="preserve">Laporan nilai/assessment per siswa dan per industri</w:t>
      </w:r>
    </w:p>
    <w:p>
      <w:pPr>
        <w:pStyle w:val="ListParagraph"/>
        <w:numPr>
          <w:ilvl w:val="0"/>
          <w:numId w:val="2"/>
        </w:numPr>
        <w:spacing w:after="60" w:before="60"/>
      </w:pPr>
      <w:r>
        <w:rPr>
          <w:rFonts w:ascii="Arial" w:cs="Arial" w:eastAsia="Arial" w:hAnsi="Arial"/>
          <w:sz w:val="22"/>
          <w:szCs w:val="22"/>
        </w:rPr>
        <w:t xml:space="preserve">Laporan untuk Dinas Pendidikan (Disdik)</w:t>
      </w:r>
    </w:p>
    <w:p>
      <w:pPr>
        <w:pStyle w:val="ListParagraph"/>
        <w:numPr>
          <w:ilvl w:val="0"/>
          <w:numId w:val="2"/>
        </w:numPr>
        <w:spacing w:after="60" w:before="60"/>
      </w:pPr>
      <w:r>
        <w:rPr>
          <w:rFonts w:ascii="Arial" w:cs="Arial" w:eastAsia="Arial" w:hAnsi="Arial"/>
          <w:sz w:val="22"/>
          <w:szCs w:val="22"/>
        </w:rPr>
        <w:t xml:space="preserve">Laporan file/dokumen yang diunggah siswa</w:t>
      </w:r>
    </w:p>
    <w:p>
      <w:pPr>
        <w:pStyle w:val="Heading2"/>
        <w:spacing w:after="120" w:before="240"/>
      </w:pPr>
      <w:r>
        <w:rPr>
          <w:rFonts w:ascii="Arial" w:cs="Arial" w:eastAsia="Arial" w:hAnsi="Arial"/>
          <w:b/>
          <w:bCs/>
          <w:color w:val="2e7d63"/>
          <w:sz w:val="26"/>
          <w:szCs w:val="26"/>
        </w:rPr>
        <w:t xml:space="preserve">3.9. Manajemen Sertifikat</w:t>
      </w:r>
    </w:p>
    <w:p>
      <w:pPr>
        <w:spacing w:after="120" w:before="80"/>
        <w:jc w:val="both"/>
      </w:pPr>
      <w:r>
        <w:rPr>
          <w:rFonts w:ascii="Arial" w:cs="Arial" w:eastAsia="Arial" w:hAnsi="Arial"/>
          <w:sz w:val="22"/>
          <w:szCs w:val="22"/>
        </w:rPr>
        <w:t xml:space="preserve">Pihak industri dapat membuat sertifikat kelulusan PKL untuk siswa langsung dari sistem. Sertifikat digenerate otomatis dengan data siswa dan industri yang sudah tersimpan.</w:t>
      </w:r>
    </w:p>
    <w:p>
      <w:pPr>
        <w:pStyle w:val="Heading2"/>
        <w:spacing w:after="120" w:before="240"/>
      </w:pPr>
      <w:r>
        <w:rPr>
          <w:rFonts w:ascii="Arial" w:cs="Arial" w:eastAsia="Arial" w:hAnsi="Arial"/>
          <w:b/>
          <w:bCs/>
          <w:color w:val="2e7d63"/>
          <w:sz w:val="26"/>
          <w:szCs w:val="26"/>
        </w:rPr>
        <w:t xml:space="preserve">3.10. Pengumuman &amp; Notifikasi</w:t>
      </w:r>
    </w:p>
    <w:p>
      <w:pPr>
        <w:spacing w:after="120" w:before="80"/>
        <w:jc w:val="both"/>
      </w:pPr>
      <w:r>
        <w:rPr>
          <w:rFonts w:ascii="Arial" w:cs="Arial" w:eastAsia="Arial" w:hAnsi="Arial"/>
          <w:sz w:val="22"/>
          <w:szCs w:val="22"/>
        </w:rPr>
        <w:t xml:space="preserve">Admin dapat membuat dan mengaktifkan/menonaktifkan pengumuman yang tampil di dasbor semua pengguna. Sistem juga dilengkapi fitur smart reminder otomatis via jadwal (cron job) untuk mengingatkan siswa yang belum mengisi jurnal atau absensi.</w:t>
      </w:r>
    </w:p>
    <w:p>
      <w:pPr>
        <w:pStyle w:val="Heading2"/>
        <w:spacing w:after="120" w:before="240"/>
      </w:pPr>
      <w:r>
        <w:rPr>
          <w:rFonts w:ascii="Arial" w:cs="Arial" w:eastAsia="Arial" w:hAnsi="Arial"/>
          <w:b/>
          <w:bCs/>
          <w:color w:val="2e7d63"/>
          <w:sz w:val="26"/>
          <w:szCs w:val="26"/>
        </w:rPr>
        <w:t xml:space="preserve">3.11. Activity Log</w:t>
      </w:r>
    </w:p>
    <w:p>
      <w:pPr>
        <w:spacing w:after="120" w:before="80"/>
        <w:jc w:val="both"/>
      </w:pPr>
      <w:r>
        <w:rPr>
          <w:rFonts w:ascii="Arial" w:cs="Arial" w:eastAsia="Arial" w:hAnsi="Arial"/>
          <w:sz w:val="22"/>
          <w:szCs w:val="22"/>
        </w:rPr>
        <w:t xml:space="preserve">Setiap aksi penting dalam sistem (tambah data, edit, hapus) tercatat secara otomatis dalam activity log menggunakan library Spatie Activity Log. Fitur ini sangat berguna untuk audit dan pemantauan keamanan sistem.</w:t>
      </w:r>
    </w:p>
    <w:p>
      <w:pPr>
        <w:pStyle w:val="Heading2"/>
        <w:spacing w:after="120" w:before="240"/>
      </w:pPr>
      <w:r>
        <w:rPr>
          <w:rFonts w:ascii="Arial" w:cs="Arial" w:eastAsia="Arial" w:hAnsi="Arial"/>
          <w:b/>
          <w:bCs/>
          <w:color w:val="2e7d63"/>
          <w:sz w:val="26"/>
          <w:szCs w:val="26"/>
        </w:rPr>
        <w:t xml:space="preserve">3.12. Upload CV &amp; Laporan Siswa</w:t>
      </w:r>
    </w:p>
    <w:p>
      <w:pPr>
        <w:spacing w:after="120" w:before="80"/>
        <w:jc w:val="both"/>
      </w:pPr>
      <w:r>
        <w:rPr>
          <w:rFonts w:ascii="Arial" w:cs="Arial" w:eastAsia="Arial" w:hAnsi="Arial"/>
          <w:sz w:val="22"/>
          <w:szCs w:val="22"/>
        </w:rPr>
        <w:t xml:space="preserve">Siswa dapat mengunggah CV dan file laporan akhir PKL mereka langsung melalui profil. Admin dan guru dapat mengunduh dan mengelola file-file tersebut dari panel manajemen.</w:t>
      </w:r>
    </w:p>
    <w:p>
      <w:pPr>
        <w:pStyle w:val="Heading2"/>
        <w:spacing w:after="120" w:before="240"/>
      </w:pPr>
      <w:r>
        <w:rPr>
          <w:rFonts w:ascii="Arial" w:cs="Arial" w:eastAsia="Arial" w:hAnsi="Arial"/>
          <w:b/>
          <w:bCs/>
          <w:color w:val="2e7d63"/>
          <w:sz w:val="26"/>
          <w:szCs w:val="26"/>
        </w:rPr>
        <w:t xml:space="preserve">3.13. Progressive Web App (PWA)</w:t>
      </w:r>
    </w:p>
    <w:p>
      <w:pPr>
        <w:spacing w:after="120" w:before="80"/>
        <w:jc w:val="both"/>
      </w:pPr>
      <w:r>
        <w:rPr>
          <w:rFonts w:ascii="Arial" w:cs="Arial" w:eastAsia="Arial" w:hAnsi="Arial"/>
          <w:sz w:val="22"/>
          <w:szCs w:val="22"/>
        </w:rPr>
        <w:t xml:space="preserve">SIPRAKERIN dilengkapi dengan fitur PWA sehingga dapat diinstal di smartphone seperti aplikasi native (offline-capable, ikon di homescreen). Sangat praktis untuk siswa yang mengakses dari ponsel saat di lapangan.</w:t>
      </w:r>
    </w:p>
    <w:p>
      <w:pPr>
        <w:pStyle w:val="Heading2"/>
        <w:spacing w:after="120" w:before="240"/>
      </w:pPr>
      <w:r>
        <w:rPr>
          <w:rFonts w:ascii="Arial" w:cs="Arial" w:eastAsia="Arial" w:hAnsi="Arial"/>
          <w:b/>
          <w:bCs/>
          <w:color w:val="2e7d63"/>
          <w:sz w:val="26"/>
          <w:szCs w:val="26"/>
        </w:rPr>
        <w:t xml:space="preserve">3.14. Feedback Siswa</w:t>
      </w:r>
    </w:p>
    <w:p>
      <w:pPr>
        <w:spacing w:after="120" w:before="80"/>
        <w:jc w:val="both"/>
      </w:pPr>
      <w:r>
        <w:rPr>
          <w:rFonts w:ascii="Arial" w:cs="Arial" w:eastAsia="Arial" w:hAnsi="Arial"/>
          <w:sz w:val="22"/>
          <w:szCs w:val="22"/>
        </w:rPr>
        <w:t xml:space="preserve">Siswa dapat memberikan feedback atau masukan kepada pihak sekolah melalui formulir digital yang tersedia di dasbor mereka.</w:t>
      </w:r>
    </w:p>
    <w:p>
      <w:pPr>
        <w:spacing w:after="60" w:before="60"/>
      </w:pPr>
    </w:p>
    <w:p>
      <w:pPr>
        <w:pStyle w:val="Heading1"/>
        <w:spacing w:after="160" w:before="320"/>
      </w:pPr>
      <w:r>
        <w:rPr>
          <w:rFonts w:ascii="Arial" w:cs="Arial" w:eastAsia="Arial" w:hAnsi="Arial"/>
          <w:b/>
          <w:bCs/>
          <w:color w:val="1a5c4e"/>
          <w:sz w:val="30"/>
          <w:szCs w:val="30"/>
        </w:rPr>
        <w:t xml:space="preserve">4. Peran Pengguna (Multi-Role)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5c4e" w:sz="2"/>
              <w:left w:val="single" w:color="1a5c4e" w:sz="2"/>
              <w:bottom w:val="single" w:color="1a5c4e" w:sz="2"/>
              <w:right w:val="single" w:color="1a5c4e" w:sz="2"/>
            </w:tcBorders>
            <w:shd w:fill="1a5c4e" w:val="clear"/>
            <w:tcMar>
              <w:top w:type="dxa" w:w="80"/>
              <w:left w:type="dxa" w:w="120"/>
              <w:bottom w:type="dxa" w:w="80"/>
              <w:right w:type="dxa" w:w="120"/>
            </w:tcMar>
          </w:tcPr>
          <w:p>
            <w:r>
              <w:rPr>
                <w:rFonts w:ascii="Arial" w:cs="Arial" w:eastAsia="Arial" w:hAnsi="Arial"/>
                <w:b/>
                <w:bCs/>
                <w:color w:val="FFFFFF"/>
                <w:sz w:val="22"/>
                <w:szCs w:val="22"/>
              </w:rPr>
              <w:t xml:space="preserve">Peran</w:t>
            </w:r>
          </w:p>
        </w:tc>
        <w:tc>
          <w:tcPr>
            <w:tcW w:type="dxa" w:w="7360"/>
            <w:tcBorders>
              <w:top w:val="single" w:color="1a5c4e" w:sz="2"/>
              <w:left w:val="single" w:color="1a5c4e" w:sz="2"/>
              <w:bottom w:val="single" w:color="1a5c4e" w:sz="2"/>
              <w:right w:val="single" w:color="1a5c4e" w:sz="2"/>
            </w:tcBorders>
            <w:shd w:fill="1a5c4e" w:val="clear"/>
            <w:tcMar>
              <w:top w:type="dxa" w:w="80"/>
              <w:left w:type="dxa" w:w="120"/>
              <w:bottom w:type="dxa" w:w="80"/>
              <w:right w:type="dxa" w:w="120"/>
            </w:tcMar>
          </w:tcPr>
          <w:p>
            <w:r>
              <w:rPr>
                <w:rFonts w:ascii="Arial" w:cs="Arial" w:eastAsia="Arial" w:hAnsi="Arial"/>
                <w:b/>
                <w:bCs/>
                <w:color w:val="FFFFFF"/>
                <w:sz w:val="22"/>
                <w:szCs w:val="22"/>
              </w:rPr>
              <w:t xml:space="preserve">Akses &amp; Fungsi Utama</w:t>
            </w:r>
          </w:p>
        </w:tc>
      </w:tr>
      <w:tr>
        <w:tc>
          <w:tcPr>
            <w:tcW w:type="dxa" w:w="20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b/>
                <w:bCs/>
                <w:sz w:val="20"/>
                <w:szCs w:val="20"/>
              </w:rPr>
              <w:t xml:space="preserve">👨‍💼 Admin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Kelola siswa, guru, industri, penempatan, laporan, surat otomatis, tracking, pengumuman, activity log</w:t>
            </w:r>
          </w:p>
        </w:tc>
      </w:tr>
      <w:tr>
        <w:tc>
          <w:tcPr>
            <w:tcW w:type="dxa" w:w="20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b/>
                <w:bCs/>
                <w:sz w:val="20"/>
                <w:szCs w:val="20"/>
              </w:rPr>
              <w:t xml:space="preserve">👩‍🏫 Guru Pembimbing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Pantau siswa bimbingan, validasi jurnal, bimbingan online, penilaian, konfirmasi penempatan, ekspor laporan</w:t>
            </w:r>
          </w:p>
        </w:tc>
      </w:tr>
      <w:tr>
        <w:tc>
          <w:tcPr>
            <w:tcW w:type="dxa" w:w="20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b/>
                <w:bCs/>
                <w:sz w:val="20"/>
                <w:szCs w:val="20"/>
              </w:rPr>
              <w:t xml:space="preserve">🏭 Pihak Industri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Konfirmasi absensi, penilaian siswa, generate sertifikat, konfirmasi penempatan</w:t>
            </w:r>
          </w:p>
        </w:tc>
      </w:tr>
      <w:tr>
        <w:tc>
          <w:tcPr>
            <w:tcW w:type="dxa" w:w="20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b/>
                <w:bCs/>
                <w:sz w:val="20"/>
                <w:szCs w:val="20"/>
              </w:rPr>
              <w:t xml:space="preserve">🎓 Siswa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Isi jurnal, absensi GPS, lihat penempatan, bimbingan online, upload CV &amp; laporan, feedback</w:t>
            </w:r>
          </w:p>
        </w:tc>
      </w:tr>
    </w:tbl>
    <w:p>
      <w:pPr>
        <w:spacing w:after="60" w:before="60"/>
      </w:pPr>
    </w:p>
    <w:p>
      <w:pPr>
        <w:pStyle w:val="Heading1"/>
        <w:spacing w:after="160" w:before="320"/>
      </w:pPr>
      <w:r>
        <w:rPr>
          <w:rFonts w:ascii="Arial" w:cs="Arial" w:eastAsia="Arial" w:hAnsi="Arial"/>
          <w:b/>
          <w:bCs/>
          <w:color w:val="1a5c4e"/>
          <w:sz w:val="30"/>
          <w:szCs w:val="30"/>
        </w:rPr>
        <w:t xml:space="preserve">5. Teknologi yang Digunakan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5c4e" w:sz="2"/>
              <w:left w:val="single" w:color="1a5c4e" w:sz="2"/>
              <w:bottom w:val="single" w:color="1a5c4e" w:sz="2"/>
              <w:right w:val="single" w:color="1a5c4e" w:sz="2"/>
            </w:tcBorders>
            <w:shd w:fill="1a5c4e" w:val="clear"/>
            <w:tcMar>
              <w:top w:type="dxa" w:w="80"/>
              <w:left w:type="dxa" w:w="120"/>
              <w:bottom w:type="dxa" w:w="80"/>
              <w:right w:type="dxa" w:w="120"/>
            </w:tcMar>
          </w:tcPr>
          <w:p>
            <w:r>
              <w:rPr>
                <w:rFonts w:ascii="Arial" w:cs="Arial" w:eastAsia="Arial" w:hAnsi="Arial"/>
                <w:b/>
                <w:bCs/>
                <w:color w:val="FFFFFF"/>
                <w:sz w:val="20"/>
                <w:szCs w:val="20"/>
              </w:rPr>
              <w:t xml:space="preserve">Komponen</w:t>
            </w:r>
          </w:p>
        </w:tc>
        <w:tc>
          <w:tcPr>
            <w:tcW w:type="dxa" w:w="6360"/>
            <w:tcBorders>
              <w:top w:val="single" w:color="1a5c4e" w:sz="2"/>
              <w:left w:val="single" w:color="1a5c4e" w:sz="2"/>
              <w:bottom w:val="single" w:color="1a5c4e" w:sz="2"/>
              <w:right w:val="single" w:color="1a5c4e" w:sz="2"/>
            </w:tcBorders>
            <w:shd w:fill="1a5c4e" w:val="clear"/>
            <w:tcMar>
              <w:top w:type="dxa" w:w="80"/>
              <w:left w:type="dxa" w:w="120"/>
              <w:bottom w:type="dxa" w:w="80"/>
              <w:right w:type="dxa" w:w="120"/>
            </w:tcMar>
          </w:tcPr>
          <w:p>
            <w:r>
              <w:rPr>
                <w:rFonts w:ascii="Arial" w:cs="Arial" w:eastAsia="Arial" w:hAnsi="Arial"/>
                <w:b/>
                <w:bCs/>
                <w:color w:val="FFFFFF"/>
                <w:sz w:val="20"/>
                <w:szCs w:val="20"/>
              </w:rPr>
              <w:t xml:space="preserve">Teknologi / Library</w:t>
            </w:r>
          </w:p>
        </w:tc>
      </w:tr>
      <w:tr>
        <w:tc>
          <w:tcPr>
            <w:tcW w:type="dxa" w:w="30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b/>
                <w:bCs/>
                <w:sz w:val="20"/>
                <w:szCs w:val="20"/>
              </w:rPr>
              <w:t xml:space="preserve">Backend 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Laravel 10 (PHP 8.1+)</w:t>
            </w:r>
          </w:p>
        </w:tc>
      </w:tr>
      <w:tr>
        <w:tc>
          <w:tcPr>
            <w:tcW w:type="dxa" w:w="30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bCs/>
                <w:sz w:val="20"/>
                <w:szCs w:val="20"/>
              </w:rPr>
              <w:t xml:space="preserve">Frontend / Templating</w:t>
            </w:r>
          </w:p>
        </w:tc>
        <w:tc>
          <w:tcPr>
            <w:tcW w:type="dxa" w:w="636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Blade Template, TailwindCSS, Alpine.js</w:t>
            </w:r>
          </w:p>
        </w:tc>
      </w:tr>
      <w:tr>
        <w:tc>
          <w:tcPr>
            <w:tcW w:type="dxa" w:w="30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w:t>
            </w:r>
          </w:p>
        </w:tc>
      </w:tr>
      <w:tr>
        <w:tc>
          <w:tcPr>
            <w:tcW w:type="dxa" w:w="30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bCs/>
                <w:sz w:val="20"/>
                <w:szCs w:val="20"/>
              </w:rPr>
              <w:t xml:space="preserve">Export Excel</w:t>
            </w:r>
          </w:p>
        </w:tc>
        <w:tc>
          <w:tcPr>
            <w:tcW w:type="dxa" w:w="636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Maatwebsite/Excel 3.1 (PhpSpreadsheet)</w:t>
            </w:r>
          </w:p>
        </w:tc>
      </w:tr>
      <w:tr>
        <w:tc>
          <w:tcPr>
            <w:tcW w:type="dxa" w:w="30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b/>
                <w:bCs/>
                <w:sz w:val="20"/>
                <w:szCs w:val="20"/>
              </w:rPr>
              <w:t xml:space="preserve">Generate PDF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Barryvdh/Laravel-DomPDF 3.1</w:t>
            </w:r>
          </w:p>
        </w:tc>
      </w:tr>
      <w:tr>
        <w:tc>
          <w:tcPr>
            <w:tcW w:type="dxa" w:w="30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bCs/>
                <w:sz w:val="20"/>
                <w:szCs w:val="20"/>
              </w:rPr>
              <w:t xml:space="preserve">Image Processing</w:t>
            </w:r>
          </w:p>
        </w:tc>
        <w:tc>
          <w:tcPr>
            <w:tcW w:type="dxa" w:w="636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Intervention/Image 3.x</w:t>
            </w:r>
          </w:p>
        </w:tc>
      </w:tr>
      <w:tr>
        <w:tc>
          <w:tcPr>
            <w:tcW w:type="dxa" w:w="30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b/>
                <w:bCs/>
                <w:sz w:val="20"/>
                <w:szCs w:val="20"/>
              </w:rPr>
              <w:t xml:space="preserve">Activity 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Spatie/Laravel-ActivityLog 4.x</w:t>
            </w:r>
          </w:p>
        </w:tc>
      </w:tr>
      <w:tr>
        <w:tc>
          <w:tcPr>
            <w:tcW w:type="dxa" w:w="30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bCs/>
                <w:sz w:val="20"/>
                <w:szCs w:val="20"/>
              </w:rPr>
              <w:t xml:space="preserve">HTTP Client</w:t>
            </w:r>
          </w:p>
        </w:tc>
        <w:tc>
          <w:tcPr>
            <w:tcW w:type="dxa" w:w="636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GuzzleHTTP 7</w:t>
            </w:r>
          </w:p>
        </w:tc>
      </w:tr>
      <w:tr>
        <w:tc>
          <w:tcPr>
            <w:tcW w:type="dxa" w:w="30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b/>
                <w:bCs/>
                <w:sz w:val="20"/>
                <w:szCs w:val="20"/>
              </w:rPr>
              <w:t xml:space="preserve">Auth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Laravel UI (Session-based, role middleware)</w:t>
            </w:r>
          </w:p>
        </w:tc>
      </w:tr>
      <w:tr>
        <w:tc>
          <w:tcPr>
            <w:tcW w:type="dxa" w:w="3000"/>
            <w:tcBorders>
              <w:top w:val="single" w:color="CCCCCC" w:sz="1"/>
              <w:left w:val="single" w:color="CCCCCC" w:sz="1"/>
              <w:bottom w:val="single" w:color="CCCCCC" w:sz="1"/>
              <w:right w:val="single" w:color="CCCCCC" w:sz="1"/>
            </w:tcBorders>
            <w:shd w:fill="f5faf8" w:val="clear"/>
            <w:tcMar>
              <w:top w:type="dxa" w:w="80"/>
              <w:left w:type="dxa" w:w="120"/>
              <w:bottom w:type="dxa" w:w="80"/>
              <w:right w:type="dxa" w:w="120"/>
            </w:tcMar>
          </w:tcPr>
          <w:p>
            <w:r>
              <w:rPr>
                <w:rFonts w:ascii="Arial" w:cs="Arial" w:eastAsia="Arial" w:hAnsi="Arial"/>
                <w:b/>
                <w:bCs/>
                <w:sz w:val="20"/>
                <w:szCs w:val="20"/>
              </w:rPr>
              <w:t xml:space="preserve">Build Tool</w:t>
            </w:r>
          </w:p>
        </w:tc>
        <w:tc>
          <w:tcPr>
            <w:tcW w:type="dxa" w:w="636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Vite + Node.js</w:t>
            </w:r>
          </w:p>
        </w:tc>
      </w:tr>
      <w:tr>
        <w:tc>
          <w:tcPr>
            <w:tcW w:type="dxa" w:w="30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b/>
                <w:bCs/>
                <w:sz w:val="20"/>
                <w:szCs w:val="20"/>
              </w:rPr>
              <w:t xml:space="preserve">PWA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Worker + manifest.json</w:t>
            </w:r>
          </w:p>
        </w:tc>
      </w:tr>
    </w:tbl>
    <w:p>
      <w:pPr>
        <w:spacing w:after="60" w:before="60"/>
      </w:pPr>
    </w:p>
    <w:p>
      <w:pPr>
        <w:pStyle w:val="Heading1"/>
        <w:spacing w:after="160" w:before="320"/>
      </w:pPr>
      <w:r>
        <w:rPr>
          <w:rFonts w:ascii="Arial" w:cs="Arial" w:eastAsia="Arial" w:hAnsi="Arial"/>
          <w:b/>
          <w:bCs/>
          <w:color w:val="1a5c4e"/>
          <w:sz w:val="30"/>
          <w:szCs w:val="30"/>
        </w:rPr>
        <w:t xml:space="preserve">6. Estimasi Harga Pokok Penjualan (HPP)</w:t>
      </w:r>
    </w:p>
    <w:p>
      <w:pPr>
        <w:spacing w:after="120" w:before="80"/>
        <w:jc w:val="both"/>
      </w:pPr>
      <w:r>
        <w:rPr>
          <w:rFonts w:ascii="Arial" w:cs="Arial" w:eastAsia="Arial" w:hAnsi="Arial"/>
          <w:sz w:val="22"/>
          <w:szCs w:val="22"/>
        </w:rPr>
        <w:t xml:space="preserve">Berikut adalah rincian estimasi biaya pengembangan sistem SIPRAKERIN apabila dijual sebagai produk/jasa. HPP dihitung berdasarkan komponen waktu pengerjaan, kebutuhan hosting, dan dukungan pascajual.</w:t>
      </w:r>
    </w:p>
    <w:p>
      <w:pPr>
        <w:spacing w:after="60" w:before="60"/>
      </w:pPr>
    </w:p>
    <w:p>
      <w:pPr>
        <w:pStyle w:val="Heading2"/>
        <w:spacing w:after="120" w:before="240"/>
      </w:pPr>
      <w:r>
        <w:rPr>
          <w:rFonts w:ascii="Arial" w:cs="Arial" w:eastAsia="Arial" w:hAnsi="Arial"/>
          <w:b/>
          <w:bCs/>
          <w:color w:val="2e7d63"/>
          <w:sz w:val="26"/>
          <w:szCs w:val="26"/>
        </w:rPr>
        <w:t xml:space="preserve">6.1. Rincian Biaya Pengembangan (Jual Putus / One-Time)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500"/>
        <w:gridCol w:w="2560"/>
      </w:tblGrid>
      <w:tr>
        <w:tc>
          <w:tcPr>
            <w:tcW w:type="dxa" w:w="800"/>
            <w:tcBorders>
              <w:top w:val="single" w:color="CCCCCC" w:sz="1"/>
              <w:left w:val="single" w:color="CCCCCC" w:sz="1"/>
              <w:bottom w:val="single" w:color="CCCCCC" w:sz="1"/>
              <w:right w:val="single" w:color="CCCCCC" w:sz="1"/>
            </w:tcBorders>
            <w:shd w:fill="1a5c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2500"/>
            <w:tcBorders>
              <w:top w:val="single" w:color="CCCCCC" w:sz="1"/>
              <w:left w:val="single" w:color="CCCCCC" w:sz="1"/>
              <w:bottom w:val="single" w:color="CCCCCC" w:sz="1"/>
              <w:right w:val="single" w:color="CCCCCC" w:sz="1"/>
            </w:tcBorders>
            <w:shd w:fill="1a5c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Komponen</w:t>
            </w:r>
          </w:p>
        </w:tc>
        <w:tc>
          <w:tcPr>
            <w:tcW w:type="dxa" w:w="3500"/>
            <w:tcBorders>
              <w:top w:val="single" w:color="CCCCCC" w:sz="1"/>
              <w:left w:val="single" w:color="CCCCCC" w:sz="1"/>
              <w:bottom w:val="single" w:color="CCCCCC" w:sz="1"/>
              <w:right w:val="single" w:color="CCCCCC" w:sz="1"/>
            </w:tcBorders>
            <w:shd w:fill="1a5c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Rincian</w:t>
            </w:r>
          </w:p>
        </w:tc>
        <w:tc>
          <w:tcPr>
            <w:tcW w:type="dxa" w:w="2560"/>
            <w:tcBorders>
              <w:top w:val="single" w:color="CCCCCC" w:sz="1"/>
              <w:left w:val="single" w:color="CCCCCC" w:sz="1"/>
              <w:bottom w:val="single" w:color="CCCCCC" w:sz="1"/>
              <w:right w:val="single" w:color="CCCCCC" w:sz="1"/>
            </w:tcBorders>
            <w:shd w:fill="1a5c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Estimasi Biaya (Rp)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Analisis &amp; Desain Sistem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Analisis kebutuhan, desain database, wireframe UI (3-5 hari)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Rp 1.500.000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Pengembangan Backend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Laravel: Auth, Role, CRUD 12+ modul, API, Export (10-15 hari)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Rp 4.500.000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Pengembangan Frontend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Blade + TailwindCSS, semua halaman, responsive (5-8 hari)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Rp 2.000.000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Fitur Khusus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GPS Tracking, PWA, Surat Otomatis PDF, Activity Log (3-5 hari)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Rp 1.500.000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Testing &amp; QA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Unit testing, bug fixing, uji multi-role (2-3 hari)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Rp 750.000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Dokumentasi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README, panduan pengguna, dokumentasi API (1-2 hari)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Rp 500.000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Deployment Awal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Setup server, konfigurasi .env, domain, SSL (1 hari)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Rp 500.000</w:t>
            </w:r>
          </w:p>
        </w:tc>
      </w:tr>
      <w:tr>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a5c4e"/>
                <w:sz w:val="22"/>
                <w:szCs w:val="22"/>
              </w:rPr>
              <w:t xml:space="preserve">TOTAL HPP PENGEMBANGAN</w:t>
            </w:r>
          </w:p>
        </w:tc>
        <w:tc>
          <w:tcPr>
            <w:tcW w:type="dxa" w:w="3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sz w:val="20"/>
                <w:szCs w:val="20"/>
              </w:rPr>
              <w:t xml:space="preserve">±25 – 39 hari kerja</w:t>
            </w:r>
          </w:p>
        </w:tc>
        <w:tc>
          <w:tcPr>
            <w:tcW w:type="dxa" w:w="2560"/>
            <w:tcBorders>
              <w:top w:val="single" w:color="CCCCCC" w:sz="1"/>
              <w:left w:val="single" w:color="CCCCCC" w:sz="1"/>
              <w:bottom w:val="single" w:color="CCCCCC" w:sz="1"/>
              <w:right w:val="single" w:color="CCCCCC" w:sz="1"/>
            </w:tcBorders>
            <w:shd w:fill="1a5c4e" w:val="clear"/>
            <w:tcMar>
              <w:top w:type="dxa" w:w="80"/>
              <w:left w:type="dxa" w:w="120"/>
              <w:bottom w:type="dxa" w:w="80"/>
              <w:right w:type="dxa" w:w="120"/>
            </w:tcMar>
          </w:tcPr>
          <w:p>
            <w:r>
              <w:rPr>
                <w:rFonts w:ascii="Arial" w:cs="Arial" w:eastAsia="Arial" w:hAnsi="Arial"/>
                <w:b/>
                <w:bCs/>
                <w:color w:val="FFFFFF"/>
                <w:sz w:val="22"/>
                <w:szCs w:val="22"/>
              </w:rPr>
              <w:t xml:space="preserve">Rp 11.250.000</w:t>
            </w:r>
          </w:p>
        </w:tc>
      </w:tr>
    </w:tbl>
    <w:p>
      <w:pPr>
        <w:spacing w:after="60" w:before="60"/>
      </w:pPr>
    </w:p>
    <w:p>
      <w:pPr>
        <w:pStyle w:val="Heading2"/>
        <w:spacing w:after="120" w:before="240"/>
      </w:pPr>
      <w:r>
        <w:rPr>
          <w:rFonts w:ascii="Arial" w:cs="Arial" w:eastAsia="Arial" w:hAnsi="Arial"/>
          <w:b/>
          <w:bCs/>
          <w:color w:val="2e7d63"/>
          <w:sz w:val="26"/>
          <w:szCs w:val="26"/>
        </w:rPr>
        <w:t xml:space="preserve">6.2. Biaya Operasional Tahunan (Jika Dijual sebagai SaaS/Langganan)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500"/>
        <w:gridCol w:w="2560"/>
      </w:tblGrid>
      <w:tr>
        <w:tc>
          <w:tcPr>
            <w:tcW w:type="dxa" w:w="800"/>
            <w:tcBorders>
              <w:top w:val="single" w:color="CCCCCC" w:sz="1"/>
              <w:left w:val="single" w:color="CCCCCC" w:sz="1"/>
              <w:bottom w:val="single" w:color="CCCCCC" w:sz="1"/>
              <w:right w:val="single" w:color="CCCCCC" w:sz="1"/>
            </w:tcBorders>
            <w:shd w:fill="1a5c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2500"/>
            <w:tcBorders>
              <w:top w:val="single" w:color="CCCCCC" w:sz="1"/>
              <w:left w:val="single" w:color="CCCCCC" w:sz="1"/>
              <w:bottom w:val="single" w:color="CCCCCC" w:sz="1"/>
              <w:right w:val="single" w:color="CCCCCC" w:sz="1"/>
            </w:tcBorders>
            <w:shd w:fill="1a5c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Komponen</w:t>
            </w:r>
          </w:p>
        </w:tc>
        <w:tc>
          <w:tcPr>
            <w:tcW w:type="dxa" w:w="3500"/>
            <w:tcBorders>
              <w:top w:val="single" w:color="CCCCCC" w:sz="1"/>
              <w:left w:val="single" w:color="CCCCCC" w:sz="1"/>
              <w:bottom w:val="single" w:color="CCCCCC" w:sz="1"/>
              <w:right w:val="single" w:color="CCCCCC" w:sz="1"/>
            </w:tcBorders>
            <w:shd w:fill="1a5c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Rincian</w:t>
            </w:r>
          </w:p>
        </w:tc>
        <w:tc>
          <w:tcPr>
            <w:tcW w:type="dxa" w:w="2560"/>
            <w:tcBorders>
              <w:top w:val="single" w:color="CCCCCC" w:sz="1"/>
              <w:left w:val="single" w:color="CCCCCC" w:sz="1"/>
              <w:bottom w:val="single" w:color="CCCCCC" w:sz="1"/>
              <w:right w:val="single" w:color="CCCCCC" w:sz="1"/>
            </w:tcBorders>
            <w:shd w:fill="1a5c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Estimasi/Tahun (Rp)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Hosting / VPS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VPS 2 CPU, 2GB RAM, 40GB SSD (Niagahoster / Vultr)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Rp 600.000 – Rp 1.200.000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Domain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 / .id per tahun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Rp 150.000 – Rp 200.000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SSL Certificate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Let's Encrypt (gratis) atau berbayar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Rp 0 – Rp 500.000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Backup &amp; Storage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Penyimpanan upload file siswa (CV, laporan, foto)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Rp 200.000 – Rp 400.000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Maintenance &amp; Support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Bug fixing, update, dukungan teknis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Rp 500.000 – Rp 1.500.000</w:t>
            </w:r>
          </w:p>
        </w:tc>
      </w:tr>
      <w:tr>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tc>
        <w:tc>
          <w:tcPr>
            <w:tcW w:type="dxa" w:w="2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a5c4e"/>
                <w:sz w:val="22"/>
                <w:szCs w:val="22"/>
              </w:rPr>
              <w:t xml:space="preserve">TOTAL OPERASIONAL/TAHUN</w:t>
            </w:r>
          </w:p>
        </w:tc>
        <w:tc>
          <w:tcPr>
            <w:tcW w:type="dxa" w:w="3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tc>
        <w:tc>
          <w:tcPr>
            <w:tcW w:type="dxa" w:w="2560"/>
            <w:tcBorders>
              <w:top w:val="single" w:color="CCCCCC" w:sz="1"/>
              <w:left w:val="single" w:color="CCCCCC" w:sz="1"/>
              <w:bottom w:val="single" w:color="CCCCCC" w:sz="1"/>
              <w:right w:val="single" w:color="CCCCCC" w:sz="1"/>
            </w:tcBorders>
            <w:shd w:fill="1a5c4e" w:val="clear"/>
            <w:tcMar>
              <w:top w:type="dxa" w:w="80"/>
              <w:left w:type="dxa" w:w="120"/>
              <w:bottom w:type="dxa" w:w="80"/>
              <w:right w:type="dxa" w:w="120"/>
            </w:tcMar>
          </w:tcPr>
          <w:p>
            <w:r>
              <w:rPr>
                <w:rFonts w:ascii="Arial" w:cs="Arial" w:eastAsia="Arial" w:hAnsi="Arial"/>
                <w:b/>
                <w:bCs/>
                <w:color w:val="FFFFFF"/>
                <w:sz w:val="20"/>
                <w:szCs w:val="20"/>
              </w:rPr>
              <w:t xml:space="preserve">±Rp 1.450.000 – Rp 3.800.000 / tahun</w:t>
            </w:r>
          </w:p>
        </w:tc>
      </w:tr>
    </w:tbl>
    <w:p>
      <w:pPr>
        <w:spacing w:after="60" w:before="60"/>
      </w:pPr>
    </w:p>
    <w:p>
      <w:pPr>
        <w:pStyle w:val="Heading2"/>
        <w:spacing w:after="120" w:before="240"/>
      </w:pPr>
      <w:r>
        <w:rPr>
          <w:rFonts w:ascii="Arial" w:cs="Arial" w:eastAsia="Arial" w:hAnsi="Arial"/>
          <w:b/>
          <w:bCs/>
          <w:color w:val="2e7d63"/>
          <w:sz w:val="26"/>
          <w:szCs w:val="26"/>
        </w:rPr>
        <w:t xml:space="preserve">6.3. Rekomendasi Harga Jual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1a5c4e" w:sz="2"/>
              <w:left w:val="single" w:color="1a5c4e" w:sz="2"/>
              <w:bottom w:val="single" w:color="1a5c4e" w:sz="2"/>
              <w:right w:val="single" w:color="1a5c4e" w:sz="2"/>
            </w:tcBorders>
            <w:shd w:fill="1a5c4e" w:val="clear"/>
            <w:tcMar>
              <w:top w:type="dxa" w:w="80"/>
              <w:left w:type="dxa" w:w="120"/>
              <w:bottom w:type="dxa" w:w="80"/>
              <w:right w:type="dxa" w:w="120"/>
            </w:tcMar>
          </w:tcPr>
          <w:p>
            <w:r>
              <w:rPr>
                <w:rFonts w:ascii="Arial" w:cs="Arial" w:eastAsia="Arial" w:hAnsi="Arial"/>
                <w:b/>
                <w:bCs/>
                <w:color w:val="FFFFFF"/>
                <w:sz w:val="20"/>
                <w:szCs w:val="20"/>
              </w:rPr>
              <w:t xml:space="preserve">Skema Penjualan</w:t>
            </w:r>
          </w:p>
        </w:tc>
        <w:tc>
          <w:tcPr>
            <w:tcW w:type="dxa" w:w="3200"/>
            <w:tcBorders>
              <w:top w:val="single" w:color="1a5c4e" w:sz="2"/>
              <w:left w:val="single" w:color="1a5c4e" w:sz="2"/>
              <w:bottom w:val="single" w:color="1a5c4e" w:sz="2"/>
              <w:right w:val="single" w:color="1a5c4e" w:sz="2"/>
            </w:tcBorders>
            <w:shd w:fill="1a5c4e" w:val="clear"/>
            <w:tcMar>
              <w:top w:type="dxa" w:w="80"/>
              <w:left w:type="dxa" w:w="120"/>
              <w:bottom w:type="dxa" w:w="80"/>
              <w:right w:type="dxa" w:w="120"/>
            </w:tcMar>
          </w:tcPr>
          <w:p>
            <w:r>
              <w:rPr>
                <w:rFonts w:ascii="Arial" w:cs="Arial" w:eastAsia="Arial" w:hAnsi="Arial"/>
                <w:b/>
                <w:bCs/>
                <w:color w:val="FFFFFF"/>
                <w:sz w:val="20"/>
                <w:szCs w:val="20"/>
              </w:rPr>
              <w:t xml:space="preserve">Kisaran Harga Jual</w:t>
            </w:r>
          </w:p>
        </w:tc>
        <w:tc>
          <w:tcPr>
            <w:tcW w:type="dxa" w:w="3360"/>
            <w:tcBorders>
              <w:top w:val="single" w:color="1a5c4e" w:sz="2"/>
              <w:left w:val="single" w:color="1a5c4e" w:sz="2"/>
              <w:bottom w:val="single" w:color="1a5c4e" w:sz="2"/>
              <w:right w:val="single" w:color="1a5c4e" w:sz="2"/>
            </w:tcBorders>
            <w:shd w:fill="1a5c4e"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28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b/>
                <w:bCs/>
                <w:sz w:val="20"/>
                <w:szCs w:val="20"/>
              </w:rPr>
              <w:t xml:space="preserve">Source Code (Jual Putus)</w:t>
            </w:r>
          </w:p>
        </w:tc>
        <w:tc>
          <w:tcPr>
            <w:tcW w:type="dxa" w:w="32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b/>
                <w:bCs/>
                <w:color w:val="1a5c4e"/>
                <w:sz w:val="20"/>
                <w:szCs w:val="20"/>
              </w:rPr>
              <w:t xml:space="preserve">Rp 3.500.000 – Rp 7.000.000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Tanpa dukungan hosting, cocok untuk developer/sekolah yang punya tim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Jasa Install + Setting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4e"/>
                <w:sz w:val="20"/>
                <w:szCs w:val="20"/>
              </w:rPr>
              <w:t xml:space="preserve">Rp 1.500.000 – Rp 2.500.000</w:t>
            </w:r>
          </w:p>
        </w:tc>
        <w:tc>
          <w:tcPr>
            <w:tcW w:type="dxa" w:w="336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Install di hosting milik klien + konfigurasi awal</w:t>
            </w:r>
          </w:p>
        </w:tc>
      </w:tr>
      <w:tr>
        <w:tc>
          <w:tcPr>
            <w:tcW w:type="dxa" w:w="28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b/>
                <w:bCs/>
                <w:sz w:val="20"/>
                <w:szCs w:val="20"/>
              </w:rPr>
              <w:t xml:space="preserve">Paket Lengkap
(Source + Hosting + Support 1 Thn)</w:t>
            </w:r>
          </w:p>
        </w:tc>
        <w:tc>
          <w:tcPr>
            <w:tcW w:type="dxa" w:w="32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b/>
                <w:bCs/>
                <w:color w:val="1a5c4e"/>
                <w:sz w:val="20"/>
                <w:szCs w:val="20"/>
              </w:rPr>
              <w:t xml:space="preserve">Rp 5.000.000 – Rp 10.000.000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Paling laku, klien tinggal pakai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SaaS / Berlangganan Tahunan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4e"/>
                <w:sz w:val="20"/>
                <w:szCs w:val="20"/>
              </w:rPr>
              <w:t xml:space="preserve">Rp 1.200.000 – Rp 2.500.000 / sekolah / tahun</w:t>
            </w:r>
          </w:p>
        </w:tc>
        <w:tc>
          <w:tcPr>
            <w:tcW w:type="dxa" w:w="3360"/>
            <w:tcBorders>
              <w:top w:val="single" w:color="CCCCCC" w:sz="1"/>
              <w:left w:val="single" w:color="CCCCCC" w:sz="1"/>
              <w:bottom w:val="single" w:color="CCCCCC" w:sz="1"/>
              <w:right w:val="single" w:color="CCCCCC" w:sz="1"/>
            </w:tcBorders>
            <w:shd w:fill="fafffe" w:val="clear"/>
            <w:tcMar>
              <w:top w:type="dxa" w:w="80"/>
              <w:left w:type="dxa" w:w="120"/>
              <w:bottom w:type="dxa" w:w="80"/>
              <w:right w:type="dxa" w:w="120"/>
            </w:tcMar>
          </w:tcPr>
          <w:p>
            <w:r>
              <w:rPr>
                <w:rFonts w:ascii="Arial" w:cs="Arial" w:eastAsia="Arial" w:hAnsi="Arial"/>
                <w:sz w:val="20"/>
                <w:szCs w:val="20"/>
              </w:rPr>
              <w:t xml:space="preserve">Multi-tenant, modal kecil, recurring income</w:t>
            </w:r>
          </w:p>
        </w:tc>
      </w:tr>
    </w:tbl>
    <w:p>
      <w:pPr>
        <w:spacing w:after="60" w:before="60"/>
      </w:pPr>
    </w:p>
    <w:p>
      <w:pPr>
        <w:pStyle w:val="Heading1"/>
        <w:spacing w:after="160" w:before="320"/>
      </w:pPr>
      <w:r>
        <w:rPr>
          <w:rFonts w:ascii="Arial" w:cs="Arial" w:eastAsia="Arial" w:hAnsi="Arial"/>
          <w:b/>
          <w:bCs/>
          <w:color w:val="1a5c4e"/>
          <w:sz w:val="30"/>
          <w:szCs w:val="30"/>
        </w:rPr>
        <w:t xml:space="preserve">7. Penutup</w:t>
      </w:r>
    </w:p>
    <w:p>
      <w:pPr>
        <w:spacing w:after="120" w:before="80"/>
        <w:jc w:val="both"/>
      </w:pPr>
      <w:r>
        <w:rPr>
          <w:rFonts w:ascii="Arial" w:cs="Arial" w:eastAsia="Arial" w:hAnsi="Arial"/>
          <w:sz w:val="22"/>
          <w:szCs w:val="22"/>
        </w:rPr>
        <w:t xml:space="preserve">SIPRAKERIN adalah sistem manajemen PKL yang matang secara fitur — mencakup seluruh siklus prakerin dari penempatan siswa, absensi harian, jurnal, bimbingan, penilaian, hingga sertifikat dan laporan akhir. Dengan arsitektur Laravel yang solid dan tampilan modern berbasis TailwindCSS, sistem ini sangat layak untuk dijual kepada SMK-SMK di seluruh Indonesia.</w:t>
      </w:r>
    </w:p>
    <w:p>
      <w:pPr>
        <w:spacing w:after="120" w:before="80"/>
        <w:jc w:val="both"/>
      </w:pPr>
      <w:r>
        <w:rPr>
          <w:rFonts w:ascii="Arial" w:cs="Arial" w:eastAsia="Arial" w:hAnsi="Arial"/>
          <w:sz w:val="22"/>
          <w:szCs w:val="22"/>
        </w:rPr>
        <w:t xml:space="preserve">Dengan estimasi HPP pengembangan sekitar Rp 11,25 juta dan biaya operasional tahunan yang sangat terjangkau, SIPRAKERIN memiliki potensi margin keuntungan yang sangat baik, terutama apabila dijual dengan model SaaS berlangganan kepada banyak sekolah sekaligus.</w:t>
      </w:r>
    </w:p>
    <w:p>
      <w:pPr>
        <w:spacing w:after="60" w:before="60"/>
      </w:pPr>
    </w:p>
    <w:p>
      <w:pPr>
        <w:pBdr>
          <w:top w:val="single" w:color="1a5c4e" w:sz="4" w:space="1"/>
        </w:pBdr>
        <w:spacing w:after="80" w:before="400"/>
        <w:jc w:val="center"/>
      </w:pPr>
      <w:r>
        <w:rPr>
          <w:rFonts w:ascii="Arial" w:cs="Arial" w:eastAsia="Arial" w:hAnsi="Arial"/>
          <w:i/>
          <w:iCs/>
          <w:color w:val="888888"/>
          <w:sz w:val="18"/>
          <w:szCs w:val="18"/>
        </w:rPr>
        <w:t xml:space="preserve">Dokumen ini dibuat berdasarkan analisis source code SIPRAKERIN</w:t>
      </w:r>
    </w:p>
    <w:p>
      <w:pPr>
        <w:spacing w:after="0" w:before="0"/>
        <w:jc w:val="center"/>
      </w:pPr>
      <w:r>
        <w:rPr>
          <w:rFonts w:ascii="Arial" w:cs="Arial" w:eastAsia="Arial" w:hAnsi="Arial"/>
          <w:color w:val="888888"/>
          <w:sz w:val="18"/>
          <w:szCs w:val="18"/>
        </w:rPr>
        <w:t xml:space="preserve">© 2026 SIPRAKERIN — Sistem Informasi Praktek Kerja Industri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c4e"/>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d6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2026-05-06T21:55:26.603Z</dcterms:created>
  <dcterms:modified xsi:type="dcterms:W3CDTF">2026-05-06T21:55:26.603Z</dcterms:modified>
</cp:coreProperties>
</file>

<file path=docProps/custom.xml><?xml version="1.0" encoding="utf-8"?>
<Properties xmlns="http://schemas.openxmlformats.org/officeDocument/2006/custom-properties" xmlns:vt="http://schemas.openxmlformats.org/officeDocument/2006/docPropsVTypes"/>
</file>