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Fractal Governance Document Master Template v0.1</w:t>
      </w:r>
    </w:p>
    <w:p>
      <w:pPr>
        <w:jc w:val="center"/>
      </w:pPr>
      <w:r>
        <w:rPr>
          <w:i/>
          <w:sz w:val="18"/>
        </w:rPr>
        <w:t>Unified Fractal Documentation Template Kit</w:t>
      </w:r>
    </w:p>
    <w:p>
      <w:pPr>
        <w:pStyle w:val="Heading1"/>
      </w:pPr>
      <w:r>
        <w:t>Canonical Metadata Block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40"/>
        <w:gridCol w:w="6840"/>
      </w:tblGrid>
      <w:tr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Field</w:t>
            </w:r>
          </w:p>
        </w:tc>
        <w:tc>
          <w:tcPr>
            <w:tcW w:type="dxa" w:w="5040"/>
            <w:shd w:fill="D9E2F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Title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Title]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[Document Type]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v0.1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[Draft / Approved / Deprecated / Superseded]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Domain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[Architectural or Governance Domain]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[Category]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Author / Prepared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[Author]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[Reviewer]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Date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[YYYY-MM-DD]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Parent Document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[Parent document or None]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Related Documents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[Related documents]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Revision Trigger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[Conditions requiring revision]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Document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Version ID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Identity System]</w:t>
            </w:r>
          </w:p>
        </w:tc>
      </w:tr>
      <w:tr>
        <w:tc>
          <w:tcPr>
            <w:tcW w:type="dxa" w:w="32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rPr>
                <w:b/>
              </w:rPr>
              <w:t>Concept IDs</w:t>
            </w:r>
          </w:p>
        </w:tc>
        <w:tc>
          <w:tcPr>
            <w:tcW w:type="dxa" w:w="6840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</w:tcPr>
          <w:p>
            <w:r>
              <w:t>[TBD - assigned by Knowledge Graph]</w:t>
            </w:r>
          </w:p>
        </w:tc>
      </w:tr>
    </w:tbl>
    <w:p>
      <w:r>
        <w:t>The metadata block is canonical and must remain structurally identical across all Fractal document templates. New fields should be added through a governed template-kit revision, not locally within an individual template.</w:t>
      </w:r>
    </w:p>
    <w:p>
      <w:pPr>
        <w:pStyle w:val="Heading1"/>
      </w:pPr>
      <w:r>
        <w:t>1. Purpose</w:t>
      </w:r>
    </w:p>
    <w:p>
      <w:r>
        <w:t>Define the governed process for creating, maintaining, reviewing and superseding Fractal documentation.</w:t>
      </w:r>
    </w:p>
    <w:p>
      <w:pPr>
        <w:pStyle w:val="Heading1"/>
      </w:pPr>
      <w:r>
        <w:t>2. Scope</w:t>
      </w:r>
    </w:p>
    <w:p>
      <w:r>
        <w:t>All governed Fractal documentation including Architecture Documents, Governance Documents, Protocols, Templates and the Architecture State.</w:t>
      </w:r>
    </w:p>
    <w:p>
      <w:pPr>
        <w:pStyle w:val="Heading1"/>
      </w:pPr>
      <w:r>
        <w:t>3. Definitions</w:t>
      </w:r>
    </w:p>
    <w:p>
      <w:r>
        <w:t>Canonical Document: authoritative source. Protocol: historical reasoning. Governance Document: normative standard. Architecture Document: technical specification. Template: governed document structure.</w:t>
      </w:r>
    </w:p>
    <w:p>
      <w:pPr>
        <w:pStyle w:val="Heading1"/>
      </w:pPr>
      <w:r>
        <w:t>4. Governance Standard</w:t>
      </w:r>
    </w:p>
    <w:p>
      <w:r>
        <w:t>4.1 One canonical source per subject.</w:t>
        <w:br/>
        <w:t>4.2 Separate governance, architecture and history.</w:t>
        <w:br/>
        <w:t>4.3 Governance changes must be protocolled.</w:t>
        <w:br/>
        <w:t>4.4 Architecture belongs in Architecture Documents and the Architecture State.</w:t>
        <w:br/>
        <w:t>4.5 Minimise duplication through references.</w:t>
        <w:br/>
        <w:t>4.6 Progress from overview to detailed specifications.</w:t>
      </w:r>
    </w:p>
    <w:p>
      <w:pPr>
        <w:pStyle w:val="Heading1"/>
      </w:pPr>
      <w:r>
        <w:t>5. Roles and Responsibilities</w:t>
      </w:r>
    </w:p>
    <w:p>
      <w:r>
        <w:t>Human: approves governance and architecture.</w:t>
        <w:br/>
        <w:t>AI: drafts documents, maintains consistency, proposes improvements.</w:t>
      </w:r>
    </w:p>
    <w:p>
      <w:pPr>
        <w:pStyle w:val="Heading1"/>
      </w:pPr>
      <w:r>
        <w:t>6. Procedures</w:t>
      </w:r>
    </w:p>
    <w:p>
      <w:r>
        <w:t>Discussion → Governance Evaluation → Governance Protocol (if required) → Canonical Document → Continuous Revision.</w:t>
      </w:r>
    </w:p>
    <w:p>
      <w:pPr>
        <w:pStyle w:val="Heading1"/>
      </w:pPr>
      <w:r>
        <w:t>7. Compliance and Validation</w:t>
      </w:r>
    </w:p>
    <w:p>
      <w:r>
        <w:t>Compliance is verified through document review, template conformity and cross-reference integrity. Deviations require governance approval.</w:t>
      </w:r>
    </w:p>
    <w:p>
      <w:pPr>
        <w:pStyle w:val="Heading1"/>
      </w:pPr>
      <w:r>
        <w:t>8. Dependencies and Related Documents</w:t>
      </w:r>
    </w:p>
    <w:p>
      <w:r>
        <w:t>Governance Protocol; Architecture State; Architecture State Management; Document Index; Template Kit.</w:t>
      </w:r>
    </w:p>
    <w:p>
      <w:pPr>
        <w:pStyle w:val="Heading1"/>
      </w:pPr>
      <w:r>
        <w:t>9. Exceptions and Escalation</w:t>
      </w:r>
    </w:p>
    <w:p>
      <w:r>
        <w:t>Editorial changes require no protocol. Governance workflow changes require Governance Protocol updates. Structural governance changes require project owner approval.</w:t>
      </w:r>
    </w:p>
    <w:p>
      <w:pPr>
        <w:pStyle w:val="Heading1"/>
      </w:pPr>
      <w:r>
        <w:t>10. Open Questions (TBD)</w:t>
      </w:r>
    </w:p>
    <w:p>
      <w:r>
        <w:t>Approval workflow; lifecycle management; identity assignment; Knowledge Graph integration; automated validation.</w:t>
      </w:r>
    </w:p>
    <w:p>
      <w:pPr>
        <w:pStyle w:val="Heading1"/>
      </w:pPr>
      <w:r>
        <w:t>Template Rules</w:t>
      </w:r>
    </w:p>
    <w:p>
      <w:pPr>
        <w:pStyle w:val="ListBullet"/>
      </w:pPr>
      <w:r>
        <w:t>Use normative language consistently: must, should and may.</w:t>
      </w:r>
    </w:p>
    <w:p>
      <w:pPr>
        <w:pStyle w:val="ListBullet"/>
      </w:pPr>
      <w:r>
        <w:t>Keep policy requirements separate from historical reasoning.</w:t>
      </w:r>
    </w:p>
    <w:p>
      <w:pPr>
        <w:pStyle w:val="ListBullet"/>
      </w:pPr>
      <w:r>
        <w:t>Define responsibilities explicitly where enforcement or maintenance is required.</w:t>
      </w:r>
    </w:p>
    <w:p>
      <w:pPr>
        <w:pStyle w:val="ListBullet"/>
      </w:pPr>
      <w:r>
        <w:t>Reference protocols for decision history rather than reproducing discussion.</w:t>
      </w:r>
    </w:p>
    <w:p>
      <w:pPr>
        <w:pStyle w:val="ListBullet"/>
      </w:pPr>
      <w:r>
        <w:t>Update the revision history whenever the document changes.</w:t>
      </w:r>
    </w:p>
    <w:p>
      <w:pPr>
        <w:pStyle w:val="Heading1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D9E2F3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Date</w:t>
            </w:r>
          </w:p>
        </w:tc>
        <w:tc>
          <w:tcPr>
            <w:tcW w:type="dxa" w:w="3360"/>
            <w:shd w:fill="D9E2F3"/>
          </w:tcPr>
          <w:p>
            <w:r>
              <w:rPr>
                <w:b/>
              </w:rPr>
              <w:t>Summary of Changes</w:t>
            </w:r>
          </w:p>
        </w:tc>
      </w:tr>
      <w:tr>
        <w:tc>
          <w:tcPr>
            <w:tcW w:type="dxa" w:w="3360"/>
          </w:tcPr>
          <w:p>
            <w:r>
              <w:t>v0.1</w:t>
            </w:r>
          </w:p>
        </w:tc>
        <w:tc>
          <w:tcPr>
            <w:tcW w:type="dxa" w:w="3360"/>
          </w:tcPr>
          <w:p>
            <w:r>
              <w:t>[YYYY-MM-DD]</w:t>
            </w:r>
          </w:p>
        </w:tc>
        <w:tc>
          <w:tcPr>
            <w:tcW w:type="dxa" w:w="3360"/>
          </w:tcPr>
          <w:p>
            <w:r>
              <w:t>Initial template version</w:t>
            </w:r>
          </w:p>
        </w:tc>
      </w:tr>
    </w:tbl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