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Gratuitous</w:t>
      </w:r>
      <w:r>
        <w:t xml:space="preserve"> </w:t>
      </w:r>
      <w:r>
        <w:t xml:space="preserve">Permit</w:t>
      </w:r>
      <w:r>
        <w:t xml:space="preserve"> </w:t>
      </w:r>
      <w:r>
        <w:t xml:space="preserve">No.</w:t>
      </w:r>
      <w:r>
        <w:t xml:space="preserve"> </w:t>
      </w:r>
      <w:r>
        <w:t xml:space="preserve">FBP-0079-14</w:t>
      </w:r>
    </w:p>
    <w:p>
      <w:pPr>
        <w:pStyle w:val="Author"/>
      </w:pPr>
      <w:r>
        <w:t xml:space="preserve">Malin</w:t>
      </w:r>
      <w:r>
        <w:t xml:space="preserve"> </w:t>
      </w:r>
      <w:r>
        <w:t xml:space="preserve">Pinsky</w:t>
      </w:r>
    </w:p>
    <w:p>
      <w:pPr>
        <w:pStyle w:val="Date"/>
      </w:pPr>
      <w:r>
        <w:t xml:space="preserve">2017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Under the project “Effects of low population density on reef fish</w:t>
      </w:r>
      <w:r>
        <w:t xml:space="preserve"> </w:t>
      </w:r>
      <w:r>
        <w:t xml:space="preserve">connectivity,” we conducted fieldwork and collected anemonefish samples in</w:t>
      </w:r>
      <w:r>
        <w:t xml:space="preserve"> </w:t>
      </w:r>
      <w:r>
        <w:t xml:space="preserve">Leyte from May 1 to June 16, 2016. The primary objective was to collect</w:t>
      </w:r>
      <w:r>
        <w:t xml:space="preserve"> </w:t>
      </w:r>
      <w:r>
        <w:t xml:space="preserve">tissue samples (fin clips) from individuals of Amphiprion clarkii at each of</w:t>
      </w:r>
      <w:r>
        <w:t xml:space="preserve"> </w:t>
      </w:r>
      <w:r>
        <w:t xml:space="preserve">13 locations. In this season, we sampled 13 sites in Albuera and Bay Bay City, Leyte.</w:t>
      </w:r>
    </w:p>
    <w:p>
      <w:pPr>
        <w:pStyle w:val="BodyText"/>
      </w:pPr>
      <w:r>
        <w:t xml:space="preserve">We are now conducting laboratory analysis of the collected specimens. We are</w:t>
      </w:r>
      <w:r>
        <w:t xml:space="preserve"> </w:t>
      </w:r>
      <w:r>
        <w:t xml:space="preserve">using genotyping-by-sequencing methods to genotype each specimen at a number</w:t>
      </w:r>
      <w:r>
        <w:t xml:space="preserve"> </w:t>
      </w:r>
      <w:r>
        <w:t xml:space="preserve">of Single Nucleotide Polymorphisms (SNPs). This will allow us to match</w:t>
      </w:r>
      <w:r>
        <w:t xml:space="preserve"> </w:t>
      </w:r>
      <w:r>
        <w:t xml:space="preserve">parents and offspring and to identify when we recapture the same fish in a</w:t>
      </w:r>
      <w:r>
        <w:t xml:space="preserve"> </w:t>
      </w:r>
      <w:r>
        <w:t xml:space="preserve">different field season. This information will allow us to determine whether</w:t>
      </w:r>
      <w:r>
        <w:t xml:space="preserve"> </w:t>
      </w:r>
      <w:r>
        <w:t xml:space="preserve">small populations are self-persistent or whether they rely on surrounding</w:t>
      </w:r>
      <w:r>
        <w:t xml:space="preserve"> </w:t>
      </w:r>
      <w:r>
        <w:t xml:space="preserve">populations for persistence (network persistence).</w:t>
      </w:r>
    </w:p>
    <w:p>
      <w:pPr>
        <w:pStyle w:val="Heading3"/>
      </w:pPr>
      <w:bookmarkStart w:id="22" w:name="inventory"/>
      <w:bookmarkEnd w:id="22"/>
      <w:r>
        <w:t xml:space="preserve">Inventory</w:t>
      </w:r>
    </w:p>
    <w:p>
      <w:pPr>
        <w:pStyle w:val="FirstParagraph"/>
      </w:pPr>
      <w:r>
        <w:t xml:space="preserve">Note: All samples are tissue clips from the caudal fin.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Site_number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Caridad Cemetery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Elementary School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Gabas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Haina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Hicgop South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Albuera</w:t>
            </w:r>
          </w:p>
        </w:tc>
        <w:tc>
          <w:p>
            <w:pPr>
              <w:pStyle w:val="Compact"/>
              <w:jc w:val="left"/>
            </w:pPr>
            <w:r>
              <w:t xml:space="preserve">Palanas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Poroc Rose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Poroc San Flower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San Agustin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Sitio Baybayon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Tamakin Dacot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Visca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Albuera</w:t>
            </w:r>
          </w:p>
        </w:tc>
        <w:tc>
          <w:p>
            <w:pPr>
              <w:pStyle w:val="Compact"/>
              <w:jc w:val="left"/>
            </w:pPr>
            <w:r>
              <w:t xml:space="preserve">Wangag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</w:tbl>
    <w:p>
      <w:pPr>
        <w:pStyle w:val="BodyText"/>
      </w:pPr>
      <w:r>
        <w:drawing>
          <wp:inline>
            <wp:extent cx="5334000" cy="34033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macair/Philippines_Docs/field/data/leyte_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39e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 for Gratuitous Permit No. FBP-0079-14</dc:title>
  <dc:creator>Malin Pinsky</dc:creator>
  <dcterms:created xsi:type="dcterms:W3CDTF">2018-03-13T22:55:59Z</dcterms:created>
  <dcterms:modified xsi:type="dcterms:W3CDTF">2018-03-13T22:55:59Z</dcterms:modified>
</cp:coreProperties>
</file>