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ahoma" w:cs="Tahoma" w:eastAsia="Tahoma" w:hAnsi="Tahoma"/>
          <w:b w:val="1"/>
        </w:rPr>
      </w:pPr>
      <w:r w:rsidDel="00000000" w:rsidR="00000000" w:rsidRPr="00000000">
        <w:rPr>
          <w:rtl w:val="0"/>
        </w:rPr>
      </w:r>
    </w:p>
    <w:p w:rsidR="00000000" w:rsidDel="00000000" w:rsidP="00000000" w:rsidRDefault="00000000" w:rsidRPr="00000000" w14:paraId="00000002">
      <w:pPr>
        <w:pageBreakBefore w:val="0"/>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2bRAD sample preparation</w:t>
      </w:r>
    </w:p>
    <w:p w:rsidR="00000000" w:rsidDel="00000000" w:rsidP="00000000" w:rsidRDefault="00000000" w:rsidRPr="00000000" w14:paraId="00000003">
      <w:pPr>
        <w:pageBreakBefore w:val="0"/>
        <w:jc w:val="center"/>
        <w:rPr>
          <w:rFonts w:ascii="Tahoma" w:cs="Tahoma" w:eastAsia="Tahoma" w:hAnsi="Tahoma"/>
          <w:sz w:val="20"/>
          <w:szCs w:val="20"/>
        </w:rPr>
      </w:pPr>
      <w:r w:rsidDel="00000000" w:rsidR="00000000" w:rsidRPr="00000000">
        <w:rPr>
          <w:rFonts w:ascii="Tahoma" w:cs="Tahoma" w:eastAsia="Tahoma" w:hAnsi="Tahoma"/>
          <w:sz w:val="20"/>
          <w:szCs w:val="20"/>
          <w:rtl w:val="0"/>
        </w:rPr>
        <w:t xml:space="preserve">Galina Aglyamova, Mikhail Matz (</w:t>
      </w:r>
      <w:hyperlink r:id="rId7">
        <w:r w:rsidDel="00000000" w:rsidR="00000000" w:rsidRPr="00000000">
          <w:rPr>
            <w:rFonts w:ascii="Tahoma" w:cs="Tahoma" w:eastAsia="Tahoma" w:hAnsi="Tahoma"/>
            <w:color w:val="0000ff"/>
            <w:sz w:val="20"/>
            <w:szCs w:val="20"/>
            <w:u w:val="single"/>
            <w:rtl w:val="0"/>
          </w:rPr>
          <w:t xml:space="preserve">matz@utexas.edu</w:t>
        </w:r>
      </w:hyperlink>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04">
      <w:pPr>
        <w:pageBreakBefore w:val="0"/>
        <w:jc w:val="cente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5">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6">
      <w:pPr>
        <w:pageBreakBefore w:val="0"/>
        <w:rPr>
          <w:rFonts w:ascii="Tahoma" w:cs="Tahoma" w:eastAsia="Tahoma" w:hAnsi="Tahoma"/>
          <w:b w:val="1"/>
        </w:rPr>
      </w:pPr>
      <w:r w:rsidDel="00000000" w:rsidR="00000000" w:rsidRPr="00000000">
        <w:rPr>
          <w:rFonts w:ascii="Tahoma" w:cs="Tahoma" w:eastAsia="Tahoma" w:hAnsi="Tahoma"/>
          <w:b w:val="1"/>
          <w:rtl w:val="0"/>
        </w:rPr>
        <w:t xml:space="preserve">Overview</w:t>
      </w:r>
    </w:p>
    <w:p w:rsidR="00000000" w:rsidDel="00000000" w:rsidP="00000000" w:rsidRDefault="00000000" w:rsidRPr="00000000" w14:paraId="00000007">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08">
      <w:pPr>
        <w:pageBreakBefore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is a modification of the protocol described in Wang et al, Nature Methods 2012 2b-RAD paper (</w:t>
      </w:r>
      <w:r w:rsidDel="00000000" w:rsidR="00000000" w:rsidRPr="00000000">
        <w:rPr>
          <w:rFonts w:ascii="Tahoma" w:cs="Tahoma" w:eastAsia="Tahoma" w:hAnsi="Tahoma"/>
          <w:color w:val="333333"/>
          <w:sz w:val="20"/>
          <w:szCs w:val="20"/>
          <w:highlight w:val="white"/>
          <w:rtl w:val="0"/>
        </w:rPr>
        <w:t xml:space="preserve">doi:10.1038/nmeth.2023</w:t>
      </w:r>
      <w:r w:rsidDel="00000000" w:rsidR="00000000" w:rsidRPr="00000000">
        <w:rPr>
          <w:rFonts w:ascii="Tahoma" w:cs="Tahoma" w:eastAsia="Tahoma" w:hAnsi="Tahoma"/>
          <w:sz w:val="20"/>
          <w:szCs w:val="20"/>
          <w:rtl w:val="0"/>
        </w:rPr>
        <w:t xml:space="preserve">) re-designed for Illumina HiSeq and BcgI enzyme. BcgI is a relatively frequent cutter, with 75-100k sites per genome, and in our experience is one of the most efficient of the IIb-type restriction enzymes. It produces 36-base fragments with two-base overhangs and can be inactivated by heating, both of which facilitate ligation of adaptors. Another enzyme that can be used with this protocol, either on its own or together with BcgI, is AlfI. </w:t>
      </w:r>
    </w:p>
    <w:p w:rsidR="00000000" w:rsidDel="00000000" w:rsidP="00000000" w:rsidRDefault="00000000" w:rsidRPr="00000000" w14:paraId="00000009">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A">
      <w:pPr>
        <w:pageBreakBefore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latest modifications include the use of barcoded ligated adaptors so the samples can be pooled by 12 after ligation, and use of degenerate 5’-adaptor that makes it possible to remove PCR duplicates.</w:t>
      </w:r>
    </w:p>
    <w:p w:rsidR="00000000" w:rsidDel="00000000" w:rsidP="00000000" w:rsidRDefault="00000000" w:rsidRPr="00000000" w14:paraId="0000000B">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C">
      <w:pPr>
        <w:pageBreakBefore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protocol involves the following steps:</w:t>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E">
      <w:pPr>
        <w:pageBreakBefore w:val="0"/>
        <w:numPr>
          <w:ilvl w:val="0"/>
          <w:numId w:val="8"/>
        </w:numPr>
        <w:ind w:left="36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Restriction digest. Genomic DNA is digested with a type IIB restriction enzyme to produce restriction fragments of uniform length.</w:t>
      </w:r>
    </w:p>
    <w:p w:rsidR="00000000" w:rsidDel="00000000" w:rsidP="00000000" w:rsidRDefault="00000000" w:rsidRPr="00000000" w14:paraId="0000000F">
      <w:pPr>
        <w:pageBreakBefore w:val="0"/>
        <w:numPr>
          <w:ilvl w:val="0"/>
          <w:numId w:val="8"/>
        </w:numPr>
        <w:ind w:left="36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Ligation. Adaptors, barcoded for 3’ end and generic for 5’, are ligated to the cohesive ends generated by restriction digest. </w:t>
      </w:r>
    </w:p>
    <w:p w:rsidR="00000000" w:rsidDel="00000000" w:rsidP="00000000" w:rsidRDefault="00000000" w:rsidRPr="00000000" w14:paraId="00000010">
      <w:pPr>
        <w:pageBreakBefore w:val="0"/>
        <w:numPr>
          <w:ilvl w:val="0"/>
          <w:numId w:val="8"/>
        </w:numPr>
        <w:ind w:left="36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Heat-inactivate the ligase and pool the ligations with different 3’ barcodes into groups of 12.</w:t>
      </w:r>
    </w:p>
    <w:p w:rsidR="00000000" w:rsidDel="00000000" w:rsidP="00000000" w:rsidRDefault="00000000" w:rsidRPr="00000000" w14:paraId="00000011">
      <w:pPr>
        <w:pageBreakBefore w:val="0"/>
        <w:numPr>
          <w:ilvl w:val="0"/>
          <w:numId w:val="8"/>
        </w:numPr>
        <w:ind w:left="36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Amplification and barcoding of pooled ligations. </w:t>
      </w:r>
    </w:p>
    <w:p w:rsidR="00000000" w:rsidDel="00000000" w:rsidP="00000000" w:rsidRDefault="00000000" w:rsidRPr="00000000" w14:paraId="00000012">
      <w:pPr>
        <w:pageBreakBefore w:val="0"/>
        <w:numPr>
          <w:ilvl w:val="0"/>
          <w:numId w:val="8"/>
        </w:numPr>
        <w:ind w:left="36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Purification of the target 180 bp band by Pippin or gel-electrophoresis (the only purification step in the whole procedure).</w:t>
      </w:r>
    </w:p>
    <w:p w:rsidR="00000000" w:rsidDel="00000000" w:rsidP="00000000" w:rsidRDefault="00000000" w:rsidRPr="00000000" w14:paraId="00000013">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4">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5">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6">
      <w:pPr>
        <w:pageBreakBefore w:val="0"/>
        <w:rPr>
          <w:rFonts w:ascii="Tahoma" w:cs="Tahoma" w:eastAsia="Tahoma" w:hAnsi="Tahoma"/>
          <w:b w:val="1"/>
          <w:sz w:val="20"/>
          <w:szCs w:val="20"/>
        </w:rPr>
      </w:pPr>
      <w:r w:rsidDel="00000000" w:rsidR="00000000" w:rsidRPr="00000000">
        <w:rPr>
          <w:rFonts w:ascii="Tahoma" w:cs="Tahoma" w:eastAsia="Tahoma" w:hAnsi="Tahoma"/>
          <w:i w:val="1"/>
          <w:sz w:val="20"/>
          <w:szCs w:val="20"/>
          <w:u w:val="single"/>
          <w:rtl w:val="0"/>
        </w:rPr>
        <w:t xml:space="preserve">NOTE on experimental design</w:t>
      </w:r>
      <w:r w:rsidDel="00000000" w:rsidR="00000000" w:rsidRPr="00000000">
        <w:rPr>
          <w:rFonts w:ascii="Tahoma" w:cs="Tahoma" w:eastAsia="Tahoma" w:hAnsi="Tahoma"/>
          <w:i w:val="1"/>
          <w:sz w:val="20"/>
          <w:szCs w:val="20"/>
          <w:rtl w:val="0"/>
        </w:rPr>
        <w:t xml:space="preserve">: </w:t>
      </w:r>
      <w:r w:rsidDel="00000000" w:rsidR="00000000" w:rsidRPr="00000000">
        <w:rPr>
          <w:rFonts w:ascii="Tahoma" w:cs="Tahoma" w:eastAsia="Tahoma" w:hAnsi="Tahoma"/>
          <w:sz w:val="20"/>
          <w:szCs w:val="20"/>
          <w:rtl w:val="0"/>
        </w:rPr>
        <w:t xml:space="preserve">we strongly recommend duplicate-genotyping 3-5 samples in each 2bRAD experiment. Duplicates should be independently prepped DNA samples from the same individual. </w:t>
      </w:r>
      <w:r w:rsidDel="00000000" w:rsidR="00000000" w:rsidRPr="00000000">
        <w:rPr>
          <w:rFonts w:ascii="Tahoma" w:cs="Tahoma" w:eastAsia="Tahoma" w:hAnsi="Tahoma"/>
          <w:b w:val="1"/>
          <w:sz w:val="20"/>
          <w:szCs w:val="20"/>
          <w:rtl w:val="0"/>
        </w:rPr>
        <w:t xml:space="preserve">They will be extremely useful at the analysis step to assess the overall accuracy of genotyping, set quality filtering criteria, and quantify genetic relatedness between samples.</w:t>
      </w:r>
    </w:p>
    <w:p w:rsidR="00000000" w:rsidDel="00000000" w:rsidP="00000000" w:rsidRDefault="00000000" w:rsidRPr="00000000" w14:paraId="00000017">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18">
      <w:pPr>
        <w:pageBreakBefore w:val="0"/>
        <w:rPr>
          <w:rFonts w:ascii="Tahoma" w:cs="Tahoma" w:eastAsia="Tahoma" w:hAnsi="Tahom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jc w:val="center"/>
        <w:rPr>
          <w:rFonts w:ascii="Arial" w:cs="Arial" w:eastAsia="Arial" w:hAnsi="Arial"/>
          <w:b w:val="1"/>
        </w:rPr>
      </w:pPr>
      <w:r w:rsidDel="00000000" w:rsidR="00000000" w:rsidRPr="00000000">
        <w:rPr>
          <w:rFonts w:ascii="Arial" w:cs="Arial" w:eastAsia="Arial" w:hAnsi="Arial"/>
          <w:b w:val="1"/>
          <w:rtl w:val="0"/>
        </w:rPr>
        <w:t xml:space="preserve">Materials</w:t>
      </w:r>
    </w:p>
    <w:p w:rsidR="00000000" w:rsidDel="00000000" w:rsidP="00000000" w:rsidRDefault="00000000" w:rsidRPr="00000000" w14:paraId="0000001A">
      <w:pPr>
        <w:pageBreakBefore w:val="0"/>
        <w:rPr>
          <w:rFonts w:ascii="Arial" w:cs="Arial" w:eastAsia="Arial" w:hAnsi="Arial"/>
          <w:b w:val="1"/>
        </w:rPr>
      </w:pPr>
      <w:r w:rsidDel="00000000" w:rsidR="00000000" w:rsidRPr="00000000">
        <w:rPr>
          <w:rtl w:val="0"/>
        </w:rPr>
      </w:r>
    </w:p>
    <w:tbl>
      <w:tblPr>
        <w:tblStyle w:val="Table1"/>
        <w:tblW w:w="6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3"/>
        <w:gridCol w:w="2757"/>
        <w:tblGridChange w:id="0">
          <w:tblGrid>
            <w:gridCol w:w="4003"/>
            <w:gridCol w:w="2757"/>
          </w:tblGrid>
        </w:tblGridChange>
      </w:tblGrid>
      <w:tr>
        <w:trPr>
          <w:cantSplit w:val="0"/>
          <w:trHeight w:val="280" w:hRule="atLeast"/>
          <w:tblHeader w:val="0"/>
        </w:trPr>
        <w:tc>
          <w:tcPr>
            <w:vAlign w:val="center"/>
          </w:tcPr>
          <w:p w:rsidR="00000000" w:rsidDel="00000000" w:rsidP="00000000" w:rsidRDefault="00000000" w:rsidRPr="00000000" w14:paraId="0000001B">
            <w:pPr>
              <w:spacing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1C">
            <w:pPr>
              <w:spacing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Vendor/Cat #</w:t>
            </w: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1D">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BcgI</w:t>
            </w:r>
          </w:p>
        </w:tc>
        <w:tc>
          <w:tcPr>
            <w:vAlign w:val="center"/>
          </w:tcPr>
          <w:p w:rsidR="00000000" w:rsidDel="00000000" w:rsidP="00000000" w:rsidRDefault="00000000" w:rsidRPr="00000000" w14:paraId="0000001E">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NEB </w:t>
            </w:r>
            <w:r w:rsidDel="00000000" w:rsidR="00000000" w:rsidRPr="00000000">
              <w:rPr>
                <w:rFonts w:ascii="Arial" w:cs="Arial" w:eastAsia="Arial" w:hAnsi="Arial"/>
                <w:color w:val="3a3a3a"/>
                <w:sz w:val="20"/>
                <w:szCs w:val="20"/>
                <w:shd w:fill="f6f6f3" w:val="clear"/>
                <w:rtl w:val="0"/>
              </w:rPr>
              <w:t xml:space="preserve">R0545S</w:t>
            </w: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01F">
            <w:pPr>
              <w:spacing w:line="360" w:lineRule="auto"/>
              <w:jc w:val="center"/>
              <w:rPr>
                <w:rFonts w:ascii="Arial" w:cs="Arial" w:eastAsia="Arial" w:hAnsi="Arial"/>
                <w:i w:val="1"/>
                <w:sz w:val="20"/>
                <w:szCs w:val="20"/>
              </w:rPr>
            </w:pPr>
            <w:r w:rsidDel="00000000" w:rsidR="00000000" w:rsidRPr="00000000">
              <w:rPr>
                <w:rFonts w:ascii="Arial" w:cs="Arial" w:eastAsia="Arial" w:hAnsi="Arial"/>
                <w:sz w:val="20"/>
                <w:szCs w:val="20"/>
                <w:rtl w:val="0"/>
              </w:rPr>
              <w:t xml:space="preserve">SAM 320 µM</w:t>
            </w:r>
            <w:r w:rsidDel="00000000" w:rsidR="00000000" w:rsidRPr="00000000">
              <w:rPr>
                <w:rtl w:val="0"/>
              </w:rPr>
            </w:r>
          </w:p>
        </w:tc>
        <w:tc>
          <w:tcPr>
            <w:vAlign w:val="center"/>
          </w:tcPr>
          <w:p w:rsidR="00000000" w:rsidDel="00000000" w:rsidP="00000000" w:rsidRDefault="00000000" w:rsidRPr="00000000" w14:paraId="00000020">
            <w:pPr>
              <w:spacing w:line="360" w:lineRule="auto"/>
              <w:jc w:val="center"/>
              <w:rPr>
                <w:rFonts w:ascii="Arial" w:cs="Arial" w:eastAsia="Arial" w:hAnsi="Arial"/>
                <w:color w:val="3a3a3a"/>
                <w:sz w:val="20"/>
                <w:szCs w:val="20"/>
                <w:shd w:fill="f6f6f3" w:val="clear"/>
              </w:rPr>
            </w:pPr>
            <w:r w:rsidDel="00000000" w:rsidR="00000000" w:rsidRPr="00000000">
              <w:rPr>
                <w:rFonts w:ascii="Arial" w:cs="Arial" w:eastAsia="Arial" w:hAnsi="Arial"/>
                <w:color w:val="3a3a3a"/>
                <w:sz w:val="20"/>
                <w:szCs w:val="20"/>
                <w:shd w:fill="f6f6f3" w:val="clear"/>
                <w:rtl w:val="0"/>
              </w:rPr>
              <w:t xml:space="preserve">comes with BcgI</w:t>
            </w:r>
          </w:p>
        </w:tc>
      </w:tr>
      <w:tr>
        <w:trPr>
          <w:cantSplit w:val="0"/>
          <w:trHeight w:val="240" w:hRule="atLeast"/>
          <w:tblHeader w:val="0"/>
        </w:trPr>
        <w:tc>
          <w:tcPr>
            <w:vAlign w:val="center"/>
          </w:tcPr>
          <w:p w:rsidR="00000000" w:rsidDel="00000000" w:rsidP="00000000" w:rsidRDefault="00000000" w:rsidRPr="00000000" w14:paraId="00000021">
            <w:pPr>
              <w:spacing w:line="360" w:lineRule="auto"/>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(optional)</w:t>
            </w:r>
            <w:r w:rsidDel="00000000" w:rsidR="00000000" w:rsidRPr="00000000">
              <w:rPr>
                <w:rFonts w:ascii="Arial" w:cs="Arial" w:eastAsia="Arial" w:hAnsi="Arial"/>
                <w:sz w:val="20"/>
                <w:szCs w:val="20"/>
                <w:rtl w:val="0"/>
              </w:rPr>
              <w:t xml:space="preserve"> AlfI</w:t>
            </w:r>
          </w:p>
        </w:tc>
        <w:tc>
          <w:tcPr>
            <w:vAlign w:val="center"/>
          </w:tcPr>
          <w:p w:rsidR="00000000" w:rsidDel="00000000" w:rsidP="00000000" w:rsidRDefault="00000000" w:rsidRPr="00000000" w14:paraId="00000022">
            <w:pPr>
              <w:spacing w:line="360" w:lineRule="auto"/>
              <w:jc w:val="center"/>
              <w:rPr>
                <w:rFonts w:ascii="Arial" w:cs="Arial" w:eastAsia="Arial" w:hAnsi="Arial"/>
                <w:color w:val="3a3a3a"/>
                <w:sz w:val="20"/>
                <w:szCs w:val="20"/>
                <w:shd w:fill="f6f6f3" w:val="clear"/>
              </w:rPr>
            </w:pPr>
            <w:r w:rsidDel="00000000" w:rsidR="00000000" w:rsidRPr="00000000">
              <w:rPr>
                <w:rFonts w:ascii="Arial" w:cs="Arial" w:eastAsia="Arial" w:hAnsi="Arial"/>
                <w:color w:val="3a3a3a"/>
                <w:sz w:val="20"/>
                <w:szCs w:val="20"/>
                <w:shd w:fill="f6f6f3" w:val="clear"/>
                <w:rtl w:val="0"/>
              </w:rPr>
              <w:t xml:space="preserve">Thermo Scientific  ER1801</w:t>
            </w:r>
          </w:p>
        </w:tc>
      </w:tr>
      <w:tr>
        <w:trPr>
          <w:cantSplit w:val="0"/>
          <w:trHeight w:val="240" w:hRule="atLeast"/>
          <w:tblHeader w:val="0"/>
        </w:trPr>
        <w:tc>
          <w:tcPr>
            <w:vAlign w:val="center"/>
          </w:tcPr>
          <w:p w:rsidR="00000000" w:rsidDel="00000000" w:rsidP="00000000" w:rsidRDefault="00000000" w:rsidRPr="00000000" w14:paraId="00000023">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NEBuffer #3</w:t>
            </w:r>
          </w:p>
        </w:tc>
        <w:tc>
          <w:tcPr>
            <w:vAlign w:val="center"/>
          </w:tcPr>
          <w:p w:rsidR="00000000" w:rsidDel="00000000" w:rsidP="00000000" w:rsidRDefault="00000000" w:rsidRPr="00000000" w14:paraId="00000024">
            <w:pPr>
              <w:spacing w:line="360" w:lineRule="auto"/>
              <w:jc w:val="center"/>
              <w:rPr>
                <w:rFonts w:ascii="Arial" w:cs="Arial" w:eastAsia="Arial" w:hAnsi="Arial"/>
                <w:sz w:val="20"/>
                <w:szCs w:val="20"/>
              </w:rPr>
            </w:pPr>
            <w:r w:rsidDel="00000000" w:rsidR="00000000" w:rsidRPr="00000000">
              <w:rPr>
                <w:rFonts w:ascii="Arial" w:cs="Arial" w:eastAsia="Arial" w:hAnsi="Arial"/>
                <w:color w:val="3a3a3a"/>
                <w:sz w:val="20"/>
                <w:szCs w:val="20"/>
                <w:shd w:fill="f6f6f3" w:val="clear"/>
                <w:rtl w:val="0"/>
              </w:rPr>
              <w:t xml:space="preserve">NEB B7003S</w:t>
            </w:r>
            <w:r w:rsidDel="00000000" w:rsidR="00000000" w:rsidRPr="00000000">
              <w:rPr>
                <w:rtl w:val="0"/>
              </w:rPr>
            </w:r>
          </w:p>
        </w:tc>
      </w:tr>
      <w:tr>
        <w:trPr>
          <w:cantSplit w:val="0"/>
          <w:trHeight w:val="240" w:hRule="atLeast"/>
          <w:tblHeader w:val="0"/>
        </w:trPr>
        <w:tc>
          <w:tcPr>
            <w:vAlign w:val="center"/>
          </w:tcPr>
          <w:p w:rsidR="00000000" w:rsidDel="00000000" w:rsidP="00000000" w:rsidRDefault="00000000" w:rsidRPr="00000000" w14:paraId="00000025">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T4 DNA ligase</w:t>
            </w:r>
          </w:p>
        </w:tc>
        <w:tc>
          <w:tcPr>
            <w:vAlign w:val="center"/>
          </w:tcPr>
          <w:p w:rsidR="00000000" w:rsidDel="00000000" w:rsidP="00000000" w:rsidRDefault="00000000" w:rsidRPr="00000000" w14:paraId="00000026">
            <w:pPr>
              <w:ind w:left="1440" w:firstLine="0"/>
              <w:jc w:val="center"/>
              <w:rPr>
                <w:rFonts w:ascii="Arial" w:cs="Arial" w:eastAsia="Arial" w:hAnsi="Arial"/>
                <w:sz w:val="20"/>
                <w:szCs w:val="20"/>
              </w:rPr>
            </w:pPr>
            <w:r w:rsidDel="00000000" w:rsidR="00000000" w:rsidRPr="00000000">
              <w:rPr>
                <w:rFonts w:ascii="Tahoma" w:cs="Tahoma" w:eastAsia="Tahoma" w:hAnsi="Tahoma"/>
                <w:sz w:val="20"/>
                <w:szCs w:val="20"/>
                <w:rtl w:val="0"/>
              </w:rPr>
              <w:t xml:space="preserve">NEB M0202L</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027">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Titanium Taq,  with buffer</w:t>
            </w:r>
          </w:p>
        </w:tc>
        <w:tc>
          <w:tcPr>
            <w:vAlign w:val="center"/>
          </w:tcPr>
          <w:p w:rsidR="00000000" w:rsidDel="00000000" w:rsidP="00000000" w:rsidRDefault="00000000" w:rsidRPr="00000000" w14:paraId="00000028">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Clontech 639208</w:t>
            </w:r>
          </w:p>
        </w:tc>
      </w:tr>
      <w:tr>
        <w:trPr>
          <w:cantSplit w:val="0"/>
          <w:trHeight w:val="260" w:hRule="atLeast"/>
          <w:tblHeader w:val="0"/>
        </w:trPr>
        <w:tc>
          <w:tcPr>
            <w:vAlign w:val="center"/>
          </w:tcPr>
          <w:p w:rsidR="00000000" w:rsidDel="00000000" w:rsidP="00000000" w:rsidRDefault="00000000" w:rsidRPr="00000000" w14:paraId="00000029">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dNTPs</w:t>
            </w:r>
          </w:p>
        </w:tc>
        <w:tc>
          <w:tcPr>
            <w:vAlign w:val="center"/>
          </w:tcPr>
          <w:p w:rsidR="00000000" w:rsidDel="00000000" w:rsidP="00000000" w:rsidRDefault="00000000" w:rsidRPr="00000000" w14:paraId="0000002A">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NEB/N0447S</w:t>
            </w:r>
          </w:p>
        </w:tc>
      </w:tr>
      <w:tr>
        <w:trPr>
          <w:cantSplit w:val="0"/>
          <w:trHeight w:val="260" w:hRule="atLeast"/>
          <w:tblHeader w:val="0"/>
        </w:trPr>
        <w:tc>
          <w:tcPr>
            <w:vAlign w:val="center"/>
          </w:tcPr>
          <w:p w:rsidR="00000000" w:rsidDel="00000000" w:rsidP="00000000" w:rsidRDefault="00000000" w:rsidRPr="00000000" w14:paraId="0000002B">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Eppendorf twin-tec 96-well PCR plate</w:t>
            </w:r>
          </w:p>
        </w:tc>
        <w:tc>
          <w:tcPr>
            <w:vAlign w:val="center"/>
          </w:tcPr>
          <w:p w:rsidR="00000000" w:rsidDel="00000000" w:rsidP="00000000" w:rsidRDefault="00000000" w:rsidRPr="00000000" w14:paraId="0000002C">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Eppendorf</w:t>
            </w:r>
          </w:p>
          <w:p w:rsidR="00000000" w:rsidDel="00000000" w:rsidP="00000000" w:rsidRDefault="00000000" w:rsidRPr="00000000" w14:paraId="0000002D">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(VWR:95041-440):</w:t>
            </w:r>
          </w:p>
        </w:tc>
      </w:tr>
      <w:tr>
        <w:trPr>
          <w:cantSplit w:val="0"/>
          <w:trHeight w:val="260" w:hRule="atLeast"/>
          <w:tblHeader w:val="0"/>
        </w:trPr>
        <w:tc>
          <w:tcPr>
            <w:vAlign w:val="center"/>
          </w:tcPr>
          <w:p w:rsidR="00000000" w:rsidDel="00000000" w:rsidP="00000000" w:rsidRDefault="00000000" w:rsidRPr="00000000" w14:paraId="0000002E">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Adhesive PCR plate Foil Seal</w:t>
            </w:r>
          </w:p>
        </w:tc>
        <w:tc>
          <w:tcPr>
            <w:vAlign w:val="center"/>
          </w:tcPr>
          <w:p w:rsidR="00000000" w:rsidDel="00000000" w:rsidP="00000000" w:rsidRDefault="00000000" w:rsidRPr="00000000" w14:paraId="0000002F">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Fisher/UT Mkt:</w:t>
            </w:r>
          </w:p>
          <w:p w:rsidR="00000000" w:rsidDel="00000000" w:rsidP="00000000" w:rsidRDefault="00000000" w:rsidRPr="00000000" w14:paraId="00000030">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AB-0626</w:t>
            </w:r>
          </w:p>
        </w:tc>
      </w:tr>
      <w:tr>
        <w:trPr>
          <w:cantSplit w:val="0"/>
          <w:trHeight w:val="260" w:hRule="atLeast"/>
          <w:tblHeader w:val="0"/>
        </w:trPr>
        <w:tc>
          <w:tcPr>
            <w:vAlign w:val="center"/>
          </w:tcPr>
          <w:p w:rsidR="00000000" w:rsidDel="00000000" w:rsidP="00000000" w:rsidRDefault="00000000" w:rsidRPr="00000000" w14:paraId="00000031">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Quant_IT Picogreen DS DNA Kit</w:t>
            </w:r>
          </w:p>
        </w:tc>
        <w:tc>
          <w:tcPr>
            <w:vAlign w:val="center"/>
          </w:tcPr>
          <w:p w:rsidR="00000000" w:rsidDel="00000000" w:rsidP="00000000" w:rsidRDefault="00000000" w:rsidRPr="00000000" w14:paraId="0000003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Life Technologies P7589</w:t>
            </w:r>
          </w:p>
        </w:tc>
      </w:tr>
      <w:tr>
        <w:trPr>
          <w:cantSplit w:val="0"/>
          <w:trHeight w:val="260" w:hRule="atLeast"/>
          <w:tblHeader w:val="0"/>
        </w:trPr>
        <w:tc>
          <w:tcPr>
            <w:vAlign w:val="center"/>
          </w:tcPr>
          <w:p w:rsidR="00000000" w:rsidDel="00000000" w:rsidP="00000000" w:rsidRDefault="00000000" w:rsidRPr="00000000" w14:paraId="00000033">
            <w:pPr>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LMW DNA ladder </w:t>
            </w:r>
          </w:p>
        </w:tc>
        <w:tc>
          <w:tcPr>
            <w:vAlign w:val="center"/>
          </w:tcPr>
          <w:p w:rsidR="00000000" w:rsidDel="00000000" w:rsidP="00000000" w:rsidRDefault="00000000" w:rsidRPr="00000000" w14:paraId="00000034">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NEB N3233S </w:t>
            </w:r>
          </w:p>
        </w:tc>
      </w:tr>
      <w:tr>
        <w:trPr>
          <w:cantSplit w:val="0"/>
          <w:trHeight w:val="260" w:hRule="atLeast"/>
          <w:tblHeader w:val="0"/>
        </w:trPr>
        <w:tc>
          <w:tcPr>
            <w:vAlign w:val="center"/>
          </w:tcPr>
          <w:p w:rsidR="00000000" w:rsidDel="00000000" w:rsidP="00000000" w:rsidRDefault="00000000" w:rsidRPr="00000000" w14:paraId="00000035">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Ligated adaptor oligos * #</w:t>
            </w:r>
          </w:p>
        </w:tc>
        <w:tc>
          <w:tcPr>
            <w:vAlign w:val="center"/>
          </w:tcPr>
          <w:p w:rsidR="00000000" w:rsidDel="00000000" w:rsidP="00000000" w:rsidRDefault="00000000" w:rsidRPr="00000000" w14:paraId="00000036">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p>
        </w:tc>
      </w:tr>
      <w:tr>
        <w:trPr>
          <w:cantSplit w:val="0"/>
          <w:trHeight w:val="260" w:hRule="atLeast"/>
          <w:tblHeader w:val="0"/>
        </w:trPr>
        <w:tc>
          <w:tcPr>
            <w:vAlign w:val="center"/>
          </w:tcPr>
          <w:p w:rsidR="00000000" w:rsidDel="00000000" w:rsidP="00000000" w:rsidRDefault="00000000" w:rsidRPr="00000000" w14:paraId="00000037">
            <w:pPr>
              <w:spacing w:line="360" w:lineRule="auto"/>
              <w:jc w:val="center"/>
              <w:rPr>
                <w:rFonts w:ascii="Arial" w:cs="Arial" w:eastAsia="Arial" w:hAnsi="Arial"/>
                <w:sz w:val="20"/>
                <w:szCs w:val="20"/>
                <w:vertAlign w:val="superscript"/>
              </w:rPr>
            </w:pPr>
            <w:r w:rsidDel="00000000" w:rsidR="00000000" w:rsidRPr="00000000">
              <w:rPr>
                <w:rFonts w:ascii="Arial" w:cs="Arial" w:eastAsia="Arial" w:hAnsi="Arial"/>
                <w:sz w:val="20"/>
                <w:szCs w:val="20"/>
                <w:rtl w:val="0"/>
              </w:rPr>
              <w:t xml:space="preserve">Barcode (index) oligos * </w:t>
            </w:r>
            <w:r w:rsidDel="00000000" w:rsidR="00000000" w:rsidRPr="00000000">
              <w:rPr>
                <w:rFonts w:ascii="Arial" w:cs="Arial" w:eastAsia="Arial" w:hAnsi="Arial"/>
                <w:sz w:val="20"/>
                <w:szCs w:val="20"/>
                <w:vertAlign w:val="superscript"/>
                <w:rtl w:val="0"/>
              </w:rPr>
              <w:t xml:space="preserve">&amp;</w:t>
            </w:r>
          </w:p>
        </w:tc>
        <w:tc>
          <w:tcPr>
            <w:vAlign w:val="center"/>
          </w:tcPr>
          <w:p w:rsidR="00000000" w:rsidDel="00000000" w:rsidP="00000000" w:rsidRDefault="00000000" w:rsidRPr="00000000" w14:paraId="00000038">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39">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P5 and P7 primers *</w:t>
            </w:r>
          </w:p>
        </w:tc>
        <w:tc>
          <w:tcPr>
            <w:vAlign w:val="center"/>
          </w:tcPr>
          <w:p w:rsidR="00000000" w:rsidDel="00000000" w:rsidP="00000000" w:rsidRDefault="00000000" w:rsidRPr="00000000" w14:paraId="0000003A">
            <w:pPr>
              <w:spacing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p>
        </w:tc>
      </w:tr>
    </w:tbl>
    <w:p w:rsidR="00000000" w:rsidDel="00000000" w:rsidP="00000000" w:rsidRDefault="00000000" w:rsidRPr="00000000" w14:paraId="0000003B">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3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 see</w:t>
      </w:r>
      <w:r w:rsidDel="00000000" w:rsidR="00000000" w:rsidRPr="00000000">
        <w:rPr>
          <w:rFonts w:ascii="Arial" w:cs="Arial" w:eastAsia="Arial" w:hAnsi="Arial"/>
          <w:b w:val="1"/>
          <w:sz w:val="20"/>
          <w:szCs w:val="20"/>
          <w:rtl w:val="0"/>
        </w:rPr>
        <w:t xml:space="preserve"> 2bRAD_oligos_order.xlsx</w:t>
      </w:r>
      <w:r w:rsidDel="00000000" w:rsidR="00000000" w:rsidRPr="00000000">
        <w:rPr>
          <w:rFonts w:ascii="Arial" w:cs="Arial" w:eastAsia="Arial" w:hAnsi="Arial"/>
          <w:sz w:val="20"/>
          <w:szCs w:val="20"/>
          <w:rtl w:val="0"/>
        </w:rPr>
        <w:t xml:space="preserve"> file; it lists oligos sufficient for a 576-sample experiment. If you have more samples per project, order more TruSeq_Un oligos with additional indices (substitute GCCAAT, CAGATC, GATCAG, or CTTGTA for the sequence written in red font). Each additional TruSeq_Un oligo adds capacity for 96 additional samples.</w:t>
      </w:r>
    </w:p>
    <w:p w:rsidR="00000000" w:rsidDel="00000000" w:rsidP="00000000" w:rsidRDefault="00000000" w:rsidRPr="00000000" w14:paraId="0000003D">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pageBreakBefore w:val="0"/>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Prepare ligated pseudo-double stranded adaptors by combining corresponding pairs of oligos (note: all oligo solutions mentioned here are in 10 mM Tris-HCl pH 8.0). </w:t>
      </w:r>
    </w:p>
    <w:p w:rsidR="00000000" w:rsidDel="00000000" w:rsidP="00000000" w:rsidRDefault="00000000" w:rsidRPr="00000000" w14:paraId="0000003F">
      <w:pPr>
        <w:pageBreakBefore w:val="0"/>
        <w:numPr>
          <w:ilvl w:val="0"/>
          <w:numId w:val="6"/>
        </w:numPr>
        <w:spacing w:after="0" w:before="120" w:lineRule="auto"/>
        <w:ind w:left="720" w:hanging="360"/>
        <w:rPr>
          <w:rFonts w:ascii="Tahoma" w:cs="Tahoma" w:eastAsia="Tahoma" w:hAnsi="Tahoma"/>
          <w:sz w:val="20"/>
          <w:szCs w:val="20"/>
          <w:u w:val="none"/>
        </w:rPr>
      </w:pPr>
      <w:r w:rsidDel="00000000" w:rsidR="00000000" w:rsidRPr="00000000">
        <w:rPr>
          <w:rFonts w:ascii="Arial" w:cs="Arial" w:eastAsia="Arial" w:hAnsi="Arial"/>
          <w:sz w:val="20"/>
          <w:szCs w:val="20"/>
          <w:rtl w:val="0"/>
        </w:rPr>
        <w:t xml:space="preserve">For </w:t>
      </w:r>
      <w:r w:rsidDel="00000000" w:rsidR="00000000" w:rsidRPr="00000000">
        <w:rPr>
          <w:rFonts w:ascii="Arial" w:cs="Arial" w:eastAsia="Arial" w:hAnsi="Arial"/>
          <w:b w:val="1"/>
          <w:sz w:val="20"/>
          <w:szCs w:val="20"/>
          <w:rtl w:val="0"/>
        </w:rPr>
        <w:t xml:space="preserve">Adaptor 1</w:t>
      </w:r>
      <w:r w:rsidDel="00000000" w:rsidR="00000000" w:rsidRPr="00000000">
        <w:rPr>
          <w:rFonts w:ascii="Arial" w:cs="Arial" w:eastAsia="Arial" w:hAnsi="Arial"/>
          <w:sz w:val="20"/>
          <w:szCs w:val="20"/>
          <w:rtl w:val="0"/>
        </w:rPr>
        <w:t xml:space="preserve">, mix 5ILL-NNRW (10 µM) with the same volume of 10 µM Anti5ill-NNRW.</w:t>
      </w:r>
      <w:r w:rsidDel="00000000" w:rsidR="00000000" w:rsidRPr="00000000">
        <w:rPr>
          <w:rtl w:val="0"/>
        </w:rPr>
      </w:r>
    </w:p>
    <w:p w:rsidR="00000000" w:rsidDel="00000000" w:rsidP="00000000" w:rsidRDefault="00000000" w:rsidRPr="00000000" w14:paraId="00000040">
      <w:pPr>
        <w:pageBreakBefore w:val="0"/>
        <w:numPr>
          <w:ilvl w:val="0"/>
          <w:numId w:val="4"/>
        </w:numPr>
        <w:spacing w:after="0" w:before="0" w:lineRule="auto"/>
        <w:ind w:left="720" w:hanging="360"/>
        <w:rPr>
          <w:rFonts w:ascii="Tahoma" w:cs="Tahoma" w:eastAsia="Tahoma" w:hAnsi="Tahoma"/>
          <w:sz w:val="20"/>
          <w:szCs w:val="20"/>
          <w:u w:val="none"/>
        </w:rPr>
      </w:pPr>
      <w:r w:rsidDel="00000000" w:rsidR="00000000" w:rsidRPr="00000000">
        <w:rPr>
          <w:rFonts w:ascii="Arial" w:cs="Arial" w:eastAsia="Arial" w:hAnsi="Arial"/>
          <w:sz w:val="20"/>
          <w:szCs w:val="20"/>
          <w:rtl w:val="0"/>
        </w:rPr>
        <w:t xml:space="preserve">For </w:t>
      </w:r>
      <w:r w:rsidDel="00000000" w:rsidR="00000000" w:rsidRPr="00000000">
        <w:rPr>
          <w:rFonts w:ascii="Arial" w:cs="Arial" w:eastAsia="Arial" w:hAnsi="Arial"/>
          <w:b w:val="1"/>
          <w:sz w:val="20"/>
          <w:szCs w:val="20"/>
          <w:rtl w:val="0"/>
        </w:rPr>
        <w:t xml:space="preserve">Adaptor 2</w:t>
      </w:r>
      <w:r w:rsidDel="00000000" w:rsidR="00000000" w:rsidRPr="00000000">
        <w:rPr>
          <w:rFonts w:ascii="Arial" w:cs="Arial" w:eastAsia="Arial" w:hAnsi="Arial"/>
          <w:sz w:val="20"/>
          <w:szCs w:val="20"/>
          <w:rtl w:val="0"/>
        </w:rPr>
        <w:t xml:space="preserve"> (versions 1 to 12), combine 10 µM 3illBC(1-12) with the same volume of corresponding 10 µM antiBC.</w:t>
      </w:r>
      <w:r w:rsidDel="00000000" w:rsidR="00000000" w:rsidRPr="00000000">
        <w:rPr>
          <w:rtl w:val="0"/>
        </w:rPr>
      </w:r>
    </w:p>
    <w:p w:rsidR="00000000" w:rsidDel="00000000" w:rsidP="00000000" w:rsidRDefault="00000000" w:rsidRPr="00000000" w14:paraId="00000041">
      <w:pPr>
        <w:pageBreakBefore w:val="0"/>
        <w:numPr>
          <w:ilvl w:val="0"/>
          <w:numId w:val="4"/>
        </w:numPr>
        <w:spacing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Incubate at 42°C for 5 minutes then keep at room temperature until ligation. Pre-mixed adaptors can be stored at -20</w:t>
      </w:r>
      <w:r w:rsidDel="00000000" w:rsidR="00000000" w:rsidRPr="00000000">
        <w:rPr>
          <w:rFonts w:ascii="Arial" w:cs="Arial" w:eastAsia="Arial" w:hAnsi="Arial"/>
          <w:sz w:val="20"/>
          <w:szCs w:val="20"/>
          <w:vertAlign w:val="superscript"/>
          <w:rtl w:val="0"/>
        </w:rPr>
        <w:t xml:space="preserve">o</w:t>
      </w:r>
      <w:r w:rsidDel="00000000" w:rsidR="00000000" w:rsidRPr="00000000">
        <w:rPr>
          <w:rFonts w:ascii="Arial" w:cs="Arial" w:eastAsia="Arial" w:hAnsi="Arial"/>
          <w:sz w:val="20"/>
          <w:szCs w:val="20"/>
          <w:rtl w:val="0"/>
        </w:rPr>
        <w:t xml:space="preserve">C for several months.</w:t>
      </w:r>
    </w:p>
    <w:p w:rsidR="00000000" w:rsidDel="00000000" w:rsidP="00000000" w:rsidRDefault="00000000" w:rsidRPr="00000000" w14:paraId="00000042">
      <w:pPr>
        <w:pageBreakBefore w:val="0"/>
        <w:spacing w:before="120" w:lineRule="auto"/>
        <w:ind w:left="0" w:firstLine="0"/>
        <w:rPr>
          <w:rFonts w:ascii="Tahoma" w:cs="Tahoma" w:eastAsia="Tahoma" w:hAnsi="Tahoma"/>
          <w:b w:val="1"/>
          <w:sz w:val="20"/>
          <w:szCs w:val="20"/>
        </w:rPr>
      </w:pPr>
      <w:r w:rsidDel="00000000" w:rsidR="00000000" w:rsidRPr="00000000">
        <w:rPr>
          <w:rFonts w:ascii="Arial" w:cs="Arial" w:eastAsia="Arial" w:hAnsi="Arial"/>
          <w:sz w:val="20"/>
          <w:szCs w:val="20"/>
          <w:vertAlign w:val="superscript"/>
          <w:rtl w:val="0"/>
        </w:rPr>
        <w:t xml:space="preserve">&amp;</w:t>
      </w:r>
      <w:r w:rsidDel="00000000" w:rsidR="00000000" w:rsidRPr="00000000">
        <w:rPr>
          <w:rFonts w:ascii="Arial" w:cs="Arial" w:eastAsia="Arial" w:hAnsi="Arial"/>
          <w:sz w:val="20"/>
          <w:szCs w:val="20"/>
          <w:rtl w:val="0"/>
        </w:rPr>
        <w:t xml:space="preserve"> Dilute ILL-BC and Truseq_UN oligos to 2 µM in 10mM Tris-HCl, pH 8.0; store at -20</w:t>
      </w:r>
      <w:r w:rsidDel="00000000" w:rsidR="00000000" w:rsidRPr="00000000">
        <w:rPr>
          <w:rFonts w:ascii="Arial" w:cs="Arial" w:eastAsia="Arial" w:hAnsi="Arial"/>
          <w:sz w:val="20"/>
          <w:szCs w:val="20"/>
          <w:vertAlign w:val="superscript"/>
          <w:rtl w:val="0"/>
        </w:rPr>
        <w:t xml:space="preserve">o</w:t>
      </w:r>
      <w:r w:rsidDel="00000000" w:rsidR="00000000" w:rsidRPr="00000000">
        <w:rPr>
          <w:rFonts w:ascii="Arial" w:cs="Arial" w:eastAsia="Arial" w:hAnsi="Arial"/>
          <w:sz w:val="20"/>
          <w:szCs w:val="20"/>
          <w:rtl w:val="0"/>
        </w:rPr>
        <w:t xml:space="preserve">C for a few months. Each sample would require 0.125 µl of each of these stocks.</w:t>
      </w:r>
      <w:r w:rsidDel="00000000" w:rsidR="00000000" w:rsidRPr="00000000">
        <w:br w:type="page"/>
      </w:r>
      <w:r w:rsidDel="00000000" w:rsidR="00000000" w:rsidRPr="00000000">
        <w:rPr>
          <w:rtl w:val="0"/>
        </w:rPr>
      </w:r>
    </w:p>
    <w:p w:rsidR="00000000" w:rsidDel="00000000" w:rsidP="00000000" w:rsidRDefault="00000000" w:rsidRPr="00000000" w14:paraId="00000043">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44">
      <w:pPr>
        <w:pageBreakBefore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45">
      <w:pPr>
        <w:pageBreakBefore w:val="0"/>
        <w:rPr>
          <w:rFonts w:ascii="Tahoma" w:cs="Tahoma" w:eastAsia="Tahoma" w:hAnsi="Tahoma"/>
          <w:b w:val="1"/>
        </w:rPr>
      </w:pPr>
      <w:r w:rsidDel="00000000" w:rsidR="00000000" w:rsidRPr="00000000">
        <w:rPr>
          <w:rFonts w:ascii="Tahoma" w:cs="Tahoma" w:eastAsia="Tahoma" w:hAnsi="Tahoma"/>
          <w:b w:val="1"/>
          <w:rtl w:val="0"/>
        </w:rPr>
        <w:t xml:space="preserve">Digest</w:t>
      </w:r>
    </w:p>
    <w:p w:rsidR="00000000" w:rsidDel="00000000" w:rsidP="00000000" w:rsidRDefault="00000000" w:rsidRPr="00000000" w14:paraId="00000046">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47">
      <w:pPr>
        <w:pageBreakBefore w:val="0"/>
        <w:numPr>
          <w:ilvl w:val="0"/>
          <w:numId w:val="3"/>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Dilute samples</w:t>
      </w:r>
      <w:r w:rsidDel="00000000" w:rsidR="00000000" w:rsidRPr="00000000">
        <w:rPr>
          <w:rFonts w:ascii="Tahoma" w:cs="Tahoma" w:eastAsia="Tahoma" w:hAnsi="Tahoma"/>
          <w:sz w:val="20"/>
          <w:szCs w:val="20"/>
          <w:rtl w:val="0"/>
        </w:rPr>
        <w:t xml:space="preserve"> to contain </w:t>
      </w:r>
      <w:r w:rsidDel="00000000" w:rsidR="00000000" w:rsidRPr="00000000">
        <w:rPr>
          <w:rFonts w:ascii="Tahoma" w:cs="Tahoma" w:eastAsia="Tahoma" w:hAnsi="Tahoma"/>
          <w:b w:val="1"/>
          <w:sz w:val="20"/>
          <w:szCs w:val="20"/>
          <w:rtl w:val="0"/>
        </w:rPr>
        <w:t xml:space="preserve">the</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1"/>
          <w:sz w:val="20"/>
          <w:szCs w:val="20"/>
          <w:rtl w:val="0"/>
        </w:rPr>
        <w:t xml:space="preserve">same amount of DNA (50-100 ng) in 4 µl</w:t>
      </w:r>
      <w:r w:rsidDel="00000000" w:rsidR="00000000" w:rsidRPr="00000000">
        <w:rPr>
          <w:rFonts w:ascii="Tahoma" w:cs="Tahoma" w:eastAsia="Tahoma" w:hAnsi="Tahoma"/>
          <w:sz w:val="20"/>
          <w:szCs w:val="20"/>
          <w:rtl w:val="0"/>
        </w:rPr>
        <w:t xml:space="preserve">. The DNA has to be high purity, with OD 260/230 ratio &gt;1.8. It is very important to equalize input samples well: making sure there is no residual RNA, and using Qbit or picogreen (not just Nanodrop). Concentrating can be accomplished by drying under vacuum. </w:t>
        <w:br w:type="textWrapping"/>
        <w:t xml:space="preserve">Pipet samples into 96-well plate(s).</w:t>
      </w:r>
    </w:p>
    <w:p w:rsidR="00000000" w:rsidDel="00000000" w:rsidP="00000000" w:rsidRDefault="00000000" w:rsidRPr="00000000" w14:paraId="00000048">
      <w:pPr>
        <w:pageBreakBefore w:val="0"/>
        <w:ind w:left="36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9">
      <w:pPr>
        <w:pageBreakBefore w:val="0"/>
        <w:numPr>
          <w:ilvl w:val="0"/>
          <w:numId w:val="3"/>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Prepare a digestion master mix:</w:t>
      </w:r>
    </w:p>
    <w:p w:rsidR="00000000" w:rsidDel="00000000" w:rsidP="00000000" w:rsidRDefault="00000000" w:rsidRPr="00000000" w14:paraId="0000004A">
      <w:pPr>
        <w:pageBreakBefore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 xml:space="preserve">Number of samples x 1.1 = </w:t>
        <w:br w:type="textWrapping"/>
      </w:r>
    </w:p>
    <w:tbl>
      <w:tblPr>
        <w:tblStyle w:val="Table2"/>
        <w:tblW w:w="7578.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772"/>
        <w:gridCol w:w="2926"/>
        <w:tblGridChange w:id="0">
          <w:tblGrid>
            <w:gridCol w:w="2880"/>
            <w:gridCol w:w="1772"/>
            <w:gridCol w:w="2926"/>
          </w:tblGrid>
        </w:tblGridChange>
      </w:tblGrid>
      <w:tr>
        <w:trPr>
          <w:cantSplit w:val="0"/>
          <w:tblHeader w:val="0"/>
        </w:trPr>
        <w:tc>
          <w:tcPr>
            <w:vAlign w:val="top"/>
          </w:tcPr>
          <w:p w:rsidR="00000000" w:rsidDel="00000000" w:rsidP="00000000" w:rsidRDefault="00000000" w:rsidRPr="00000000" w14:paraId="0000004B">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4C">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4D">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NEB Buffer #3</w:t>
            </w:r>
          </w:p>
        </w:tc>
        <w:tc>
          <w:tcPr>
            <w:vAlign w:val="top"/>
          </w:tcPr>
          <w:p w:rsidR="00000000" w:rsidDel="00000000" w:rsidP="00000000" w:rsidRDefault="00000000" w:rsidRPr="00000000" w14:paraId="0000004F">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vAlign w:val="top"/>
          </w:tcPr>
          <w:p w:rsidR="00000000" w:rsidDel="00000000" w:rsidP="00000000" w:rsidRDefault="00000000" w:rsidRPr="00000000" w14:paraId="00000050">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SAM (included with BcgI)</w:t>
            </w:r>
          </w:p>
        </w:tc>
        <w:tc>
          <w:tcPr>
            <w:vAlign w:val="top"/>
          </w:tcPr>
          <w:p w:rsidR="00000000" w:rsidDel="00000000" w:rsidP="00000000" w:rsidRDefault="00000000" w:rsidRPr="00000000" w14:paraId="00000052">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top"/>
          </w:tcPr>
          <w:p w:rsidR="00000000" w:rsidDel="00000000" w:rsidP="00000000" w:rsidRDefault="00000000" w:rsidRPr="00000000" w14:paraId="00000053">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O</w:t>
            </w:r>
          </w:p>
        </w:tc>
        <w:tc>
          <w:tcPr>
            <w:vAlign w:val="top"/>
          </w:tcPr>
          <w:p w:rsidR="00000000" w:rsidDel="00000000" w:rsidP="00000000" w:rsidRDefault="00000000" w:rsidRPr="00000000" w14:paraId="00000055">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56">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BcgI (1 U µl</w:t>
            </w:r>
            <w:r w:rsidDel="00000000" w:rsidR="00000000" w:rsidRPr="00000000">
              <w:rPr>
                <w:rFonts w:ascii="Arial" w:cs="Arial" w:eastAsia="Arial" w:hAnsi="Arial"/>
                <w:sz w:val="20"/>
                <w:szCs w:val="20"/>
                <w:vertAlign w:val="superscript"/>
                <w:rtl w:val="0"/>
              </w:rPr>
              <w:t xml:space="preserve">-1</w:t>
            </w:r>
            <w:r w:rsidDel="00000000" w:rsidR="00000000" w:rsidRPr="00000000">
              <w:rPr>
                <w:rFonts w:ascii="Arial" w:cs="Arial" w:eastAsia="Arial" w:hAnsi="Arial"/>
                <w:sz w:val="20"/>
                <w:szCs w:val="20"/>
                <w:rtl w:val="0"/>
              </w:rPr>
              <w:t xml:space="preserve">)</w:t>
            </w:r>
          </w:p>
        </w:tc>
        <w:tc>
          <w:tcPr>
            <w:vAlign w:val="top"/>
          </w:tcPr>
          <w:p w:rsidR="00000000" w:rsidDel="00000000" w:rsidP="00000000" w:rsidRDefault="00000000" w:rsidRPr="00000000" w14:paraId="00000058">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59">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A">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B">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C">
      <w:pPr>
        <w:pageBreakBefore w:val="0"/>
        <w:numPr>
          <w:ilvl w:val="0"/>
          <w:numId w:val="3"/>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Pipet master mix into 8-tube strip (26 µl per tube per sample plate). Use multi-channel pipette to </w:t>
      </w:r>
      <w:r w:rsidDel="00000000" w:rsidR="00000000" w:rsidRPr="00000000">
        <w:rPr>
          <w:rFonts w:ascii="Tahoma" w:cs="Tahoma" w:eastAsia="Tahoma" w:hAnsi="Tahoma"/>
          <w:b w:val="1"/>
          <w:sz w:val="20"/>
          <w:szCs w:val="20"/>
          <w:rtl w:val="0"/>
        </w:rPr>
        <w:t xml:space="preserve">combine 2 µl master mix with each 4 µl DNA sample</w:t>
      </w:r>
      <w:r w:rsidDel="00000000" w:rsidR="00000000" w:rsidRPr="00000000">
        <w:rPr>
          <w:rFonts w:ascii="Tahoma" w:cs="Tahoma" w:eastAsia="Tahoma" w:hAnsi="Tahoma"/>
          <w:sz w:val="20"/>
          <w:szCs w:val="20"/>
          <w:rtl w:val="0"/>
        </w:rPr>
        <w:t xml:space="preserve"> (6 µl total volume). </w:t>
        <w:br w:type="textWrapping"/>
      </w:r>
    </w:p>
    <w:p w:rsidR="00000000" w:rsidDel="00000000" w:rsidP="00000000" w:rsidRDefault="00000000" w:rsidRPr="00000000" w14:paraId="0000005D">
      <w:pPr>
        <w:pageBreakBefore w:val="0"/>
        <w:numPr>
          <w:ilvl w:val="0"/>
          <w:numId w:val="3"/>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Cover the plate with PCR film, incubate at 37°C (in air incubator or in a thermocycler with heated lid) for 1 hr.</w:t>
        <w:br w:type="textWrapping"/>
      </w:r>
    </w:p>
    <w:p w:rsidR="00000000" w:rsidDel="00000000" w:rsidP="00000000" w:rsidRDefault="00000000" w:rsidRPr="00000000" w14:paraId="0000005E">
      <w:pPr>
        <w:pageBreakBefore w:val="0"/>
        <w:numPr>
          <w:ilvl w:val="0"/>
          <w:numId w:val="3"/>
        </w:numPr>
        <w:ind w:left="720" w:hanging="360"/>
        <w:rPr>
          <w:rFonts w:ascii="Tahoma" w:cs="Tahoma" w:eastAsia="Tahoma" w:hAnsi="Tahoma"/>
          <w:sz w:val="20"/>
          <w:szCs w:val="20"/>
        </w:rPr>
      </w:pPr>
      <w:r w:rsidDel="00000000" w:rsidR="00000000" w:rsidRPr="00000000">
        <w:rPr>
          <w:rFonts w:ascii="Tahoma" w:cs="Tahoma" w:eastAsia="Tahoma" w:hAnsi="Tahoma"/>
          <w:b w:val="1"/>
          <w:sz w:val="20"/>
          <w:szCs w:val="20"/>
          <w:rtl w:val="0"/>
        </w:rPr>
        <w:t xml:space="preserve">Inactivate the enzyme at 60°C for 20 min </w:t>
      </w:r>
      <w:r w:rsidDel="00000000" w:rsidR="00000000" w:rsidRPr="00000000">
        <w:rPr>
          <w:rFonts w:ascii="Tahoma" w:cs="Tahoma" w:eastAsia="Tahoma" w:hAnsi="Tahoma"/>
          <w:sz w:val="20"/>
          <w:szCs w:val="20"/>
          <w:rtl w:val="0"/>
        </w:rPr>
        <w:t xml:space="preserve">then let the thermocycler return to room temp while keeping the heated lid on. Hold samples on ice after this.</w:t>
      </w:r>
    </w:p>
    <w:p w:rsidR="00000000" w:rsidDel="00000000" w:rsidP="00000000" w:rsidRDefault="00000000" w:rsidRPr="00000000" w14:paraId="0000005F">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0">
      <w:pPr>
        <w:pageBreakBefore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1">
      <w:pPr>
        <w:pageBreakBefore w:val="0"/>
        <w:ind w:left="360" w:firstLine="0"/>
        <w:rPr>
          <w:rFonts w:ascii="Tahoma" w:cs="Tahoma" w:eastAsia="Tahoma" w:hAnsi="Tahoma"/>
        </w:rPr>
      </w:pPr>
      <w:r w:rsidDel="00000000" w:rsidR="00000000" w:rsidRPr="00000000">
        <w:rPr>
          <w:rtl w:val="0"/>
        </w:rPr>
      </w:r>
    </w:p>
    <w:p w:rsidR="00000000" w:rsidDel="00000000" w:rsidP="00000000" w:rsidRDefault="00000000" w:rsidRPr="00000000" w14:paraId="00000062">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63">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64">
      <w:pPr>
        <w:pageBreakBefore w:val="0"/>
        <w:rPr>
          <w:rFonts w:ascii="Tahoma" w:cs="Tahoma" w:eastAsia="Tahoma" w:hAnsi="Tahoma"/>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pageBreakBefore w:val="0"/>
        <w:rPr>
          <w:rFonts w:ascii="Tahoma" w:cs="Tahoma" w:eastAsia="Tahoma" w:hAnsi="Tahoma"/>
          <w:b w:val="1"/>
        </w:rPr>
      </w:pPr>
      <w:r w:rsidDel="00000000" w:rsidR="00000000" w:rsidRPr="00000000">
        <w:rPr>
          <w:rFonts w:ascii="Tahoma" w:cs="Tahoma" w:eastAsia="Tahoma" w:hAnsi="Tahoma"/>
          <w:b w:val="1"/>
          <w:rtl w:val="0"/>
        </w:rPr>
        <w:t xml:space="preserve">Ligation</w:t>
      </w:r>
    </w:p>
    <w:p w:rsidR="00000000" w:rsidDel="00000000" w:rsidP="00000000" w:rsidRDefault="00000000" w:rsidRPr="00000000" w14:paraId="00000066">
      <w:pPr>
        <w:pageBreakBefore w:val="0"/>
        <w:rPr>
          <w:rFonts w:ascii="Tahoma" w:cs="Tahoma" w:eastAsia="Tahoma" w:hAnsi="Tahoma"/>
          <w:i w:val="1"/>
        </w:rPr>
      </w:pPr>
      <w:r w:rsidDel="00000000" w:rsidR="00000000" w:rsidRPr="00000000">
        <w:rPr>
          <w:rtl w:val="0"/>
        </w:rPr>
      </w:r>
    </w:p>
    <w:p w:rsidR="00000000" w:rsidDel="00000000" w:rsidP="00000000" w:rsidRDefault="00000000" w:rsidRPr="00000000" w14:paraId="00000067">
      <w:pPr>
        <w:pageBreakBefore w:val="0"/>
        <w:spacing w:before="120" w:lineRule="auto"/>
        <w:ind w:left="450" w:firstLine="0"/>
        <w:rPr>
          <w:rFonts w:ascii="Arial" w:cs="Arial" w:eastAsia="Arial" w:hAnsi="Arial"/>
          <w:sz w:val="20"/>
          <w:szCs w:val="20"/>
        </w:rPr>
      </w:pPr>
      <w:r w:rsidDel="00000000" w:rsidR="00000000" w:rsidRPr="00000000">
        <w:rPr>
          <w:rFonts w:ascii="Tahoma" w:cs="Tahoma" w:eastAsia="Tahoma" w:hAnsi="Tahoma"/>
          <w:sz w:val="20"/>
          <w:szCs w:val="20"/>
          <w:rtl w:val="0"/>
        </w:rPr>
        <w:t xml:space="preserve">1.  Prepare</w:t>
      </w:r>
      <w:r w:rsidDel="00000000" w:rsidR="00000000" w:rsidRPr="00000000">
        <w:rPr>
          <w:rFonts w:ascii="Tahoma" w:cs="Tahoma" w:eastAsia="Tahoma" w:hAnsi="Tahoma"/>
          <w:color w:val="000000"/>
          <w:sz w:val="20"/>
          <w:szCs w:val="20"/>
          <w:rtl w:val="0"/>
        </w:rPr>
        <w:t xml:space="preserve"> 12</w:t>
      </w:r>
      <w:r w:rsidDel="00000000" w:rsidR="00000000" w:rsidRPr="00000000">
        <w:rPr>
          <w:rFonts w:ascii="Tahoma" w:cs="Tahoma" w:eastAsia="Tahoma" w:hAnsi="Tahoma"/>
          <w:sz w:val="20"/>
          <w:szCs w:val="20"/>
          <w:rtl w:val="0"/>
        </w:rPr>
        <w:t xml:space="preserve"> master mixes for ligations </w:t>
      </w:r>
      <w:r w:rsidDel="00000000" w:rsidR="00000000" w:rsidRPr="00000000">
        <w:rPr>
          <w:rFonts w:ascii="Tahoma" w:cs="Tahoma" w:eastAsia="Tahoma" w:hAnsi="Tahoma"/>
          <w:color w:val="000000"/>
          <w:sz w:val="20"/>
          <w:szCs w:val="20"/>
          <w:rtl w:val="0"/>
        </w:rPr>
        <w:t xml:space="preserve">(one for each of the </w:t>
      </w:r>
      <w:r w:rsidDel="00000000" w:rsidR="00000000" w:rsidRPr="00000000">
        <w:rPr>
          <w:rFonts w:ascii="Tahoma" w:cs="Tahoma" w:eastAsia="Tahoma" w:hAnsi="Tahoma"/>
          <w:sz w:val="20"/>
          <w:szCs w:val="20"/>
          <w:rtl w:val="0"/>
        </w:rPr>
        <w:t xml:space="preserve">twelve</w:t>
      </w:r>
      <w:r w:rsidDel="00000000" w:rsidR="00000000" w:rsidRPr="00000000">
        <w:rPr>
          <w:rFonts w:ascii="Tahoma" w:cs="Tahoma" w:eastAsia="Tahoma" w:hAnsi="Tahoma"/>
          <w:color w:val="000000"/>
          <w:sz w:val="20"/>
          <w:szCs w:val="20"/>
          <w:rtl w:val="0"/>
        </w:rPr>
        <w:t xml:space="preserve"> </w:t>
      </w:r>
      <w:r w:rsidDel="00000000" w:rsidR="00000000" w:rsidRPr="00000000">
        <w:rPr>
          <w:rFonts w:ascii="Tahoma" w:cs="Tahoma" w:eastAsia="Tahoma" w:hAnsi="Tahoma"/>
          <w:sz w:val="20"/>
          <w:szCs w:val="20"/>
          <w:rtl w:val="0"/>
        </w:rPr>
        <w:t xml:space="preserve">Adaptor 2</w:t>
      </w:r>
      <w:r w:rsidDel="00000000" w:rsidR="00000000" w:rsidRPr="00000000">
        <w:rPr>
          <w:rFonts w:ascii="Tahoma" w:cs="Tahoma" w:eastAsia="Tahoma" w:hAnsi="Tahoma"/>
          <w:color w:val="000000"/>
          <w:sz w:val="20"/>
          <w:szCs w:val="20"/>
          <w:rtl w:val="0"/>
        </w:rPr>
        <w:t xml:space="preserve">), in strip-tubes</w:t>
      </w:r>
      <w:r w:rsidDel="00000000" w:rsidR="00000000" w:rsidRPr="00000000">
        <w:rPr>
          <w:rFonts w:ascii="Tahoma" w:cs="Tahoma" w:eastAsia="Tahoma" w:hAnsi="Tahoma"/>
          <w:sz w:val="20"/>
          <w:szCs w:val="20"/>
          <w:rtl w:val="0"/>
        </w:rPr>
        <w:t xml:space="preserve">.</w:t>
        <w:br w:type="textWrapping"/>
        <w:br w:type="textWrapping"/>
      </w:r>
      <w:r w:rsidDel="00000000" w:rsidR="00000000" w:rsidRPr="00000000">
        <w:rPr>
          <w:rFonts w:ascii="Arial" w:cs="Arial" w:eastAsia="Arial" w:hAnsi="Arial"/>
          <w:sz w:val="20"/>
          <w:szCs w:val="20"/>
          <w:rtl w:val="0"/>
        </w:rPr>
        <w:tab/>
        <w:tab/>
        <w:tab/>
        <w:tab/>
        <w:t xml:space="preserve">Number of rows in all 96-well sample plates x 1.1 = </w:t>
        <w:br w:type="textWrapping"/>
      </w:r>
    </w:p>
    <w:tbl>
      <w:tblPr>
        <w:tblStyle w:val="Table3"/>
        <w:tblW w:w="7578.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772"/>
        <w:gridCol w:w="2926"/>
        <w:tblGridChange w:id="0">
          <w:tblGrid>
            <w:gridCol w:w="2880"/>
            <w:gridCol w:w="1772"/>
            <w:gridCol w:w="2926"/>
          </w:tblGrid>
        </w:tblGridChange>
      </w:tblGrid>
      <w:tr>
        <w:trPr>
          <w:cantSplit w:val="0"/>
          <w:tblHeader w:val="0"/>
        </w:trPr>
        <w:tc>
          <w:tcPr>
            <w:vAlign w:val="top"/>
          </w:tcPr>
          <w:p w:rsidR="00000000" w:rsidDel="00000000" w:rsidP="00000000" w:rsidRDefault="00000000" w:rsidRPr="00000000" w14:paraId="00000068">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69">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6A">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10x T4 ligase buffer</w:t>
            </w:r>
          </w:p>
        </w:tc>
        <w:tc>
          <w:tcPr>
            <w:vAlign w:val="top"/>
          </w:tcPr>
          <w:p w:rsidR="00000000" w:rsidDel="00000000" w:rsidP="00000000" w:rsidRDefault="00000000" w:rsidRPr="00000000" w14:paraId="0000006C">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6D">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Adaptor 1</w:t>
            </w:r>
          </w:p>
        </w:tc>
        <w:tc>
          <w:tcPr>
            <w:vAlign w:val="top"/>
          </w:tcPr>
          <w:p w:rsidR="00000000" w:rsidDel="00000000" w:rsidP="00000000" w:rsidRDefault="00000000" w:rsidRPr="00000000" w14:paraId="0000006F">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70">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Adaptor 2</w:t>
            </w:r>
          </w:p>
        </w:tc>
        <w:tc>
          <w:tcPr>
            <w:vAlign w:val="top"/>
          </w:tcPr>
          <w:p w:rsidR="00000000" w:rsidDel="00000000" w:rsidP="00000000" w:rsidRDefault="00000000" w:rsidRPr="00000000" w14:paraId="00000072">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73">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O</w:t>
            </w:r>
          </w:p>
        </w:tc>
        <w:tc>
          <w:tcPr>
            <w:vAlign w:val="top"/>
          </w:tcPr>
          <w:p w:rsidR="00000000" w:rsidDel="00000000" w:rsidP="00000000" w:rsidRDefault="00000000" w:rsidRPr="00000000" w14:paraId="00000075">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vAlign w:val="top"/>
          </w:tcPr>
          <w:p w:rsidR="00000000" w:rsidDel="00000000" w:rsidP="00000000" w:rsidRDefault="00000000" w:rsidRPr="00000000" w14:paraId="00000076">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T4 DNA ligase</w:t>
            </w:r>
          </w:p>
        </w:tc>
        <w:tc>
          <w:tcPr>
            <w:vAlign w:val="top"/>
          </w:tcPr>
          <w:p w:rsidR="00000000" w:rsidDel="00000000" w:rsidP="00000000" w:rsidRDefault="00000000" w:rsidRPr="00000000" w14:paraId="00000078">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79">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A">
      <w:pPr>
        <w:pageBreakBefore w:val="0"/>
        <w:ind w:left="0" w:firstLine="0"/>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7B">
      <w:pPr>
        <w:pageBreakBefore w:val="0"/>
        <w:rPr>
          <w:rFonts w:ascii="Tahoma" w:cs="Tahoma" w:eastAsia="Tahoma" w:hAnsi="Tahoma"/>
          <w:sz w:val="20"/>
          <w:szCs w:val="20"/>
        </w:rPr>
      </w:pPr>
      <w:r w:rsidDel="00000000" w:rsidR="00000000" w:rsidRPr="00000000">
        <w:rPr>
          <w:rFonts w:ascii="Tahoma" w:cs="Tahoma" w:eastAsia="Tahoma" w:hAnsi="Tahoma"/>
          <w:i w:val="1"/>
          <w:sz w:val="20"/>
          <w:szCs w:val="20"/>
          <w:rtl w:val="0"/>
        </w:rPr>
        <w:t xml:space="preserve">NOTE:  this is the stage at which reduced tag representation (RTR) can be achieved by using modified 5ILL-NNRW and 3illBC oligos, not with NN but with NG bases at their 3’-ends.</w:t>
      </w:r>
      <w:r w:rsidDel="00000000" w:rsidR="00000000" w:rsidRPr="00000000">
        <w:rPr>
          <w:rtl w:val="0"/>
        </w:rPr>
      </w:r>
    </w:p>
    <w:p w:rsidR="00000000" w:rsidDel="00000000" w:rsidP="00000000" w:rsidRDefault="00000000" w:rsidRPr="00000000" w14:paraId="0000007C">
      <w:pPr>
        <w:pageBreakBefore w:val="0"/>
        <w:ind w:left="0" w:firstLine="0"/>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7D">
      <w:pPr>
        <w:pageBreakBefore w:val="0"/>
        <w:ind w:left="0" w:firstLine="0"/>
        <w:rPr>
          <w:rFonts w:ascii="Tahoma" w:cs="Tahoma" w:eastAsia="Tahoma" w:hAnsi="Tahoma"/>
          <w:i w:val="1"/>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b w:val="0"/>
          <w:i w:val="0"/>
          <w:smallCaps w:val="0"/>
          <w:strike w:val="0"/>
          <w:color w:val="000000"/>
          <w:sz w:val="20"/>
          <w:szCs w:val="20"/>
          <w:shd w:fill="auto" w:val="clear"/>
          <w:vertAlign w:val="baseline"/>
        </w:rPr>
      </w:pPr>
      <w:r w:rsidDel="00000000" w:rsidR="00000000" w:rsidRPr="00000000">
        <w:rPr>
          <w:rFonts w:ascii="Tahoma" w:cs="Tahoma" w:eastAsia="Tahoma" w:hAnsi="Tahoma"/>
          <w:sz w:val="20"/>
          <w:szCs w:val="20"/>
          <w:rtl w:val="0"/>
        </w:rPr>
        <w:t xml:space="preserve">Use multichannel pipette to c</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ombine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 µl</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master mix with digested DNA,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each master mix going </w:t>
      </w:r>
      <w:r w:rsidDel="00000000" w:rsidR="00000000" w:rsidRPr="00000000">
        <w:rPr>
          <w:rFonts w:ascii="Tahoma" w:cs="Tahoma" w:eastAsia="Tahoma" w:hAnsi="Tahoma"/>
          <w:b w:val="1"/>
          <w:sz w:val="20"/>
          <w:szCs w:val="20"/>
          <w:rtl w:val="0"/>
        </w:rPr>
        <w:t xml:space="preserve">into a specific column</w:t>
      </w:r>
      <w:r w:rsidDel="00000000" w:rsidR="00000000" w:rsidRPr="00000000">
        <w:rPr>
          <w:rFonts w:ascii="Tahoma" w:cs="Tahoma" w:eastAsia="Tahoma" w:hAnsi="Tahoma"/>
          <w:sz w:val="20"/>
          <w:szCs w:val="20"/>
          <w:rtl w:val="0"/>
        </w:rPr>
        <w:t xml:space="preserve"> on the plate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Mix by pipetting. Keep th</w:t>
      </w:r>
      <w:r w:rsidDel="00000000" w:rsidR="00000000" w:rsidRPr="00000000">
        <w:rPr>
          <w:rFonts w:ascii="Tahoma" w:cs="Tahoma" w:eastAsia="Tahoma" w:hAnsi="Tahoma"/>
          <w:sz w:val="20"/>
          <w:szCs w:val="20"/>
          <w:rtl w:val="0"/>
        </w:rPr>
        <w:t xml:space="preserve">e plate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on ice while mixing.</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3.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Incubate at </w:t>
      </w:r>
      <w:r w:rsidDel="00000000" w:rsidR="00000000" w:rsidRPr="00000000">
        <w:rPr>
          <w:rFonts w:ascii="Tahoma" w:cs="Tahoma" w:eastAsia="Tahoma" w:hAnsi="Tahoma"/>
          <w:b w:val="1"/>
          <w:sz w:val="20"/>
          <w:szCs w:val="20"/>
          <w:rtl w:val="0"/>
        </w:rPr>
        <w:t xml:space="preserve">4</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overnight.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4. H</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eat at </w:t>
      </w:r>
      <w:r w:rsidDel="00000000" w:rsidR="00000000" w:rsidRPr="00000000">
        <w:rPr>
          <w:rFonts w:ascii="Tahoma" w:cs="Tahoma" w:eastAsia="Tahoma" w:hAnsi="Tahoma"/>
          <w:b w:val="1"/>
          <w:sz w:val="20"/>
          <w:szCs w:val="20"/>
          <w:rtl w:val="0"/>
        </w:rPr>
        <w:t xml:space="preserve">55</w:t>
      </w:r>
      <w:r w:rsidDel="00000000" w:rsidR="00000000" w:rsidRPr="00000000">
        <w:rPr>
          <w:rFonts w:ascii="Tahoma" w:cs="Tahoma" w:eastAsia="Tahoma" w:hAnsi="Tahoma"/>
          <w:b w:val="1"/>
          <w:i w:val="0"/>
          <w:smallCaps w:val="0"/>
          <w:strike w:val="0"/>
          <w:color w:val="000000"/>
          <w:sz w:val="20"/>
          <w:szCs w:val="20"/>
          <w:u w:val="none"/>
          <w:shd w:fill="auto" w:val="clear"/>
          <w:vertAlign w:val="superscript"/>
          <w:rtl w:val="0"/>
        </w:rPr>
        <w:t xml:space="preserve">o</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 for </w:t>
      </w:r>
      <w:r w:rsidDel="00000000" w:rsidR="00000000" w:rsidRPr="00000000">
        <w:rPr>
          <w:rFonts w:ascii="Tahoma" w:cs="Tahoma" w:eastAsia="Tahoma" w:hAnsi="Tahoma"/>
          <w:b w:val="1"/>
          <w:sz w:val="20"/>
          <w:szCs w:val="20"/>
          <w:rtl w:val="0"/>
        </w:rPr>
        <w:t xml:space="preserve">3</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0 min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to inactivate the ligase</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 thermocycler </w:t>
      </w:r>
      <w:r w:rsidDel="00000000" w:rsidR="00000000" w:rsidRPr="00000000">
        <w:rPr>
          <w:rFonts w:ascii="Tahoma" w:cs="Tahoma" w:eastAsia="Tahoma" w:hAnsi="Tahoma"/>
          <w:sz w:val="20"/>
          <w:szCs w:val="20"/>
          <w:rtl w:val="0"/>
        </w:rPr>
        <w:t xml:space="preserve">with a heated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lid.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hanging="450"/>
        <w:jc w:val="left"/>
        <w:rPr>
          <w:rFonts w:ascii="Tahoma" w:cs="Tahoma" w:eastAsia="Tahoma" w:hAnsi="Tahoma"/>
          <w:sz w:val="20"/>
          <w:szCs w:val="20"/>
        </w:rPr>
      </w:pPr>
      <w:r w:rsidDel="00000000" w:rsidR="00000000" w:rsidRPr="00000000">
        <w:rPr>
          <w:rFonts w:ascii="Tahoma" w:cs="Tahoma" w:eastAsia="Tahoma" w:hAnsi="Tahoma"/>
          <w:i w:val="1"/>
          <w:sz w:val="20"/>
          <w:szCs w:val="20"/>
          <w:rtl w:val="0"/>
        </w:rPr>
        <w:t xml:space="preserve">Optional: </w:t>
      </w:r>
      <w:r w:rsidDel="00000000" w:rsidR="00000000" w:rsidRPr="00000000">
        <w:rPr>
          <w:rFonts w:ascii="Tahoma" w:cs="Tahoma" w:eastAsia="Tahoma" w:hAnsi="Tahoma"/>
          <w:sz w:val="20"/>
          <w:szCs w:val="20"/>
          <w:rtl w:val="0"/>
        </w:rPr>
        <w:t xml:space="preserve">Test PCR for a random selection of </w:t>
      </w:r>
      <w:r w:rsidDel="00000000" w:rsidR="00000000" w:rsidRPr="00000000">
        <w:rPr>
          <w:rFonts w:ascii="Tahoma" w:cs="Tahoma" w:eastAsia="Tahoma" w:hAnsi="Tahoma"/>
          <w:sz w:val="20"/>
          <w:szCs w:val="20"/>
          <w:rtl w:val="0"/>
        </w:rPr>
        <w:t xml:space="preserve">8 ligations </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85">
      <w:pPr>
        <w:pageBreakBefore w:val="0"/>
        <w:spacing w:before="120" w:lineRule="auto"/>
        <w:ind w:left="126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Master mix:</w:t>
      </w:r>
    </w:p>
    <w:tbl>
      <w:tblPr>
        <w:tblStyle w:val="Table4"/>
        <w:tblW w:w="726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5"/>
        <w:gridCol w:w="1815"/>
        <w:gridCol w:w="2100"/>
        <w:tblGridChange w:id="0">
          <w:tblGrid>
            <w:gridCol w:w="3345"/>
            <w:gridCol w:w="1815"/>
            <w:gridCol w:w="2100"/>
          </w:tblGrid>
        </w:tblGridChange>
      </w:tblGrid>
      <w:tr>
        <w:trPr>
          <w:cantSplit w:val="0"/>
          <w:tblHeader w:val="0"/>
        </w:trPr>
        <w:tc>
          <w:tcPr>
            <w:vAlign w:val="top"/>
          </w:tcPr>
          <w:p w:rsidR="00000000" w:rsidDel="00000000" w:rsidP="00000000" w:rsidRDefault="00000000" w:rsidRPr="00000000" w14:paraId="00000086">
            <w:pPr>
              <w:widowControl w:val="0"/>
              <w:spacing w:line="276" w:lineRule="auto"/>
              <w:ind w:left="900" w:hanging="45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87">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88">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master mix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widowControl w:val="0"/>
              <w:spacing w:line="276" w:lineRule="auto"/>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dNTPs 2.5 mM ea</w:t>
            </w:r>
          </w:p>
        </w:tc>
        <w:tc>
          <w:tcPr>
            <w:vAlign w:val="top"/>
          </w:tcPr>
          <w:p w:rsidR="00000000" w:rsidDel="00000000" w:rsidP="00000000" w:rsidRDefault="00000000" w:rsidRPr="00000000" w14:paraId="0000008A">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top"/>
          </w:tcPr>
          <w:p w:rsidR="00000000" w:rsidDel="00000000" w:rsidP="00000000" w:rsidRDefault="00000000" w:rsidRPr="00000000" w14:paraId="0000008B">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r>
      <w:tr>
        <w:trPr>
          <w:cantSplit w:val="0"/>
          <w:tblHeader w:val="0"/>
        </w:trPr>
        <w:tc>
          <w:tcPr>
            <w:vAlign w:val="top"/>
          </w:tcPr>
          <w:p w:rsidR="00000000" w:rsidDel="00000000" w:rsidP="00000000" w:rsidRDefault="00000000" w:rsidRPr="00000000" w14:paraId="0000008C">
            <w:pPr>
              <w:widowControl w:val="0"/>
              <w:spacing w:line="276" w:lineRule="auto"/>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O</w:t>
            </w:r>
          </w:p>
        </w:tc>
        <w:tc>
          <w:tcPr>
            <w:vAlign w:val="top"/>
          </w:tcPr>
          <w:p w:rsidR="00000000" w:rsidDel="00000000" w:rsidP="00000000" w:rsidRDefault="00000000" w:rsidRPr="00000000" w14:paraId="0000008D">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vAlign w:val="top"/>
          </w:tcPr>
          <w:p w:rsidR="00000000" w:rsidDel="00000000" w:rsidP="00000000" w:rsidRDefault="00000000" w:rsidRPr="00000000" w14:paraId="0000008E">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tr>
      <w:tr>
        <w:trPr>
          <w:cantSplit w:val="0"/>
          <w:tblHeader w:val="0"/>
        </w:trPr>
        <w:tc>
          <w:tcPr>
            <w:vAlign w:val="top"/>
          </w:tcPr>
          <w:p w:rsidR="00000000" w:rsidDel="00000000" w:rsidP="00000000" w:rsidRDefault="00000000" w:rsidRPr="00000000" w14:paraId="0000008F">
            <w:pPr>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10 µM IC1-P5</w:t>
            </w:r>
          </w:p>
        </w:tc>
        <w:tc>
          <w:tcPr>
            <w:vAlign w:val="top"/>
          </w:tcPr>
          <w:p w:rsidR="00000000" w:rsidDel="00000000" w:rsidP="00000000" w:rsidRDefault="00000000" w:rsidRPr="00000000" w14:paraId="00000090">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top"/>
          </w:tcPr>
          <w:p w:rsidR="00000000" w:rsidDel="00000000" w:rsidP="00000000" w:rsidRDefault="00000000" w:rsidRPr="00000000" w14:paraId="00000091">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r>
      <w:tr>
        <w:trPr>
          <w:cantSplit w:val="0"/>
          <w:tblHeader w:val="0"/>
        </w:trPr>
        <w:tc>
          <w:tcPr>
            <w:vAlign w:val="top"/>
          </w:tcPr>
          <w:p w:rsidR="00000000" w:rsidDel="00000000" w:rsidP="00000000" w:rsidRDefault="00000000" w:rsidRPr="00000000" w14:paraId="00000092">
            <w:pPr>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10 µM IC1-P7</w:t>
            </w:r>
          </w:p>
        </w:tc>
        <w:tc>
          <w:tcPr>
            <w:vAlign w:val="top"/>
          </w:tcPr>
          <w:p w:rsidR="00000000" w:rsidDel="00000000" w:rsidP="00000000" w:rsidRDefault="00000000" w:rsidRPr="00000000" w14:paraId="00000093">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top"/>
          </w:tcPr>
          <w:p w:rsidR="00000000" w:rsidDel="00000000" w:rsidP="00000000" w:rsidRDefault="00000000" w:rsidRPr="00000000" w14:paraId="00000094">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r>
      <w:tr>
        <w:trPr>
          <w:cantSplit w:val="0"/>
          <w:tblHeader w:val="0"/>
        </w:trPr>
        <w:tc>
          <w:tcPr>
            <w:vAlign w:val="top"/>
          </w:tcPr>
          <w:p w:rsidR="00000000" w:rsidDel="00000000" w:rsidP="00000000" w:rsidRDefault="00000000" w:rsidRPr="00000000" w14:paraId="00000095">
            <w:pPr>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2 µM ILL-BC oligo</w:t>
            </w:r>
          </w:p>
        </w:tc>
        <w:tc>
          <w:tcPr>
            <w:vAlign w:val="top"/>
          </w:tcPr>
          <w:p w:rsidR="00000000" w:rsidDel="00000000" w:rsidP="00000000" w:rsidRDefault="00000000" w:rsidRPr="00000000" w14:paraId="00000096">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vAlign w:val="top"/>
          </w:tcPr>
          <w:p w:rsidR="00000000" w:rsidDel="00000000" w:rsidP="00000000" w:rsidRDefault="00000000" w:rsidRPr="00000000" w14:paraId="00000097">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20.4</w:t>
            </w:r>
          </w:p>
        </w:tc>
      </w:tr>
      <w:tr>
        <w:trPr>
          <w:cantSplit w:val="0"/>
          <w:tblHeader w:val="0"/>
        </w:trPr>
        <w:tc>
          <w:tcPr>
            <w:vAlign w:val="top"/>
          </w:tcPr>
          <w:p w:rsidR="00000000" w:rsidDel="00000000" w:rsidP="00000000" w:rsidRDefault="00000000" w:rsidRPr="00000000" w14:paraId="00000098">
            <w:pPr>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 2 µM TruSeq_UN oligo</w:t>
            </w:r>
          </w:p>
        </w:tc>
        <w:tc>
          <w:tcPr>
            <w:vAlign w:val="top"/>
          </w:tcPr>
          <w:p w:rsidR="00000000" w:rsidDel="00000000" w:rsidP="00000000" w:rsidRDefault="00000000" w:rsidRPr="00000000" w14:paraId="00000099">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vAlign w:val="top"/>
          </w:tcPr>
          <w:p w:rsidR="00000000" w:rsidDel="00000000" w:rsidP="00000000" w:rsidRDefault="00000000" w:rsidRPr="00000000" w14:paraId="0000009A">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20.4</w:t>
            </w:r>
          </w:p>
        </w:tc>
      </w:tr>
      <w:tr>
        <w:trPr>
          <w:cantSplit w:val="0"/>
          <w:tblHeader w:val="0"/>
        </w:trPr>
        <w:tc>
          <w:tcPr>
            <w:vAlign w:val="top"/>
          </w:tcPr>
          <w:p w:rsidR="00000000" w:rsidDel="00000000" w:rsidP="00000000" w:rsidRDefault="00000000" w:rsidRPr="00000000" w14:paraId="0000009B">
            <w:pPr>
              <w:widowControl w:val="0"/>
              <w:spacing w:line="276" w:lineRule="auto"/>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10x Titanium buffer</w:t>
            </w:r>
          </w:p>
        </w:tc>
        <w:tc>
          <w:tcPr>
            <w:vAlign w:val="top"/>
          </w:tcPr>
          <w:p w:rsidR="00000000" w:rsidDel="00000000" w:rsidP="00000000" w:rsidRDefault="00000000" w:rsidRPr="00000000" w14:paraId="0000009C">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9D">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r>
      <w:tr>
        <w:trPr>
          <w:cantSplit w:val="0"/>
          <w:tblHeader w:val="0"/>
        </w:trPr>
        <w:tc>
          <w:tcPr>
            <w:vAlign w:val="top"/>
          </w:tcPr>
          <w:p w:rsidR="00000000" w:rsidDel="00000000" w:rsidP="00000000" w:rsidRDefault="00000000" w:rsidRPr="00000000" w14:paraId="0000009E">
            <w:pPr>
              <w:widowControl w:val="0"/>
              <w:spacing w:line="276" w:lineRule="auto"/>
              <w:ind w:left="90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Titanium Taq</w:t>
            </w:r>
          </w:p>
        </w:tc>
        <w:tc>
          <w:tcPr>
            <w:vAlign w:val="top"/>
          </w:tcPr>
          <w:p w:rsidR="00000000" w:rsidDel="00000000" w:rsidP="00000000" w:rsidRDefault="00000000" w:rsidRPr="00000000" w14:paraId="0000009F">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vAlign w:val="top"/>
          </w:tcPr>
          <w:p w:rsidR="00000000" w:rsidDel="00000000" w:rsidP="00000000" w:rsidRDefault="00000000" w:rsidRPr="00000000" w14:paraId="000000A0">
            <w:pPr>
              <w:widowControl w:val="0"/>
              <w:spacing w:line="276" w:lineRule="auto"/>
              <w:ind w:left="900" w:hanging="45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bl>
    <w:p w:rsidR="00000000" w:rsidDel="00000000" w:rsidP="00000000" w:rsidRDefault="00000000" w:rsidRPr="00000000" w14:paraId="000000A1">
      <w:pPr>
        <w:pageBreakBefore w:val="0"/>
        <w:ind w:left="900" w:hanging="4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45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Add 16 µl of master mix to 8 strip-tubes, then add 4 µl of randomly chosen ligations. </w:t>
      </w:r>
    </w:p>
    <w:p w:rsidR="00000000" w:rsidDel="00000000" w:rsidP="00000000" w:rsidRDefault="00000000" w:rsidRPr="00000000" w14:paraId="000000A3">
      <w:pPr>
        <w:pageBreakBefore w:val="0"/>
        <w:ind w:left="1350" w:hanging="4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pageBreakBefore w:val="0"/>
        <w:ind w:left="135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Amplify as follows: </w:t>
      </w:r>
    </w:p>
    <w:p w:rsidR="00000000" w:rsidDel="00000000" w:rsidP="00000000" w:rsidRDefault="00000000" w:rsidRPr="00000000" w14:paraId="000000A5">
      <w:pPr>
        <w:pageBreakBefore w:val="0"/>
        <w:ind w:left="1530" w:hanging="450"/>
        <w:rPr>
          <w:rFonts w:ascii="Arial" w:cs="Arial" w:eastAsia="Arial" w:hAnsi="Arial"/>
          <w:sz w:val="20"/>
          <w:szCs w:val="20"/>
        </w:rPr>
      </w:pPr>
      <w:r w:rsidDel="00000000" w:rsidR="00000000" w:rsidRPr="00000000">
        <w:rPr>
          <w:rFonts w:ascii="Arial" w:cs="Arial" w:eastAsia="Arial" w:hAnsi="Arial"/>
          <w:sz w:val="20"/>
          <w:szCs w:val="20"/>
          <w:rtl w:val="0"/>
        </w:rPr>
        <w:t xml:space="preserve">70°C 30 sec, then (95°C 20 sec, 65°C 3 min, 72°C 30 sec) X 15</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cycles</w:t>
      </w:r>
    </w:p>
    <w:p w:rsidR="00000000" w:rsidDel="00000000" w:rsidP="00000000" w:rsidRDefault="00000000" w:rsidRPr="00000000" w14:paraId="000000A6">
      <w:pPr>
        <w:pageBreakBefore w:val="0"/>
        <w:ind w:left="1530" w:hanging="45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pageBreakBefore w:val="0"/>
        <w:ind w:left="90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Load 3 µl on a 2% agarose gel alongside LMW ladder or other marker that has 150 and 200 bp bands. Confirm that all samples have a </w:t>
      </w:r>
      <w:r w:rsidDel="00000000" w:rsidR="00000000" w:rsidRPr="00000000">
        <w:rPr>
          <w:rFonts w:ascii="Arial" w:cs="Arial" w:eastAsia="Arial" w:hAnsi="Arial"/>
          <w:b w:val="1"/>
          <w:sz w:val="20"/>
          <w:szCs w:val="20"/>
          <w:rtl w:val="0"/>
        </w:rPr>
        <w:t xml:space="preserve">visible band at ~180 bp</w:t>
      </w:r>
      <w:r w:rsidDel="00000000" w:rsidR="00000000" w:rsidRPr="00000000">
        <w:rPr>
          <w:rFonts w:ascii="Arial" w:cs="Arial" w:eastAsia="Arial" w:hAnsi="Arial"/>
          <w:sz w:val="20"/>
          <w:szCs w:val="20"/>
          <w:rtl w:val="0"/>
        </w:rPr>
        <w:t xml:space="preserve"> (See photo on next page).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5.  Pool ligations by row in strip-tubes, using </w:t>
      </w:r>
      <w:r w:rsidDel="00000000" w:rsidR="00000000" w:rsidRPr="00000000">
        <w:rPr>
          <w:rFonts w:ascii="Tahoma" w:cs="Tahoma" w:eastAsia="Tahoma" w:hAnsi="Tahoma"/>
          <w:b w:val="1"/>
          <w:sz w:val="20"/>
          <w:szCs w:val="20"/>
          <w:rtl w:val="0"/>
        </w:rPr>
        <w:t xml:space="preserve">3 µl from each well. </w:t>
      </w:r>
      <w:r w:rsidDel="00000000" w:rsidR="00000000" w:rsidRPr="00000000">
        <w:rPr>
          <w:rFonts w:ascii="Tahoma" w:cs="Tahoma" w:eastAsia="Tahoma" w:hAnsi="Tahoma"/>
          <w:sz w:val="20"/>
          <w:szCs w:val="20"/>
          <w:rtl w:val="0"/>
        </w:rPr>
        <w:t xml:space="preserve">The 96-well plate is now reduced to 8 pooled samples, each corresponding to the original row.</w:t>
      </w:r>
      <w:r w:rsidDel="00000000" w:rsidR="00000000" w:rsidRPr="00000000">
        <w:rPr>
          <w:rFonts w:ascii="Tahoma" w:cs="Tahoma" w:eastAsia="Tahoma" w:hAnsi="Tahoma"/>
          <w:b w:val="1"/>
          <w:sz w:val="20"/>
          <w:szCs w:val="20"/>
          <w:rtl w:val="0"/>
        </w:rPr>
        <w:t xml:space="preserve"> </w:t>
        <w:br w:type="textWrapping"/>
      </w:r>
      <w:r w:rsidDel="00000000" w:rsidR="00000000" w:rsidRPr="00000000">
        <w:rPr>
          <w:rFonts w:ascii="Tahoma" w:cs="Tahoma" w:eastAsia="Tahoma" w:hAnsi="Tahoma"/>
          <w:sz w:val="20"/>
          <w:szCs w:val="20"/>
          <w:rtl w:val="0"/>
        </w:rPr>
        <w:t xml:space="preserve">Store the ligations at 4</w:t>
      </w:r>
      <w:r w:rsidDel="00000000" w:rsidR="00000000" w:rsidRPr="00000000">
        <w:rPr>
          <w:rFonts w:ascii="Tahoma" w:cs="Tahoma" w:eastAsia="Tahoma" w:hAnsi="Tahoma"/>
          <w:sz w:val="20"/>
          <w:szCs w:val="20"/>
          <w:vertAlign w:val="superscript"/>
          <w:rtl w:val="0"/>
        </w:rPr>
        <w:t xml:space="preserve">o</w:t>
      </w:r>
      <w:r w:rsidDel="00000000" w:rsidR="00000000" w:rsidRPr="00000000">
        <w:rPr>
          <w:rFonts w:ascii="Tahoma" w:cs="Tahoma" w:eastAsia="Tahoma" w:hAnsi="Tahoma"/>
          <w:sz w:val="20"/>
          <w:szCs w:val="20"/>
          <w:rtl w:val="0"/>
        </w:rPr>
        <w:t xml:space="preserve">C.</w:t>
      </w:r>
    </w:p>
    <w:p w:rsidR="00000000" w:rsidDel="00000000" w:rsidP="00000000" w:rsidRDefault="00000000" w:rsidRPr="00000000" w14:paraId="000000AA">
      <w:pPr>
        <w:pageBreakBefore w:val="0"/>
        <w:rPr>
          <w:rFonts w:ascii="Tahoma" w:cs="Tahoma" w:eastAsia="Tahoma" w:hAnsi="Tahoma"/>
          <w:b w:val="1"/>
          <w:color w:val="00b050"/>
        </w:rPr>
      </w:pPr>
      <w:r w:rsidDel="00000000" w:rsidR="00000000" w:rsidRPr="00000000">
        <w:rPr>
          <w:rFonts w:ascii="Tahoma" w:cs="Tahoma" w:eastAsia="Tahoma" w:hAnsi="Tahoma"/>
          <w:b w:val="1"/>
          <w:rtl w:val="0"/>
        </w:rPr>
        <w:t xml:space="preserve">Amplification and barcoding</w:t>
      </w:r>
      <w:r w:rsidDel="00000000" w:rsidR="00000000" w:rsidRPr="00000000">
        <w:rPr>
          <w:rtl w:val="0"/>
        </w:rPr>
      </w:r>
    </w:p>
    <w:p w:rsidR="00000000" w:rsidDel="00000000" w:rsidP="00000000" w:rsidRDefault="00000000" w:rsidRPr="00000000" w14:paraId="000000AB">
      <w:pPr>
        <w:pageBreakBefore w:val="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C">
      <w:pPr>
        <w:pageBreakBefore w:val="0"/>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Prepare the following master mix:</w:t>
      </w:r>
    </w:p>
    <w:p w:rsidR="00000000" w:rsidDel="00000000" w:rsidP="00000000" w:rsidRDefault="00000000" w:rsidRPr="00000000" w14:paraId="000000AD">
      <w:pPr>
        <w:pageBreakBefore w:val="0"/>
        <w:spacing w:before="120" w:lineRule="auto"/>
        <w:ind w:left="450" w:firstLine="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 xml:space="preserve">Number of pooled samples x 1.1 = </w:t>
        <w:br w:type="textWrapping"/>
      </w:r>
    </w:p>
    <w:tbl>
      <w:tblPr>
        <w:tblStyle w:val="Table5"/>
        <w:tblW w:w="7578.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772"/>
        <w:gridCol w:w="2926"/>
        <w:tblGridChange w:id="0">
          <w:tblGrid>
            <w:gridCol w:w="2880"/>
            <w:gridCol w:w="1772"/>
            <w:gridCol w:w="2926"/>
          </w:tblGrid>
        </w:tblGridChange>
      </w:tblGrid>
      <w:tr>
        <w:trPr>
          <w:cantSplit w:val="0"/>
          <w:tblHeader w:val="0"/>
        </w:trPr>
        <w:tc>
          <w:tcPr>
            <w:vAlign w:val="top"/>
          </w:tcPr>
          <w:p w:rsidR="00000000" w:rsidDel="00000000" w:rsidP="00000000" w:rsidRDefault="00000000" w:rsidRPr="00000000" w14:paraId="000000AE">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AF">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B0">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dNTPs 2.5 mM ea</w:t>
            </w:r>
          </w:p>
        </w:tc>
        <w:tc>
          <w:tcPr>
            <w:vAlign w:val="top"/>
          </w:tcPr>
          <w:p w:rsidR="00000000" w:rsidDel="00000000" w:rsidP="00000000" w:rsidRDefault="00000000" w:rsidRPr="00000000" w14:paraId="000000B2">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B3">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O</w:t>
            </w:r>
          </w:p>
        </w:tc>
        <w:tc>
          <w:tcPr>
            <w:vAlign w:val="top"/>
          </w:tcPr>
          <w:p w:rsidR="00000000" w:rsidDel="00000000" w:rsidP="00000000" w:rsidRDefault="00000000" w:rsidRPr="00000000" w14:paraId="000000B5">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vAlign w:val="top"/>
          </w:tcPr>
          <w:p w:rsidR="00000000" w:rsidDel="00000000" w:rsidP="00000000" w:rsidRDefault="00000000" w:rsidRPr="00000000" w14:paraId="000000B6">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      10 µM IC1-P5</w:t>
            </w:r>
          </w:p>
        </w:tc>
        <w:tc>
          <w:tcPr>
            <w:vAlign w:val="top"/>
          </w:tcPr>
          <w:p w:rsidR="00000000" w:rsidDel="00000000" w:rsidP="00000000" w:rsidRDefault="00000000" w:rsidRPr="00000000" w14:paraId="000000B8">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B9">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      10 µM IC1-P7</w:t>
            </w:r>
          </w:p>
        </w:tc>
        <w:tc>
          <w:tcPr>
            <w:vAlign w:val="top"/>
          </w:tcPr>
          <w:p w:rsidR="00000000" w:rsidDel="00000000" w:rsidP="00000000" w:rsidRDefault="00000000" w:rsidRPr="00000000" w14:paraId="000000BB">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BC">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D">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10x Titanium buffer</w:t>
            </w:r>
          </w:p>
        </w:tc>
        <w:tc>
          <w:tcPr>
            <w:vAlign w:val="top"/>
          </w:tcPr>
          <w:p w:rsidR="00000000" w:rsidDel="00000000" w:rsidP="00000000" w:rsidRDefault="00000000" w:rsidRPr="00000000" w14:paraId="000000BE">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vAlign w:val="top"/>
          </w:tcPr>
          <w:p w:rsidR="00000000" w:rsidDel="00000000" w:rsidP="00000000" w:rsidRDefault="00000000" w:rsidRPr="00000000" w14:paraId="000000BF">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0">
            <w:pPr>
              <w:widowControl w:val="0"/>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Titanium Taq</w:t>
            </w:r>
          </w:p>
        </w:tc>
        <w:tc>
          <w:tcPr>
            <w:vAlign w:val="top"/>
          </w:tcPr>
          <w:p w:rsidR="00000000" w:rsidDel="00000000" w:rsidP="00000000" w:rsidRDefault="00000000" w:rsidRPr="00000000" w14:paraId="000000C1">
            <w:pPr>
              <w:widowControl w:val="0"/>
              <w:spacing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C2">
            <w:pPr>
              <w:widowControl w:val="0"/>
              <w:spacing w:line="276" w:lineRule="auto"/>
              <w:ind w:left="720" w:hanging="36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3">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ageBreakBefore w:val="0"/>
        <w:ind w:left="72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ageBreakBefore w:val="0"/>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Aliquot the master mix into strip-tubes, then use multi-channel to add </w:t>
      </w:r>
      <w:r w:rsidDel="00000000" w:rsidR="00000000" w:rsidRPr="00000000">
        <w:rPr>
          <w:rFonts w:ascii="Arial" w:cs="Arial" w:eastAsia="Arial" w:hAnsi="Arial"/>
          <w:b w:val="1"/>
          <w:sz w:val="20"/>
          <w:szCs w:val="20"/>
          <w:rtl w:val="0"/>
        </w:rPr>
        <w:t xml:space="preserve">34 µl</w:t>
      </w:r>
      <w:r w:rsidDel="00000000" w:rsidR="00000000" w:rsidRPr="00000000">
        <w:rPr>
          <w:rFonts w:ascii="Arial" w:cs="Arial" w:eastAsia="Arial" w:hAnsi="Arial"/>
          <w:color w:val="00b050"/>
          <w:sz w:val="20"/>
          <w:szCs w:val="20"/>
          <w:rtl w:val="0"/>
        </w:rPr>
        <w:t xml:space="preserve"> </w:t>
      </w:r>
      <w:r w:rsidDel="00000000" w:rsidR="00000000" w:rsidRPr="00000000">
        <w:rPr>
          <w:rFonts w:ascii="Arial" w:cs="Arial" w:eastAsia="Arial" w:hAnsi="Arial"/>
          <w:sz w:val="20"/>
          <w:szCs w:val="20"/>
          <w:rtl w:val="0"/>
        </w:rPr>
        <w:t xml:space="preserve">to new 96-well plate. Each column in this plate corresponds to one whole original 96-well sample plate.</w:t>
        <w:br w:type="textWrapping"/>
      </w:r>
    </w:p>
    <w:p w:rsidR="00000000" w:rsidDel="00000000" w:rsidP="00000000" w:rsidRDefault="00000000" w:rsidRPr="00000000" w14:paraId="000000C6">
      <w:pPr>
        <w:pageBreakBefore w:val="0"/>
        <w:numPr>
          <w:ilvl w:val="0"/>
          <w:numId w:val="1"/>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Pipet the eight 2 µM </w:t>
      </w:r>
      <w:r w:rsidDel="00000000" w:rsidR="00000000" w:rsidRPr="00000000">
        <w:rPr>
          <w:rFonts w:ascii="Arial" w:cs="Arial" w:eastAsia="Arial" w:hAnsi="Arial"/>
          <w:b w:val="1"/>
          <w:sz w:val="20"/>
          <w:szCs w:val="20"/>
          <w:rtl w:val="0"/>
        </w:rPr>
        <w:t xml:space="preserve">ILL-BC oligos</w:t>
      </w:r>
      <w:r w:rsidDel="00000000" w:rsidR="00000000" w:rsidRPr="00000000">
        <w:rPr>
          <w:rFonts w:ascii="Arial" w:cs="Arial" w:eastAsia="Arial" w:hAnsi="Arial"/>
          <w:sz w:val="20"/>
          <w:szCs w:val="20"/>
          <w:rtl w:val="0"/>
        </w:rPr>
        <w:t xml:space="preserve"> into a strip tube. Use multi-channel pipette to add </w:t>
      </w:r>
      <w:r w:rsidDel="00000000" w:rsidR="00000000" w:rsidRPr="00000000">
        <w:rPr>
          <w:rFonts w:ascii="Arial" w:cs="Arial" w:eastAsia="Arial" w:hAnsi="Arial"/>
          <w:b w:val="1"/>
          <w:sz w:val="20"/>
          <w:szCs w:val="20"/>
          <w:rtl w:val="0"/>
        </w:rPr>
        <w:t xml:space="preserve">3µl</w:t>
      </w:r>
      <w:r w:rsidDel="00000000" w:rsidR="00000000" w:rsidRPr="00000000">
        <w:rPr>
          <w:rFonts w:ascii="Arial" w:cs="Arial" w:eastAsia="Arial" w:hAnsi="Arial"/>
          <w:sz w:val="20"/>
          <w:szCs w:val="20"/>
          <w:rtl w:val="0"/>
        </w:rPr>
        <w:t xml:space="preserve"> of them to the plate with pooled ligations (</w:t>
      </w:r>
      <w:r w:rsidDel="00000000" w:rsidR="00000000" w:rsidRPr="00000000">
        <w:rPr>
          <w:rFonts w:ascii="Arial" w:cs="Arial" w:eastAsia="Arial" w:hAnsi="Arial"/>
          <w:b w:val="1"/>
          <w:sz w:val="20"/>
          <w:szCs w:val="20"/>
          <w:rtl w:val="0"/>
        </w:rPr>
        <w:t xml:space="preserve">each oligo to its own row</w:t>
      </w:r>
      <w:r w:rsidDel="00000000" w:rsidR="00000000" w:rsidRPr="00000000">
        <w:rPr>
          <w:rFonts w:ascii="Arial" w:cs="Arial" w:eastAsia="Arial" w:hAnsi="Arial"/>
          <w:sz w:val="20"/>
          <w:szCs w:val="20"/>
          <w:rtl w:val="0"/>
        </w:rPr>
        <w:t xml:space="preserve">).</w:t>
        <w:br w:type="textWrapping"/>
      </w:r>
      <w:r w:rsidDel="00000000" w:rsidR="00000000" w:rsidRPr="00000000">
        <w:rPr>
          <w:rtl w:val="0"/>
        </w:rPr>
      </w:r>
    </w:p>
    <w:p w:rsidR="00000000" w:rsidDel="00000000" w:rsidP="00000000" w:rsidRDefault="00000000" w:rsidRPr="00000000" w14:paraId="000000C7">
      <w:pPr>
        <w:pageBreakBefore w:val="0"/>
        <w:numPr>
          <w:ilvl w:val="0"/>
          <w:numId w:val="1"/>
        </w:numPr>
        <w:ind w:left="72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Pipet as many 2 µM</w:t>
      </w:r>
      <w:r w:rsidDel="00000000" w:rsidR="00000000" w:rsidRPr="00000000">
        <w:rPr>
          <w:rFonts w:ascii="Arial" w:cs="Arial" w:eastAsia="Arial" w:hAnsi="Arial"/>
          <w:b w:val="1"/>
          <w:sz w:val="20"/>
          <w:szCs w:val="20"/>
          <w:rtl w:val="0"/>
        </w:rPr>
        <w:t xml:space="preserve"> TruSeq_UN oligos</w:t>
      </w:r>
      <w:r w:rsidDel="00000000" w:rsidR="00000000" w:rsidRPr="00000000">
        <w:rPr>
          <w:rFonts w:ascii="Arial" w:cs="Arial" w:eastAsia="Arial" w:hAnsi="Arial"/>
          <w:sz w:val="20"/>
          <w:szCs w:val="20"/>
          <w:rtl w:val="0"/>
        </w:rPr>
        <w:t xml:space="preserve"> as there are columns in the </w:t>
      </w:r>
      <w:r w:rsidDel="00000000" w:rsidR="00000000" w:rsidRPr="00000000">
        <w:rPr>
          <w:rFonts w:ascii="Arial" w:cs="Arial" w:eastAsia="Arial" w:hAnsi="Arial"/>
          <w:b w:val="1"/>
          <w:sz w:val="20"/>
          <w:szCs w:val="20"/>
          <w:rtl w:val="0"/>
        </w:rPr>
        <w:t xml:space="preserve">pooled</w:t>
      </w:r>
      <w:r w:rsidDel="00000000" w:rsidR="00000000" w:rsidRPr="00000000">
        <w:rPr>
          <w:rFonts w:ascii="Arial" w:cs="Arial" w:eastAsia="Arial" w:hAnsi="Arial"/>
          <w:sz w:val="20"/>
          <w:szCs w:val="20"/>
          <w:rtl w:val="0"/>
        </w:rPr>
        <w:t xml:space="preserve"> plate into a strip tube. Use multi-channel pipette to add </w:t>
      </w:r>
      <w:r w:rsidDel="00000000" w:rsidR="00000000" w:rsidRPr="00000000">
        <w:rPr>
          <w:rFonts w:ascii="Arial" w:cs="Arial" w:eastAsia="Arial" w:hAnsi="Arial"/>
          <w:b w:val="1"/>
          <w:sz w:val="20"/>
          <w:szCs w:val="20"/>
          <w:rtl w:val="0"/>
        </w:rPr>
        <w:t xml:space="preserve">3 µl</w:t>
      </w:r>
      <w:r w:rsidDel="00000000" w:rsidR="00000000" w:rsidRPr="00000000">
        <w:rPr>
          <w:rFonts w:ascii="Arial" w:cs="Arial" w:eastAsia="Arial" w:hAnsi="Arial"/>
          <w:sz w:val="20"/>
          <w:szCs w:val="20"/>
          <w:rtl w:val="0"/>
        </w:rPr>
        <w:t xml:space="preserve"> of them to the pooled ligations plate (</w:t>
      </w:r>
      <w:r w:rsidDel="00000000" w:rsidR="00000000" w:rsidRPr="00000000">
        <w:rPr>
          <w:rFonts w:ascii="Arial" w:cs="Arial" w:eastAsia="Arial" w:hAnsi="Arial"/>
          <w:b w:val="1"/>
          <w:sz w:val="20"/>
          <w:szCs w:val="20"/>
          <w:rtl w:val="0"/>
        </w:rPr>
        <w:t xml:space="preserve">each oligo to its own column</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C8">
      <w:pPr>
        <w:pageBreakBefore w:val="0"/>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pageBreakBefore w:val="0"/>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w:t>
      </w:r>
      <w:r w:rsidDel="00000000" w:rsidR="00000000" w:rsidRPr="00000000">
        <w:rPr>
          <w:rFonts w:ascii="Arial" w:cs="Arial" w:eastAsia="Arial" w:hAnsi="Arial"/>
          <w:b w:val="1"/>
          <w:sz w:val="20"/>
          <w:szCs w:val="20"/>
          <w:rtl w:val="0"/>
        </w:rPr>
        <w:t xml:space="preserve">10 µl</w:t>
      </w:r>
      <w:r w:rsidDel="00000000" w:rsidR="00000000" w:rsidRPr="00000000">
        <w:rPr>
          <w:rFonts w:ascii="Arial" w:cs="Arial" w:eastAsia="Arial" w:hAnsi="Arial"/>
          <w:sz w:val="20"/>
          <w:szCs w:val="20"/>
          <w:rtl w:val="0"/>
        </w:rPr>
        <w:t xml:space="preserve"> of pooled ligations.</w:t>
        <w:br w:type="textWrapping"/>
      </w:r>
    </w:p>
    <w:p w:rsidR="00000000" w:rsidDel="00000000" w:rsidP="00000000" w:rsidRDefault="00000000" w:rsidRPr="00000000" w14:paraId="000000CA">
      <w:pPr>
        <w:pageBreakBefore w:val="0"/>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Amplify as follows:</w:t>
      </w:r>
    </w:p>
    <w:p w:rsidR="00000000" w:rsidDel="00000000" w:rsidP="00000000" w:rsidRDefault="00000000" w:rsidRPr="00000000" w14:paraId="000000CB">
      <w:pPr>
        <w:pageBreakBefore w:val="0"/>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70°C 30 sec, then (95°C 20 sec, 65°C 3 min, 72°C 30 sec) X 15</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cycles</w:t>
      </w:r>
    </w:p>
    <w:p w:rsidR="00000000" w:rsidDel="00000000" w:rsidP="00000000" w:rsidRDefault="00000000" w:rsidRPr="00000000" w14:paraId="000000CC">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pageBreakBefore w:val="0"/>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a random subset of 4-6 samples. load 3 µl on a 2% agarose gel alongside LMW ladder or other marker that has 150 and 200 bp bands. </w:t>
      </w:r>
      <w:r w:rsidDel="00000000" w:rsidR="00000000" w:rsidRPr="00000000">
        <w:drawing>
          <wp:anchor allowOverlap="1" behindDoc="0" distB="0" distT="0" distL="114300" distR="114300" hidden="0" layoutInCell="1" locked="0" relativeHeight="0" simplePos="0">
            <wp:simplePos x="0" y="0"/>
            <wp:positionH relativeFrom="column">
              <wp:posOffset>2876550</wp:posOffset>
            </wp:positionH>
            <wp:positionV relativeFrom="paragraph">
              <wp:posOffset>28575</wp:posOffset>
            </wp:positionV>
            <wp:extent cx="2611755" cy="2494280"/>
            <wp:effectExtent b="0" l="0" r="0" t="0"/>
            <wp:wrapSquare wrapText="bothSides" distB="0" distT="0" distL="114300" distR="114300"/>
            <wp:docPr descr="10_30_12.JPG" id="3" name="image1.jpg"/>
            <a:graphic>
              <a:graphicData uri="http://schemas.openxmlformats.org/drawingml/2006/picture">
                <pic:pic>
                  <pic:nvPicPr>
                    <pic:cNvPr descr="10_30_12.JPG" id="0" name="image1.jpg"/>
                    <pic:cNvPicPr preferRelativeResize="0"/>
                  </pic:nvPicPr>
                  <pic:blipFill>
                    <a:blip r:embed="rId8"/>
                    <a:srcRect b="0" l="0" r="0" t="0"/>
                    <a:stretch>
                      <a:fillRect/>
                    </a:stretch>
                  </pic:blipFill>
                  <pic:spPr>
                    <a:xfrm>
                      <a:off x="0" y="0"/>
                      <a:ext cx="2611755" cy="2494280"/>
                    </a:xfrm>
                    <a:prstGeom prst="rect"/>
                    <a:ln/>
                  </pic:spPr>
                </pic:pic>
              </a:graphicData>
            </a:graphic>
          </wp:anchor>
        </w:drawing>
      </w:r>
    </w:p>
    <w:p w:rsidR="00000000" w:rsidDel="00000000" w:rsidP="00000000" w:rsidRDefault="00000000" w:rsidRPr="00000000" w14:paraId="000000CE">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NB: There should be </w:t>
      </w:r>
      <w:r w:rsidDel="00000000" w:rsidR="00000000" w:rsidRPr="00000000">
        <w:rPr>
          <w:rFonts w:ascii="Arial" w:cs="Arial" w:eastAsia="Arial" w:hAnsi="Arial"/>
          <w:sz w:val="20"/>
          <w:szCs w:val="20"/>
          <w:u w:val="single"/>
          <w:rtl w:val="0"/>
        </w:rPr>
        <w:t xml:space="preserve">no substantial variation in product amount</w:t>
      </w:r>
      <w:r w:rsidDel="00000000" w:rsidR="00000000" w:rsidRPr="00000000">
        <w:rPr>
          <w:rFonts w:ascii="Arial" w:cs="Arial" w:eastAsia="Arial" w:hAnsi="Arial"/>
          <w:sz w:val="20"/>
          <w:szCs w:val="20"/>
          <w:rtl w:val="0"/>
        </w:rPr>
        <w:t xml:space="preserve"> among samples at this stage (unlike this gel photo); if there is, something went wrong with DNA quantity/quality of some original samples!</w:t>
      </w:r>
    </w:p>
    <w:p w:rsidR="00000000" w:rsidDel="00000000" w:rsidP="00000000" w:rsidRDefault="00000000" w:rsidRPr="00000000" w14:paraId="000000D0">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ageBreakBefore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Confirm that all samples have a </w:t>
      </w:r>
      <w:r w:rsidDel="00000000" w:rsidR="00000000" w:rsidRPr="00000000">
        <w:rPr>
          <w:rFonts w:ascii="Arial" w:cs="Arial" w:eastAsia="Arial" w:hAnsi="Arial"/>
          <w:b w:val="1"/>
          <w:sz w:val="20"/>
          <w:szCs w:val="20"/>
          <w:rtl w:val="0"/>
        </w:rPr>
        <w:t xml:space="preserve">visible band at ~170-180 bp </w:t>
      </w:r>
      <w:r w:rsidDel="00000000" w:rsidR="00000000" w:rsidRPr="00000000">
        <w:rPr>
          <w:rFonts w:ascii="Arial" w:cs="Arial" w:eastAsia="Arial" w:hAnsi="Arial"/>
          <w:sz w:val="20"/>
          <w:szCs w:val="20"/>
          <w:rtl w:val="0"/>
        </w:rPr>
        <w:t xml:space="preserve">(actual target size is 176 bp). You might also see a band below 150 bp, which is an artifact from the carried-over ligase (make sure to heat-inactivate the ligase before mixing the PCR reaction!) </w:t>
      </w:r>
    </w:p>
    <w:p w:rsidR="00000000" w:rsidDel="00000000" w:rsidP="00000000" w:rsidRDefault="00000000" w:rsidRPr="00000000" w14:paraId="000000D2">
      <w:pPr>
        <w:pageBreakBefore w:val="0"/>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3">
      <w:pPr>
        <w:pageBreakBefore w:val="0"/>
        <w:ind w:left="3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 176 b product is visible but barely, add two more cycles to the same reactions. </w:t>
        <w:br w:type="textWrapping"/>
      </w:r>
    </w:p>
    <w:p w:rsidR="00000000" w:rsidDel="00000000" w:rsidP="00000000" w:rsidRDefault="00000000" w:rsidRPr="00000000" w14:paraId="000000D4">
      <w:pPr>
        <w:pageBreakBefore w:val="0"/>
        <w:ind w:left="0"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If the 176 b product is not visible at all after 15 cycles, do not add more cycles</w:t>
      </w:r>
      <w:r w:rsidDel="00000000" w:rsidR="00000000" w:rsidRPr="00000000">
        <w:rPr>
          <w:rFonts w:ascii="Arial" w:cs="Arial" w:eastAsia="Arial" w:hAnsi="Arial"/>
          <w:sz w:val="20"/>
          <w:szCs w:val="20"/>
          <w:rtl w:val="0"/>
        </w:rPr>
        <w:t xml:space="preserve">. Even though weak samples might be possible to amplify with more PCR cycles, such samples would have poor representation of allelic diversity (will show lower counts after removal of PCR duplicates and will often miss a second allele in a heterozygote). To troubleshoot, optimize previous steps. </w:t>
      </w:r>
      <w:r w:rsidDel="00000000" w:rsidR="00000000" w:rsidRPr="00000000">
        <w:rPr>
          <w:rFonts w:ascii="Arial" w:cs="Arial" w:eastAsia="Arial" w:hAnsi="Arial"/>
          <w:b w:val="1"/>
          <w:sz w:val="20"/>
          <w:szCs w:val="20"/>
          <w:rtl w:val="0"/>
        </w:rPr>
        <w:t xml:space="preserve">Three common problems</w:t>
      </w:r>
      <w:r w:rsidDel="00000000" w:rsidR="00000000" w:rsidRPr="00000000">
        <w:rPr>
          <w:rFonts w:ascii="Arial" w:cs="Arial" w:eastAsia="Arial" w:hAnsi="Arial"/>
          <w:sz w:val="20"/>
          <w:szCs w:val="20"/>
          <w:rtl w:val="0"/>
        </w:rPr>
        <w:t xml:space="preserve"> are poor DNA quality (make sure OD 260/230 is 1.8 or higher), incorrect DNA quantification in presence of RNA, or expired enzymes (ligase and restriction enzyme).</w:t>
      </w:r>
    </w:p>
    <w:p w:rsidR="00000000" w:rsidDel="00000000" w:rsidP="00000000" w:rsidRDefault="00000000" w:rsidRPr="00000000" w14:paraId="000000D5">
      <w:pPr>
        <w:pageBreakBefore w:val="0"/>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6">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D7">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D8">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D9">
      <w:pPr>
        <w:pageBreakBefore w:val="0"/>
        <w:ind w:left="0" w:firstLine="0"/>
        <w:rPr>
          <w:rFonts w:ascii="Arial" w:cs="Arial" w:eastAsia="Arial" w:hAnsi="Arial"/>
          <w:sz w:val="20"/>
          <w:szCs w:val="20"/>
        </w:rPr>
      </w:pPr>
      <w:r w:rsidDel="00000000" w:rsidR="00000000" w:rsidRPr="00000000">
        <w:rPr>
          <w:rFonts w:ascii="Arial" w:cs="Arial" w:eastAsia="Arial" w:hAnsi="Arial"/>
          <w:b w:val="1"/>
          <w:rtl w:val="0"/>
        </w:rPr>
        <w:t xml:space="preserve">Pooling and concentrating</w:t>
      </w:r>
      <w:r w:rsidDel="00000000" w:rsidR="00000000" w:rsidRPr="00000000">
        <w:rPr>
          <w:rtl w:val="0"/>
        </w:rPr>
      </w:r>
    </w:p>
    <w:p w:rsidR="00000000" w:rsidDel="00000000" w:rsidP="00000000" w:rsidRDefault="00000000" w:rsidRPr="00000000" w14:paraId="000000DA">
      <w:pPr>
        <w:pageBreakBefore w:val="0"/>
        <w:ind w:left="10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pageBreakBefore w:val="0"/>
        <w:numPr>
          <w:ilvl w:val="0"/>
          <w:numId w:val="2"/>
        </w:numPr>
        <w:ind w:left="10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Combine </w:t>
      </w:r>
      <w:r w:rsidDel="00000000" w:rsidR="00000000" w:rsidRPr="00000000">
        <w:rPr>
          <w:rFonts w:ascii="Arial" w:cs="Arial" w:eastAsia="Arial" w:hAnsi="Arial"/>
          <w:b w:val="1"/>
          <w:sz w:val="20"/>
          <w:szCs w:val="20"/>
          <w:rtl w:val="0"/>
        </w:rPr>
        <w:t xml:space="preserve">2-5 µl</w:t>
      </w:r>
      <w:r w:rsidDel="00000000" w:rsidR="00000000" w:rsidRPr="00000000">
        <w:rPr>
          <w:rFonts w:ascii="Arial" w:cs="Arial" w:eastAsia="Arial" w:hAnsi="Arial"/>
          <w:sz w:val="20"/>
          <w:szCs w:val="20"/>
          <w:rtl w:val="0"/>
        </w:rPr>
        <w:t xml:space="preserve"> from each reaction into a single 1.5ml tube to have the final volume of about 100 µl. </w:t>
        <w:br w:type="textWrapping"/>
      </w:r>
      <w:r w:rsidDel="00000000" w:rsidR="00000000" w:rsidRPr="00000000">
        <w:rPr>
          <w:rtl w:val="0"/>
        </w:rPr>
      </w:r>
    </w:p>
    <w:p w:rsidR="00000000" w:rsidDel="00000000" w:rsidP="00000000" w:rsidRDefault="00000000" w:rsidRPr="00000000" w14:paraId="000000DC">
      <w:pPr>
        <w:pageBreakBefore w:val="0"/>
        <w:numPr>
          <w:ilvl w:val="0"/>
          <w:numId w:val="2"/>
        </w:numPr>
        <w:ind w:left="10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 </w:t>
      </w:r>
      <w:r w:rsidDel="00000000" w:rsidR="00000000" w:rsidRPr="00000000">
        <w:rPr>
          <w:rFonts w:ascii="Arial" w:cs="Arial" w:eastAsia="Arial" w:hAnsi="Arial"/>
          <w:b w:val="1"/>
          <w:sz w:val="20"/>
          <w:szCs w:val="20"/>
          <w:rtl w:val="0"/>
        </w:rPr>
        <w:t xml:space="preserve">1.8x volume of AMPure beads</w:t>
      </w:r>
      <w:r w:rsidDel="00000000" w:rsidR="00000000" w:rsidRPr="00000000">
        <w:rPr>
          <w:rFonts w:ascii="Arial" w:cs="Arial" w:eastAsia="Arial" w:hAnsi="Arial"/>
          <w:sz w:val="20"/>
          <w:szCs w:val="20"/>
          <w:rtl w:val="0"/>
        </w:rPr>
        <w:t xml:space="preserve"> to the pooled sample; mix by pipetting sample until the beads are uniformly mixed. Incubate at room temperature for 15 minutes.  </w:t>
        <w:br w:type="textWrapping"/>
      </w:r>
      <w:r w:rsidDel="00000000" w:rsidR="00000000" w:rsidRPr="00000000">
        <w:rPr>
          <w:rtl w:val="0"/>
        </w:rPr>
      </w:r>
    </w:p>
    <w:p w:rsidR="00000000" w:rsidDel="00000000" w:rsidP="00000000" w:rsidRDefault="00000000" w:rsidRPr="00000000" w14:paraId="000000DD">
      <w:pPr>
        <w:pageBreakBefore w:val="0"/>
        <w:numPr>
          <w:ilvl w:val="0"/>
          <w:numId w:val="2"/>
        </w:numPr>
        <w:ind w:left="10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Place the tube on the magnet for 5 minutes to collect the beads. Carefully remove the supernatant without disturbing the beads. Wash the beads 2X with 100µl 80% EtOH. Discard the ethanol washes.</w:t>
        <w:br w:type="textWrapping"/>
      </w:r>
      <w:r w:rsidDel="00000000" w:rsidR="00000000" w:rsidRPr="00000000">
        <w:rPr>
          <w:rtl w:val="0"/>
        </w:rPr>
      </w:r>
    </w:p>
    <w:p w:rsidR="00000000" w:rsidDel="00000000" w:rsidP="00000000" w:rsidRDefault="00000000" w:rsidRPr="00000000" w14:paraId="000000DE">
      <w:pPr>
        <w:pageBreakBefore w:val="0"/>
        <w:numPr>
          <w:ilvl w:val="0"/>
          <w:numId w:val="2"/>
        </w:numPr>
        <w:ind w:left="1080" w:hanging="360"/>
        <w:rPr>
          <w:sz w:val="20"/>
          <w:szCs w:val="20"/>
        </w:rPr>
      </w:pPr>
      <w:r w:rsidDel="00000000" w:rsidR="00000000" w:rsidRPr="00000000">
        <w:rPr>
          <w:rFonts w:ascii="Arial" w:cs="Arial" w:eastAsia="Arial" w:hAnsi="Arial"/>
          <w:sz w:val="20"/>
          <w:szCs w:val="20"/>
          <w:rtl w:val="0"/>
        </w:rPr>
        <w:t xml:space="preserve">Dry the sample for 5 minutes. Do Not Overdry!</w:t>
        <w:br w:type="textWrapping"/>
      </w:r>
      <w:r w:rsidDel="00000000" w:rsidR="00000000" w:rsidRPr="00000000">
        <w:rPr>
          <w:rtl w:val="0"/>
        </w:rPr>
      </w:r>
    </w:p>
    <w:p w:rsidR="00000000" w:rsidDel="00000000" w:rsidP="00000000" w:rsidRDefault="00000000" w:rsidRPr="00000000" w14:paraId="000000DF">
      <w:pPr>
        <w:pageBreakBefore w:val="0"/>
        <w:numPr>
          <w:ilvl w:val="0"/>
          <w:numId w:val="2"/>
        </w:numPr>
        <w:ind w:left="108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Resuspend the sample in </w:t>
      </w:r>
      <w:r w:rsidDel="00000000" w:rsidR="00000000" w:rsidRPr="00000000">
        <w:rPr>
          <w:rFonts w:ascii="Arial" w:cs="Arial" w:eastAsia="Arial" w:hAnsi="Arial"/>
          <w:b w:val="1"/>
          <w:sz w:val="20"/>
          <w:szCs w:val="20"/>
          <w:rtl w:val="0"/>
        </w:rPr>
        <w:t xml:space="preserve">63µl </w:t>
      </w:r>
      <w:r w:rsidDel="00000000" w:rsidR="00000000" w:rsidRPr="00000000">
        <w:rPr>
          <w:rFonts w:ascii="Arial" w:cs="Arial" w:eastAsia="Arial" w:hAnsi="Arial"/>
          <w:sz w:val="20"/>
          <w:szCs w:val="20"/>
          <w:rtl w:val="0"/>
        </w:rPr>
        <w:t xml:space="preserve">of water by uniformly mixing by pipetting up and down 10 times; incubate at room temperature for 2 minutes.</w:t>
        <w:br w:type="textWrapping"/>
      </w:r>
      <w:r w:rsidDel="00000000" w:rsidR="00000000" w:rsidRPr="00000000">
        <w:rPr>
          <w:rtl w:val="0"/>
        </w:rPr>
      </w:r>
    </w:p>
    <w:p w:rsidR="00000000" w:rsidDel="00000000" w:rsidP="00000000" w:rsidRDefault="00000000" w:rsidRPr="00000000" w14:paraId="000000E0">
      <w:pPr>
        <w:pageBreakBefore w:val="0"/>
        <w:numPr>
          <w:ilvl w:val="0"/>
          <w:numId w:val="2"/>
        </w:numPr>
        <w:ind w:left="1080" w:hanging="360"/>
        <w:rPr>
          <w:sz w:val="20"/>
          <w:szCs w:val="20"/>
        </w:rPr>
      </w:pPr>
      <w:r w:rsidDel="00000000" w:rsidR="00000000" w:rsidRPr="00000000">
        <w:rPr>
          <w:rFonts w:ascii="Arial" w:cs="Arial" w:eastAsia="Arial" w:hAnsi="Arial"/>
          <w:sz w:val="20"/>
          <w:szCs w:val="20"/>
          <w:rtl w:val="0"/>
        </w:rPr>
        <w:t xml:space="preserve">Place the tube on the magnet for approximately 5 min to collect the beads.</w:t>
        <w:br w:type="textWrapping"/>
      </w:r>
      <w:r w:rsidDel="00000000" w:rsidR="00000000" w:rsidRPr="00000000">
        <w:rPr>
          <w:rtl w:val="0"/>
        </w:rPr>
      </w:r>
    </w:p>
    <w:p w:rsidR="00000000" w:rsidDel="00000000" w:rsidP="00000000" w:rsidRDefault="00000000" w:rsidRPr="00000000" w14:paraId="000000E1">
      <w:pPr>
        <w:pageBreakBefore w:val="0"/>
        <w:numPr>
          <w:ilvl w:val="0"/>
          <w:numId w:val="2"/>
        </w:numPr>
        <w:ind w:left="10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Transfer </w:t>
      </w:r>
      <w:r w:rsidDel="00000000" w:rsidR="00000000" w:rsidRPr="00000000">
        <w:rPr>
          <w:rFonts w:ascii="Arial" w:cs="Arial" w:eastAsia="Arial" w:hAnsi="Arial"/>
          <w:b w:val="1"/>
          <w:sz w:val="20"/>
          <w:szCs w:val="20"/>
          <w:rtl w:val="0"/>
        </w:rPr>
        <w:t xml:space="preserve">60µl</w:t>
      </w:r>
      <w:r w:rsidDel="00000000" w:rsidR="00000000" w:rsidRPr="00000000">
        <w:rPr>
          <w:rFonts w:ascii="Arial" w:cs="Arial" w:eastAsia="Arial" w:hAnsi="Arial"/>
          <w:sz w:val="20"/>
          <w:szCs w:val="20"/>
          <w:rtl w:val="0"/>
        </w:rPr>
        <w:t xml:space="preserve"> of the purified cDNA into a new tube.</w:t>
        <w:br w:type="textWrapping"/>
        <w:t xml:space="preserve"> </w:t>
      </w:r>
      <w:r w:rsidDel="00000000" w:rsidR="00000000" w:rsidRPr="00000000">
        <w:rPr>
          <w:rtl w:val="0"/>
        </w:rPr>
      </w:r>
    </w:p>
    <w:p w:rsidR="00000000" w:rsidDel="00000000" w:rsidP="00000000" w:rsidRDefault="00000000" w:rsidRPr="00000000" w14:paraId="000000E2">
      <w:pPr>
        <w:pageBreakBefore w:val="0"/>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pageBreakBefore w:val="0"/>
        <w:ind w:left="0" w:firstLine="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4">
      <w:pPr>
        <w:pageBreakBefore w:val="0"/>
        <w:ind w:left="0" w:firstLine="0"/>
        <w:rPr>
          <w:rFonts w:ascii="Tahoma" w:cs="Tahoma" w:eastAsia="Tahoma" w:hAnsi="Tahoma"/>
          <w:b w:val="1"/>
        </w:rPr>
      </w:pPr>
      <w:r w:rsidDel="00000000" w:rsidR="00000000" w:rsidRPr="00000000">
        <w:rPr>
          <w:rFonts w:ascii="Arial" w:cs="Arial" w:eastAsia="Arial" w:hAnsi="Arial"/>
          <w:b w:val="1"/>
          <w:rtl w:val="0"/>
        </w:rPr>
        <w:t xml:space="preserve">Extract the target 180 bp band</w:t>
      </w:r>
      <w:r w:rsidDel="00000000" w:rsidR="00000000" w:rsidRPr="00000000">
        <w:rPr>
          <w:rFonts w:ascii="Arial" w:cs="Arial" w:eastAsia="Arial" w:hAnsi="Arial"/>
          <w:sz w:val="20"/>
          <w:szCs w:val="20"/>
          <w:rtl w:val="0"/>
        </w:rPr>
        <w:t xml:space="preserve"> with PippinPrep or BluePippin (170-190 bp range). Most sequencing core facilities would do it for you. If not, gel-purify the band as described below.</w:t>
        <w:br w:type="textWrapping"/>
      </w:r>
      <w:r w:rsidDel="00000000" w:rsidR="00000000" w:rsidRPr="00000000">
        <w:rPr>
          <w:rtl w:val="0"/>
        </w:rPr>
      </w:r>
    </w:p>
    <w:p w:rsidR="00000000" w:rsidDel="00000000" w:rsidP="00000000" w:rsidRDefault="00000000" w:rsidRPr="00000000" w14:paraId="000000E5">
      <w:pPr>
        <w:pageBreakBefore w:val="0"/>
        <w:rPr>
          <w:rFonts w:ascii="Tahoma" w:cs="Tahoma" w:eastAsia="Tahoma" w:hAnsi="Tahoma"/>
          <w:b w:val="1"/>
        </w:rPr>
      </w:pPr>
      <w:r w:rsidDel="00000000" w:rsidR="00000000" w:rsidRPr="00000000">
        <w:rPr>
          <w:rtl w:val="0"/>
        </w:rPr>
      </w:r>
    </w:p>
    <w:p w:rsidR="00000000" w:rsidDel="00000000" w:rsidP="00000000" w:rsidRDefault="00000000" w:rsidRPr="00000000" w14:paraId="000000E6">
      <w:pPr>
        <w:pageBreakBefore w:val="0"/>
        <w:rPr>
          <w:rFonts w:ascii="Tahoma" w:cs="Tahoma" w:eastAsia="Tahoma" w:hAnsi="Tahoma"/>
          <w:b w:val="1"/>
          <w:u w:val="single"/>
        </w:rPr>
      </w:pPr>
      <w:r w:rsidDel="00000000" w:rsidR="00000000" w:rsidRPr="00000000">
        <w:rPr>
          <w:rFonts w:ascii="Tahoma" w:cs="Tahoma" w:eastAsia="Tahoma" w:hAnsi="Tahoma"/>
          <w:b w:val="1"/>
          <w:rtl w:val="0"/>
        </w:rPr>
        <w:t xml:space="preserve">Gel-purification</w:t>
      </w:r>
      <w:r w:rsidDel="00000000" w:rsidR="00000000" w:rsidRPr="00000000">
        <w:rPr>
          <w:rtl w:val="0"/>
        </w:rPr>
      </w:r>
    </w:p>
    <w:p w:rsidR="00000000" w:rsidDel="00000000" w:rsidP="00000000" w:rsidRDefault="00000000" w:rsidRPr="00000000" w14:paraId="000000E7">
      <w:pPr>
        <w:pageBreakBefore w:val="0"/>
        <w:rPr>
          <w:rFonts w:ascii="Arial" w:cs="Arial" w:eastAsia="Arial" w:hAnsi="Arial"/>
          <w:sz w:val="20"/>
          <w:szCs w:val="2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3238500</wp:posOffset>
            </wp:positionH>
            <wp:positionV relativeFrom="paragraph">
              <wp:posOffset>76200</wp:posOffset>
            </wp:positionV>
            <wp:extent cx="2395538" cy="3202825"/>
            <wp:effectExtent b="0" l="0" r="0" t="0"/>
            <wp:wrapSquare wrapText="bothSides" distB="57150" distT="57150" distL="57150" distR="57150"/>
            <wp:docPr descr="Macintosh HD:Users:c-monster:Documents:2bRAD_protocol:2bRAD gel_extr.jpg" id="4" name="image2.jpg"/>
            <a:graphic>
              <a:graphicData uri="http://schemas.openxmlformats.org/drawingml/2006/picture">
                <pic:pic>
                  <pic:nvPicPr>
                    <pic:cNvPr descr="Macintosh HD:Users:c-monster:Documents:2bRAD_protocol:2bRAD gel_extr.jpg" id="0" name="image2.jpg"/>
                    <pic:cNvPicPr preferRelativeResize="0"/>
                  </pic:nvPicPr>
                  <pic:blipFill>
                    <a:blip r:embed="rId9"/>
                    <a:srcRect b="0" l="0" r="0" t="0"/>
                    <a:stretch>
                      <a:fillRect/>
                    </a:stretch>
                  </pic:blipFill>
                  <pic:spPr>
                    <a:xfrm>
                      <a:off x="0" y="0"/>
                      <a:ext cx="2395538" cy="3202825"/>
                    </a:xfrm>
                    <a:prstGeom prst="rect"/>
                    <a:ln/>
                  </pic:spPr>
                </pic:pic>
              </a:graphicData>
            </a:graphic>
          </wp:anchor>
        </w:drawing>
      </w:r>
    </w:p>
    <w:p w:rsidR="00000000" w:rsidDel="00000000" w:rsidP="00000000" w:rsidRDefault="00000000" w:rsidRPr="00000000" w14:paraId="000000E8">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Prepare a 2% agarose gel using TBE or TB.  Use a wide comb that can accommodate 30-40 µl, or simply tape together two wells.</w:t>
      </w:r>
    </w:p>
    <w:p w:rsidR="00000000" w:rsidDel="00000000" w:rsidP="00000000" w:rsidRDefault="00000000" w:rsidRPr="00000000" w14:paraId="000000E9">
      <w:pPr>
        <w:pageBreakBefore w:val="0"/>
        <w:ind w:left="45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Load </w:t>
      </w:r>
      <w:r w:rsidDel="00000000" w:rsidR="00000000" w:rsidRPr="00000000">
        <w:rPr>
          <w:rFonts w:ascii="Arial" w:cs="Arial" w:eastAsia="Arial" w:hAnsi="Arial"/>
          <w:b w:val="1"/>
          <w:sz w:val="20"/>
          <w:szCs w:val="20"/>
          <w:rtl w:val="0"/>
        </w:rPr>
        <w:t xml:space="preserve">35 µl</w:t>
      </w:r>
      <w:r w:rsidDel="00000000" w:rsidR="00000000" w:rsidRPr="00000000">
        <w:rPr>
          <w:rFonts w:ascii="Arial" w:cs="Arial" w:eastAsia="Arial" w:hAnsi="Arial"/>
          <w:sz w:val="20"/>
          <w:szCs w:val="20"/>
          <w:rtl w:val="0"/>
        </w:rPr>
        <w:t xml:space="preserve"> of sample (30 µl sample + 5 µl loading dye) alongside LMW ladder. Run gel at low voltage for a long time until bands at 150bp and 200bp will be clearly resolved. In our experience 100V for 70 minutes produces good separation.</w:t>
      </w:r>
    </w:p>
    <w:p w:rsidR="00000000" w:rsidDel="00000000" w:rsidP="00000000" w:rsidRDefault="00000000" w:rsidRPr="00000000" w14:paraId="000000EB">
      <w:pPr>
        <w:pageBreakBefore w:val="0"/>
        <w:ind w:left="45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C">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the gel </w:t>
      </w:r>
      <w:r w:rsidDel="00000000" w:rsidR="00000000" w:rsidRPr="00000000">
        <w:rPr>
          <w:rFonts w:ascii="Arial" w:cs="Arial" w:eastAsia="Arial" w:hAnsi="Arial"/>
          <w:sz w:val="20"/>
          <w:szCs w:val="20"/>
          <w:u w:val="single"/>
          <w:rtl w:val="0"/>
        </w:rPr>
        <w:t xml:space="preserve">briefly</w:t>
      </w:r>
      <w:r w:rsidDel="00000000" w:rsidR="00000000" w:rsidRPr="00000000">
        <w:rPr>
          <w:rFonts w:ascii="Arial" w:cs="Arial" w:eastAsia="Arial" w:hAnsi="Arial"/>
          <w:sz w:val="20"/>
          <w:szCs w:val="20"/>
          <w:rtl w:val="0"/>
        </w:rPr>
        <w:t xml:space="preserve"> (&lt;20 seconds) on a UV or (possibly longer) on appropriate for your DNA dye black-light transilluminator set at low intensity to verify the presence of target band and adequate separation of molecular weight standards to resolve bands at ~170-180 bp and (possibly) below 150 bp.  Typically ~5 cm run distance is sufficient. Photograph.</w:t>
      </w:r>
    </w:p>
    <w:p w:rsidR="00000000" w:rsidDel="00000000" w:rsidP="00000000" w:rsidRDefault="00000000" w:rsidRPr="00000000" w14:paraId="000000ED">
      <w:pPr>
        <w:pageBreakBefore w:val="0"/>
        <w:ind w:left="45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pageBreakBefore w:val="0"/>
        <w:numPr>
          <w:ilvl w:val="0"/>
          <w:numId w:val="5"/>
        </w:numPr>
        <w:ind w:left="45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Cut out target 176 bp band in a narrow gel slice, avoiding the edges of the lane (i.e., cut out the middle 70-75% of the band). </w:t>
      </w:r>
      <w:r w:rsidDel="00000000" w:rsidR="00000000" w:rsidRPr="00000000">
        <w:rPr>
          <w:rFonts w:ascii="Arial" w:cs="Arial" w:eastAsia="Arial" w:hAnsi="Arial"/>
          <w:color w:val="000000"/>
          <w:sz w:val="20"/>
          <w:szCs w:val="20"/>
          <w:rtl w:val="0"/>
        </w:rPr>
        <w:t xml:space="preserve">Cut just inside the bottom boundary of the target band to avoid getting anything smaller.</w:t>
      </w:r>
    </w:p>
    <w:p w:rsidR="00000000" w:rsidDel="00000000" w:rsidP="00000000" w:rsidRDefault="00000000" w:rsidRPr="00000000" w14:paraId="000000EF">
      <w:pPr>
        <w:pageBreakBefore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pageBreakBefore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*Note: at this stage a commercial gel-extraction kit can be substituted for the following three steps, if you feel more confident this way. In our practice, simply soaking the gel slice in water overnight, as described below, works just fine.  </w:t>
      </w:r>
    </w:p>
    <w:p w:rsidR="00000000" w:rsidDel="00000000" w:rsidP="00000000" w:rsidRDefault="00000000" w:rsidRPr="00000000" w14:paraId="000000F1">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2">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Transfer each gel slice into a 1.5 ml microcentrifuge tube and add 20 µl H</w:t>
      </w:r>
      <w:r w:rsidDel="00000000" w:rsidR="00000000" w:rsidRPr="00000000">
        <w:rPr>
          <w:rFonts w:ascii="Arial" w:cs="Arial" w:eastAsia="Arial" w:hAnsi="Arial"/>
          <w:sz w:val="20"/>
          <w:szCs w:val="20"/>
          <w:vertAlign w:val="subscript"/>
          <w:rtl w:val="0"/>
        </w:rPr>
        <w:t xml:space="preserve">2</w:t>
      </w:r>
      <w:r w:rsidDel="00000000" w:rsidR="00000000" w:rsidRPr="00000000">
        <w:rPr>
          <w:rFonts w:ascii="Arial" w:cs="Arial" w:eastAsia="Arial" w:hAnsi="Arial"/>
          <w:sz w:val="20"/>
          <w:szCs w:val="20"/>
          <w:rtl w:val="0"/>
        </w:rPr>
        <w:t xml:space="preserve">O.</w:t>
      </w:r>
    </w:p>
    <w:p w:rsidR="00000000" w:rsidDel="00000000" w:rsidP="00000000" w:rsidRDefault="00000000" w:rsidRPr="00000000" w14:paraId="000000F3">
      <w:pPr>
        <w:pageBreakBefore w:val="0"/>
        <w:ind w:left="450" w:hanging="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4">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Make sure gel slice is in contact with water (cut or break it into a few, say 4-5, smaller pieces to make sure they sit comfortably at the bottom of the tube).  Hold overnight at 4°C.</w:t>
      </w:r>
    </w:p>
    <w:p w:rsidR="00000000" w:rsidDel="00000000" w:rsidP="00000000" w:rsidRDefault="00000000" w:rsidRPr="00000000" w14:paraId="000000F5">
      <w:pPr>
        <w:pageBreakBefore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6">
      <w:pPr>
        <w:pageBreakBefore w:val="0"/>
        <w:numPr>
          <w:ilvl w:val="0"/>
          <w:numId w:val="5"/>
        </w:numPr>
        <w:ind w:left="45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day transfer the eluate (~15 µl) into a new tube.  This material is now ready for sequencing. Minimal sequencing depth is 1-2M SE-50 reads per sample, which corresponds to about 100 samples per HiSeq lane. Sequence twice more if you have resources. The required number of reeds is tenfold less for the RTR version. Sequence on HiSeq 2500 if you have it; on HS 4000 add 20% phiX.</w:t>
      </w:r>
    </w:p>
    <w:p w:rsidR="00000000" w:rsidDel="00000000" w:rsidP="00000000" w:rsidRDefault="00000000" w:rsidRPr="00000000" w14:paraId="000000F7">
      <w:pPr>
        <w:pageBreakBefore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F8">
      <w:pPr>
        <w:pageBreakBefore w:val="0"/>
        <w:rPr>
          <w:rFonts w:ascii="Arial" w:cs="Arial" w:eastAsia="Arial" w:hAnsi="Arial"/>
          <w:b w:val="1"/>
        </w:rPr>
      </w:pPr>
      <w:r w:rsidDel="00000000" w:rsidR="00000000" w:rsidRPr="00000000">
        <w:rPr>
          <w:rFonts w:ascii="Arial" w:cs="Arial" w:eastAsia="Arial" w:hAnsi="Arial"/>
          <w:b w:val="1"/>
          <w:rtl w:val="0"/>
        </w:rPr>
        <w:t xml:space="preserve">Oligonucleotide sequences for Illumina HiSeq</w:t>
      </w:r>
    </w:p>
    <w:p w:rsidR="00000000" w:rsidDel="00000000" w:rsidP="00000000" w:rsidRDefault="00000000" w:rsidRPr="00000000" w14:paraId="000000F9">
      <w:pPr>
        <w:pageBreakBefore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A">
      <w:pPr>
        <w:pageBreakBefore w:val="0"/>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repository includes the bulk-order excel file called </w:t>
      </w:r>
      <w:r w:rsidDel="00000000" w:rsidR="00000000" w:rsidRPr="00000000">
        <w:rPr>
          <w:rFonts w:ascii="Arial" w:cs="Arial" w:eastAsia="Arial" w:hAnsi="Arial"/>
          <w:b w:val="1"/>
          <w:sz w:val="20"/>
          <w:szCs w:val="20"/>
          <w:rtl w:val="0"/>
        </w:rPr>
        <w:t xml:space="preserve">2bRAD_oligo_order.xlsx</w:t>
      </w:r>
      <w:r w:rsidDel="00000000" w:rsidR="00000000" w:rsidRPr="00000000">
        <w:rPr>
          <w:rFonts w:ascii="Arial" w:cs="Arial" w:eastAsia="Arial" w:hAnsi="Arial"/>
          <w:sz w:val="20"/>
          <w:szCs w:val="20"/>
          <w:rtl w:val="0"/>
        </w:rPr>
        <w:t xml:space="preserve">, which can be directly uploaded to IDTDNA (the total cost as of January 2019 was $1845.36). These oligos can barcode 6 x 96 samples and should be sufficient for hundreds of 2bRAD projects in terms of quantity. If you have more samples per project, order more TruSeq_Un oligos with additional indices (substitute TGACCA, ACAGTG, GCCAAT, CAGATC, GATCAG, or CTTGTA for the sequence written in red font). Each additional TruSeq_Un oligo adds capacity for 96 more samples. Note that each TruSeq_Un oligo costs $97, so, for smaller projects, consider ordering less than six of them listed in the excel file. </w:t>
      </w:r>
    </w:p>
    <w:p w:rsidR="00000000" w:rsidDel="00000000" w:rsidP="00000000" w:rsidRDefault="00000000" w:rsidRPr="00000000" w14:paraId="000000FB">
      <w:pPr>
        <w:pageBreakBefore w:val="0"/>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pageBreakBefore w:val="0"/>
        <w:ind w:left="4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RTR (reduced-tag-representation) 2bRAD, all the NN in the excel file should be replaced with NG.</w:t>
      </w:r>
    </w:p>
    <w:p w:rsidR="00000000" w:rsidDel="00000000" w:rsidP="00000000" w:rsidRDefault="00000000" w:rsidRPr="00000000" w14:paraId="000000FD">
      <w:pPr>
        <w:pageBreakBefore w:val="0"/>
        <w:rPr>
          <w:rFonts w:ascii="Tahoma" w:cs="Tahoma" w:eastAsia="Tahoma" w:hAnsi="Tahoma"/>
          <w:sz w:val="22"/>
          <w:szCs w:val="22"/>
        </w:rPr>
      </w:pPr>
      <w:r w:rsidDel="00000000" w:rsidR="00000000" w:rsidRPr="00000000">
        <w:rPr>
          <w:rtl w:val="0"/>
        </w:rPr>
      </w:r>
    </w:p>
    <w:sectPr>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rFonts w:ascii="Arial" w:cs="Arial" w:eastAsia="Arial" w:hAnsi="Arial"/>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rFonts w:ascii="Tahoma" w:cs="Tahoma" w:eastAsia="Tahoma" w:hAnsi="Tahoma"/>
      </w:rPr>
    </w:lvl>
    <w:lvl w:ilvl="2">
      <w:start w:val="1"/>
      <w:numFmt w:val="lowerRoman"/>
      <w:lvlText w:val="%3."/>
      <w:lvlJc w:val="right"/>
      <w:pPr>
        <w:ind w:left="2160" w:hanging="18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tz@utexas.edu"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DL+Fh0D3JypFcGx/5tAWl3scFw==">AMUW2mWpGixuq+WjK1UMahcu7yQK1M8/3ZTy9TTl/H+pCWryfYBICAXe6hMj36z7EMp2OOPUoeIc41tR47wHUyVGQN/Y9qpnzClbsfVajsF42N85nRup8QE=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