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104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741"/>
        <w:gridCol w:w="4749"/>
      </w:tblGrid>
      <w:tr>
        <w:tblPrEx>
          <w:shd w:val="clear" w:color="auto" w:fill="d0ddef"/>
        </w:tblPrEx>
        <w:trPr>
          <w:trHeight w:val="4252" w:hRule="atLeast"/>
        </w:trPr>
        <w:tc>
          <w:tcPr>
            <w:tcW w:type="dxa" w:w="574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0"/>
                <w:szCs w:val="10"/>
                <w:u w:color="3b3838"/>
                <w:shd w:val="nil" w:color="auto" w:fill="auto"/>
                <w:lang w:val="en-US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rPr>
                <w:b w:val="1"/>
                <w:bCs w:val="1"/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</w:rPr>
              <w:drawing xmlns:a="http://schemas.openxmlformats.org/drawingml/2006/main">
                <wp:inline distT="0" distB="0" distL="0" distR="0">
                  <wp:extent cx="2502000" cy="2203201"/>
                  <wp:effectExtent l="0" t="0" r="0" b="0"/>
                  <wp:docPr id="1073741825" name="officeArt object" descr="Picture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2" descr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000" cy="2203201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.0"/>
              <w:ind w:left="176" w:firstLine="0"/>
              <w:rPr>
                <w:b w:val="1"/>
                <w:bCs w:val="1"/>
                <w:outline w:val="0"/>
                <w:color w:val="3b3838"/>
                <w:sz w:val="14"/>
                <w:szCs w:val="14"/>
                <w:u w:color="3b3838"/>
                <w:shd w:val="nil" w:color="auto" w:fill="auto"/>
                <w:lang w:val="ru-RU"/>
                <w14:textFill>
                  <w14:solidFill>
                    <w14:srgbClr w14:val="3B3838"/>
                  </w14:solidFill>
                </w14:textFill>
              </w:rPr>
            </w:pPr>
          </w:p>
          <w:p>
            <w:pPr>
              <w:pStyle w:val="Normal.0"/>
              <w:ind w:left="44" w:firstLine="0"/>
            </w:pP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{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cn{document.date(DateRU)(Concat: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от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|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г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. )}cn}{cn{document.number(Concat: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 xml:space="preserve">№ </w:t>
            </w:r>
            <w:r>
              <w:rPr>
                <w:sz w:val="2"/>
                <w:szCs w:val="2"/>
                <w:shd w:val="nil" w:color="auto" w:fill="auto"/>
                <w:rtl w:val="0"/>
                <w:lang w:val="ru-RU"/>
              </w:rPr>
              <w:t>|)}cn</w:t>
            </w:r>
            <w:r>
              <w:rPr>
                <w:sz w:val="23"/>
                <w:szCs w:val="23"/>
                <w:shd w:val="nil" w:color="auto" w:fill="auto"/>
                <w:rtl w:val="0"/>
                <w:lang w:val="ru-RU"/>
              </w:rPr>
              <w:t>}</w:t>
            </w:r>
          </w:p>
        </w:tc>
        <w:tc>
          <w:tcPr>
            <w:tcW w:type="dxa" w:w="474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13"/>
              <w:bottom w:type="dxa" w:w="80"/>
              <w:right w:type="dxa" w:w="660"/>
            </w:tcMar>
            <w:vAlign w:val="top"/>
          </w:tcPr>
          <w:p>
            <w:pPr>
              <w:pStyle w:val="Normal.0"/>
              <w:ind w:left="733" w:right="580" w:firstLine="0"/>
              <w:rPr>
                <w:sz w:val="2"/>
                <w:szCs w:val="2"/>
                <w:shd w:val="nil" w:color="auto" w:fill="auto"/>
                <w:lang w:val="ru-RU"/>
              </w:rPr>
            </w:pPr>
            <w:r>
              <w:t>ОАТИ города Москвы</w:t>
            </w:r>
          </w:p>
          <w:p>
            <w:pPr>
              <w:pStyle w:val="Normal.0"/>
              <w:spacing w:line="288" w:lineRule="auto"/>
              <w:rPr>
                <w:b w:val="1"/>
                <w:bCs w:val="1"/>
                <w:sz w:val="28"/>
                <w:szCs w:val="28"/>
                <w:shd w:val="nil" w:color="auto" w:fill="auto"/>
                <w:lang w:val="ru-RU"/>
              </w:rPr>
            </w:pPr>
          </w:p>
          <w:p>
            <w:pPr>
              <w:pStyle w:val="Normal.0"/>
              <w:ind w:right="580"/>
              <w:rPr>
                <w:b w:val="1"/>
                <w:bCs w:val="1"/>
                <w:sz w:val="23"/>
                <w:szCs w:val="23"/>
                <w:shd w:val="nil" w:color="auto" w:fill="auto"/>
                <w:lang w:val="ru-RU"/>
              </w:rPr>
            </w:pPr>
          </w:p>
          <w:p>
            <w:pPr>
              <w:pStyle w:val="Normal.0"/>
              <w:ind w:left="34" w:right="580" w:firstLine="0"/>
            </w:pPr>
          </w:p>
        </w:tc>
      </w:tr>
    </w:tbl>
    <w:p>
      <w:pPr>
        <w:pStyle w:val="Основной текст"/>
        <w:widowControl w:val="0"/>
      </w:pPr>
    </w:p>
    <w:p>
      <w:pPr>
        <w:pStyle w:val="Normal.0"/>
        <w:shd w:val="clear" w:color="auto" w:fill="ffffff"/>
        <w:rPr>
          <w:b w:val="1"/>
          <w:bCs w:val="1"/>
          <w:sz w:val="24"/>
          <w:szCs w:val="24"/>
        </w:rPr>
      </w:pPr>
    </w:p>
    <w:tbl>
      <w:tblPr>
        <w:tblW w:w="510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5104"/>
      </w:tblGrid>
      <w:tr>
        <w:tblPrEx>
          <w:shd w:val="clear" w:color="auto" w:fill="d0ddef"/>
        </w:tblPrEx>
        <w:trPr>
          <w:trHeight w:val="386" w:hRule="atLeast"/>
        </w:trPr>
        <w:tc>
          <w:tcPr>
            <w:tcW w:type="dxa" w:w="510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256"/>
              <w:bottom w:type="dxa" w:w="80"/>
              <w:right w:type="dxa" w:w="80"/>
            </w:tcMar>
            <w:vAlign w:val="top"/>
          </w:tcPr>
          <w:p>
            <w:pPr>
              <w:pStyle w:val="Normal.0"/>
              <w:shd w:val="clear" w:color="auto" w:fill="ffffff"/>
              <w:ind w:left="176" w:firstLine="0"/>
            </w:pPr>
            <w:r>
              <w:t>О предоставлении информации</w:t>
              <w:br/>
            </w:r>
            <w:r>
              <w:t>об инциденте {Улица на которой находится объект reports} от {Актуальное сегодняшнее число} №{fid из новой таблицы писем}</w:t>
            </w:r>
          </w:p>
        </w:tc>
      </w:tr>
    </w:tbl>
    <w:p>
      <w:pPr>
        <w:pStyle w:val="Normal.0"/>
        <w:widowControl w:val="0"/>
        <w:rPr>
          <w:b w:val="1"/>
          <w:bCs w:val="1"/>
          <w:sz w:val="24"/>
          <w:szCs w:val="24"/>
        </w:rPr>
      </w:pPr>
    </w:p>
    <w:p>
      <w:pPr>
        <w:pStyle w:val="Normal.0"/>
        <w:shd w:val="clear" w:color="auto" w:fill="ffffff"/>
        <w:rPr>
          <w:sz w:val="28"/>
          <w:szCs w:val="28"/>
        </w:rPr>
      </w:pPr>
    </w:p>
    <w:p>
      <w:pPr>
        <w:pStyle w:val="Normal.0"/>
        <w:widowControl w:val="0"/>
        <w:rPr>
          <w:sz w:val="28"/>
          <w:szCs w:val="28"/>
        </w:rPr>
      </w:pPr>
    </w:p>
    <w:p>
      <w:pPr>
        <w:pStyle w:val="Normal.0"/>
        <w:shd w:val="clear" w:color="auto" w:fill="ffffff"/>
        <w:rPr>
          <w:outline w:val="0"/>
          <w:color w:val="000000"/>
          <w:sz w:val="2"/>
          <w:szCs w:val="2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Normal.0"/>
        <w:ind w:firstLine="709"/>
        <w:jc w:val="both"/>
        <w:rPr>
          <w:sz w:val="28"/>
          <w:szCs w:val="28"/>
        </w:rPr>
      </w:pPr>
      <w:r>
        <w:t>ГБУ «Мосгоргеотрест» в рамках работы по «Созданию базы данных о проведении наблюдений за инженерной инфраструктурой города для дальнейшего использования при формировании Сводного плана наземных и подземных коммуникаций и подземных сооружений в городе Москве» выявлен инцидент с признаками незаконности земляных работ при строительстве инженерных коммуникаций.</w:t>
      </w:r>
    </w:p>
    <w:p>
      <w:pPr>
        <w:pStyle w:val="Normal.0"/>
        <w:ind w:firstLine="709"/>
        <w:jc w:val="both"/>
        <w:rPr>
          <w:sz w:val="28"/>
          <w:szCs w:val="28"/>
        </w:rPr>
      </w:pPr>
      <w:r>
        <w:t>Отчёт об инциденте {Улица на которой находится объект reports} от {Актуальное сегодняшнее число} №{fid из новой таблицы писем} :</w:t>
        <w:br/>
      </w:r>
      <w:r>
        <w:t>1. Сведения о производителе работ: {Получаем из столбаца «Исполнитель», если работаем с задачей где этого нет можем ввести вручную или оставить пустым};</w:t>
      </w:r>
    </w:p>
    <w:p>
      <w:pPr>
        <w:pStyle w:val="Normal.0"/>
        <w:spacing w:line="276" w:lineRule="auto"/>
        <w:ind w:left="20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2. </w:t>
      </w:r>
      <w:r>
        <w:rPr>
          <w:sz w:val="28"/>
          <w:szCs w:val="28"/>
          <w:rtl w:val="0"/>
          <w:lang w:val="ru-RU"/>
        </w:rPr>
        <w:t>Дата и время фиксации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Дата и время берём из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mggt_field.photos.created_at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 нормализуем для РУ формата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3. </w:t>
      </w:r>
      <w:r>
        <w:rPr>
          <w:sz w:val="28"/>
          <w:szCs w:val="28"/>
          <w:rtl w:val="0"/>
          <w:lang w:val="ru-RU"/>
        </w:rPr>
        <w:t>Адрес места выявления инцидента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Получить адрес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 xml:space="preserve">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ближайшего здания к точке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использовать сторонние бесплатные сервисы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отображать только улицу и дом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4. </w:t>
      </w:r>
      <w:r>
        <w:rPr>
          <w:sz w:val="28"/>
          <w:szCs w:val="28"/>
          <w:rtl w:val="0"/>
          <w:lang w:val="ru-RU"/>
        </w:rPr>
        <w:t xml:space="preserve">Координаты инцидента в </w:t>
      </w:r>
      <w:r>
        <w:rPr>
          <w:sz w:val="28"/>
          <w:szCs w:val="28"/>
          <w:rtl w:val="0"/>
          <w:lang w:val="en-US"/>
        </w:rPr>
        <w:t>WGS</w:t>
      </w:r>
      <w:r>
        <w:rPr>
          <w:sz w:val="28"/>
          <w:szCs w:val="28"/>
          <w:rtl w:val="0"/>
          <w:lang w:val="ru-RU"/>
        </w:rPr>
        <w:t xml:space="preserve"> 84: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координаты объекта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reports}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5. </w:t>
      </w:r>
      <w:r>
        <w:rPr>
          <w:sz w:val="28"/>
          <w:szCs w:val="28"/>
          <w:rtl w:val="0"/>
          <w:lang w:val="ru-RU"/>
        </w:rPr>
        <w:t>Вид коммуникаций и подземных сооружений</w:t>
      </w:r>
      <w:r>
        <w:rPr>
          <w:sz w:val="28"/>
          <w:szCs w:val="28"/>
          <w:rtl w:val="0"/>
          <w:lang w:val="ru-RU"/>
        </w:rPr>
        <w:t xml:space="preserve">: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{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Получаем из столбаца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data_mos.items62461_*.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 xml:space="preserve">engineering_net_obj, 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ru-RU"/>
        </w:rPr>
        <w:t>если работаем с задачей где этого нет можем ввести вручную или оставить пустым</w:t>
      </w:r>
      <w:r>
        <w:rPr>
          <w:b w:val="1"/>
          <w:bCs w:val="1"/>
          <w:sz w:val="24"/>
          <w:szCs w:val="24"/>
          <w:shd w:val="clear" w:color="auto" w:fill="ffff00"/>
          <w:rtl w:val="0"/>
          <w:lang w:val="en-US"/>
        </w:rPr>
        <w:t>}</w:t>
      </w:r>
      <w:r>
        <w:rPr>
          <w:sz w:val="28"/>
          <w:szCs w:val="28"/>
          <w:rtl w:val="0"/>
          <w:lang w:val="ru-RU"/>
        </w:rPr>
        <w:t>;</w:t>
      </w:r>
    </w:p>
    <w:p>
      <w:pPr>
        <w:pStyle w:val="Normal.0"/>
        <w:spacing w:line="276" w:lineRule="auto"/>
        <w:jc w:val="both"/>
      </w:pPr>
      <w:r>
        <w:t>6. Описание характера работ: {Ввод комментария вручную}</w:t>
        <w:br/>
      </w:r>
      <w:r>
        <w:t>7. Признаки незаконности:</w:t>
        <w:br/>
      </w:r>
      <w:r>
        <w:t>{Признаки незаконности из справочника}</w:t>
      </w:r>
    </w:p>
    <w:p>
      <w:pPr>
        <w:pStyle w:val="Normal.0"/>
        <w:spacing w:line="276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>Приложение</w:t>
      </w:r>
      <w:r>
        <w:rPr>
          <w:sz w:val="28"/>
          <w:szCs w:val="28"/>
          <w:rtl w:val="0"/>
          <w:lang w:val="ru-RU"/>
        </w:rPr>
        <w:t>:</w:t>
      </w:r>
    </w:p>
    <w:p>
      <w:pPr>
        <w:pStyle w:val="Normal.0"/>
        <w:jc w:val="both"/>
        <w:rPr>
          <w:sz w:val="28"/>
          <w:szCs w:val="28"/>
        </w:rPr>
      </w:pPr>
      <w:r>
        <w:rPr>
          <w:sz w:val="28"/>
          <w:szCs w:val="28"/>
          <w:rtl w:val="0"/>
          <w:lang w:val="ru-RU"/>
        </w:rPr>
        <w:t xml:space="preserve">1. </w:t>
      </w:r>
      <w:r>
        <w:rPr>
          <w:sz w:val="28"/>
          <w:szCs w:val="28"/>
          <w:rtl w:val="0"/>
          <w:lang w:val="ru-RU"/>
        </w:rPr>
        <w:t>Ситуационный план</w:t>
      </w:r>
      <w:r>
        <w:rPr>
          <w:sz w:val="28"/>
          <w:szCs w:val="28"/>
          <w:rtl w:val="0"/>
          <w:lang w:val="ru-RU"/>
        </w:rPr>
        <w:t xml:space="preserve">: 1 </w:t>
      </w:r>
      <w:r>
        <w:rPr>
          <w:sz w:val="28"/>
          <w:szCs w:val="28"/>
          <w:rtl w:val="0"/>
          <w:lang w:val="ru-RU"/>
        </w:rPr>
        <w:t>экз</w:t>
      </w:r>
      <w:r>
        <w:rPr>
          <w:sz w:val="28"/>
          <w:szCs w:val="28"/>
          <w:rtl w:val="0"/>
          <w:lang w:val="ru-RU"/>
        </w:rPr>
        <w:t>.;</w:t>
      </w:r>
    </w:p>
    <w:p>
      <w:pPr>
        <w:pStyle w:val="Normal.0"/>
        <w:jc w:val="both"/>
        <w:rPr>
          <w:sz w:val="28"/>
          <w:szCs w:val="28"/>
        </w:rPr>
      </w:pPr>
      <w:r>
        <w:t>2. Фотофиксация: {число выбранных фото} экз.</w:t>
      </w:r>
    </w:p>
    <w:p>
      <w:pPr>
        <w:pStyle w:val="Normal.0"/>
        <w:shd w:val="clear" w:color="auto" w:fill="ffffff"/>
      </w:pPr>
      <w:r>
        <w:rPr>
          <w:outline w:val="0"/>
          <w:color w:val="000000"/>
          <w:sz w:val="28"/>
          <w:szCs w:val="28"/>
          <w:u w:color="000000"/>
          <w14:textFill>
            <w14:solidFill>
              <w14:srgbClr w14:val="000000"/>
            </w14:solidFill>
          </w14:textFill>
        </w:rPr>
      </w:r>
    </w:p>
    <w:sectPr>
      <w:headerReference w:type="default" r:id="rId5"/>
      <w:headerReference w:type="first" r:id="rId6"/>
      <w:footerReference w:type="default" r:id="rId7"/>
      <w:footerReference w:type="first" r:id="rId8"/>
      <w:pgSz w:w="11900" w:h="16840" w:orient="portrait"/>
      <w:pgMar w:top="1134" w:right="567" w:bottom="1134" w:left="1134" w:header="720" w:footer="720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w:rPr>
        <w:sz w:val="24"/>
        <w:szCs w:val="24"/>
        <w:rtl w:val="0"/>
      </w:rPr>
      <w:fldChar w:fldCharType="begin" w:fldLock="0"/>
    </w:r>
    <w:r>
      <w:rPr>
        <w:sz w:val="24"/>
        <w:szCs w:val="24"/>
        <w:rtl w:val="0"/>
      </w:rPr>
      <w:instrText xml:space="preserve"> PAGE </w:instrText>
    </w:r>
    <w:r>
      <w:rPr>
        <w:sz w:val="24"/>
        <w:szCs w:val="24"/>
        <w:rtl w:val="0"/>
      </w:rPr>
      <w:fldChar w:fldCharType="separate" w:fldLock="0"/>
    </w:r>
    <w:r>
      <w:rPr>
        <w:sz w:val="24"/>
        <w:szCs w:val="24"/>
        <w:rtl w:val="0"/>
      </w:rPr>
    </w:r>
    <w:r>
      <w:rPr>
        <w:sz w:val="24"/>
        <w:szCs w:val="24"/>
        <w:rtl w:val="0"/>
      </w:rPr>
      <w:fldChar w:fldCharType="end" w:fldLock="0"/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Тип документа">
    <w:name w:val="Тип документа"/>
    <w:next w:val="Тип документ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080" w:after="0" w:line="240" w:lineRule="auto"/>
      <w:ind w:left="0" w:right="0" w:firstLine="0"/>
      <w:jc w:val="center"/>
      <w:outlineLvl w:val="9"/>
    </w:pPr>
    <w:rPr>
      <w:rFonts w:ascii="Times New Roman" w:cs="Times New Roman" w:hAnsi="Times New Roman" w:eastAsia="Times New Roman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