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FB661" w14:textId="5B255CB1" w:rsidR="007E7844" w:rsidRPr="00DE52DD" w:rsidRDefault="007E7844" w:rsidP="00FA40C3">
      <w:pPr>
        <w:rPr>
          <w:u w:val="single"/>
        </w:rPr>
      </w:pPr>
      <w:r w:rsidRPr="00DE52DD">
        <w:t xml:space="preserve">Title in Mixed </w:t>
      </w:r>
      <w:r w:rsidR="004A5AA2" w:rsidRPr="00DE52DD">
        <w:t xml:space="preserve">Upper and Lower </w:t>
      </w:r>
      <w:r w:rsidRPr="00DE52DD">
        <w:t>Case</w:t>
      </w:r>
    </w:p>
    <w:p w14:paraId="13E40DD6" w14:textId="77777777" w:rsidR="004205F1" w:rsidRPr="00DE52DD" w:rsidRDefault="004205F1" w:rsidP="00FA40C3"/>
    <w:p w14:paraId="0279F62E" w14:textId="64FF8556" w:rsidR="00846896" w:rsidRPr="00DE52DD" w:rsidRDefault="00F7228D" w:rsidP="00FA40C3">
      <w:pPr>
        <w:rPr>
          <w:vertAlign w:val="superscript"/>
        </w:rPr>
      </w:pPr>
      <w:r w:rsidRPr="00DE52DD">
        <w:t>Marcus Suassuna Santos</w:t>
      </w:r>
      <w:r w:rsidR="00846896" w:rsidRPr="00DE52DD">
        <w:t xml:space="preserve"> </w:t>
      </w:r>
      <w:r w:rsidR="00846896" w:rsidRPr="00DE52DD">
        <w:rPr>
          <w:vertAlign w:val="superscript"/>
        </w:rPr>
        <w:t>1</w:t>
      </w:r>
    </w:p>
    <w:p w14:paraId="2B5CD913" w14:textId="3A558574" w:rsidR="00846896" w:rsidRPr="00DE52DD" w:rsidRDefault="00846896" w:rsidP="00FA40C3">
      <w:r w:rsidRPr="00DE52DD">
        <w:rPr>
          <w:vertAlign w:val="superscript"/>
        </w:rPr>
        <w:t xml:space="preserve">1 </w:t>
      </w:r>
      <w:r w:rsidR="00F7228D" w:rsidRPr="00DE52DD">
        <w:t xml:space="preserve">Department of Hydrology, Geological Survey of </w:t>
      </w:r>
      <w:proofErr w:type="spellStart"/>
      <w:r w:rsidR="00F7228D" w:rsidRPr="00DE52DD">
        <w:t>Brasil</w:t>
      </w:r>
      <w:proofErr w:type="spellEnd"/>
    </w:p>
    <w:p w14:paraId="6EAA087A" w14:textId="0CFFC95E" w:rsidR="00846896" w:rsidRPr="004D041C" w:rsidRDefault="00846896" w:rsidP="00FA40C3">
      <w:pPr>
        <w:rPr>
          <w:lang w:val="pt-BR"/>
        </w:rPr>
      </w:pPr>
      <w:proofErr w:type="spellStart"/>
      <w:r w:rsidRPr="004D041C">
        <w:rPr>
          <w:b/>
          <w:bCs/>
          <w:lang w:val="pt-BR"/>
        </w:rPr>
        <w:t>Corresponding</w:t>
      </w:r>
      <w:proofErr w:type="spellEnd"/>
      <w:r w:rsidRPr="004D041C">
        <w:rPr>
          <w:b/>
          <w:bCs/>
          <w:lang w:val="pt-BR"/>
        </w:rPr>
        <w:t xml:space="preserve"> </w:t>
      </w:r>
      <w:proofErr w:type="spellStart"/>
      <w:r w:rsidRPr="004D041C">
        <w:rPr>
          <w:b/>
          <w:bCs/>
          <w:lang w:val="pt-BR"/>
        </w:rPr>
        <w:t>Author</w:t>
      </w:r>
      <w:proofErr w:type="spellEnd"/>
      <w:r w:rsidR="008036A3" w:rsidRPr="004D041C">
        <w:rPr>
          <w:lang w:val="pt-BR"/>
        </w:rPr>
        <w:t>:</w:t>
      </w:r>
      <w:r w:rsidRPr="004D041C">
        <w:rPr>
          <w:lang w:val="pt-BR"/>
        </w:rPr>
        <w:t xml:space="preserve"> </w:t>
      </w:r>
      <w:r w:rsidR="00F7228D" w:rsidRPr="004D041C">
        <w:rPr>
          <w:lang w:val="pt-BR"/>
        </w:rPr>
        <w:t xml:space="preserve">SBN Quadra 02, </w:t>
      </w:r>
      <w:proofErr w:type="spellStart"/>
      <w:r w:rsidR="00F7228D" w:rsidRPr="004D041C">
        <w:rPr>
          <w:lang w:val="pt-BR"/>
        </w:rPr>
        <w:t>Bl</w:t>
      </w:r>
      <w:proofErr w:type="spellEnd"/>
      <w:r w:rsidR="00F7228D" w:rsidRPr="004D041C">
        <w:rPr>
          <w:lang w:val="pt-BR"/>
        </w:rPr>
        <w:t>. H, Central Brasília, Brasília - DF - Brasil - CEP: 70040-904; marcus.santos@cprm.gov.br</w:t>
      </w:r>
    </w:p>
    <w:p w14:paraId="633EC83B" w14:textId="7D820F24" w:rsidR="006A4C6D" w:rsidRPr="004D041C" w:rsidRDefault="006A4C6D" w:rsidP="00FA40C3">
      <w:pPr>
        <w:rPr>
          <w:lang w:val="pt-BR"/>
        </w:rPr>
      </w:pPr>
    </w:p>
    <w:p w14:paraId="66B62FB8" w14:textId="7029955B" w:rsidR="00300002" w:rsidRPr="00DE52DD" w:rsidRDefault="00300002" w:rsidP="00FA40C3">
      <w:pPr>
        <w:rPr>
          <w:b/>
          <w:bCs/>
        </w:rPr>
      </w:pPr>
      <w:r w:rsidRPr="00DE52DD">
        <w:rPr>
          <w:b/>
          <w:bCs/>
        </w:rPr>
        <w:t xml:space="preserve">Abstract </w:t>
      </w:r>
      <w:r w:rsidRPr="00DE52DD">
        <w:t>(up to 300 words)</w:t>
      </w:r>
    </w:p>
    <w:p w14:paraId="5B41EEB9" w14:textId="5E2D10A3" w:rsidR="00300002" w:rsidRPr="00DE52DD" w:rsidRDefault="00300002" w:rsidP="00FA40C3"/>
    <w:p w14:paraId="01E42C30" w14:textId="77777777" w:rsidR="00962EEE" w:rsidRPr="00DE52DD" w:rsidRDefault="00962EEE" w:rsidP="00FA40C3"/>
    <w:p w14:paraId="35088FC8" w14:textId="76B35B4F" w:rsidR="00300002" w:rsidRPr="00DE52DD" w:rsidRDefault="00300002" w:rsidP="00FA40C3">
      <w:r w:rsidRPr="00DE52DD">
        <w:rPr>
          <w:b/>
          <w:bCs/>
        </w:rPr>
        <w:t xml:space="preserve">Keywords: </w:t>
      </w:r>
      <w:r w:rsidR="00DC2237" w:rsidRPr="00DE52DD">
        <w:t xml:space="preserve">(please provide </w:t>
      </w:r>
      <w:r w:rsidR="0066799B" w:rsidRPr="00DE52DD">
        <w:t>3-6</w:t>
      </w:r>
      <w:r w:rsidR="00DC2237" w:rsidRPr="00DE52DD">
        <w:t xml:space="preserve"> keywords).</w:t>
      </w:r>
      <w:r w:rsidR="00DC2237" w:rsidRPr="00DE52DD">
        <w:rPr>
          <w:b/>
          <w:bCs/>
        </w:rPr>
        <w:t xml:space="preserve">  </w:t>
      </w:r>
      <w:r w:rsidRPr="00DE52DD">
        <w:t xml:space="preserve">keyword 1, keyword 2, keyword 3, </w:t>
      </w:r>
      <w:r w:rsidR="00DC2237" w:rsidRPr="00DE52DD">
        <w:t>etc.</w:t>
      </w:r>
    </w:p>
    <w:p w14:paraId="56F095F8" w14:textId="08B693A6" w:rsidR="00300002" w:rsidRPr="00DE52DD" w:rsidRDefault="00300002" w:rsidP="00FA40C3"/>
    <w:p w14:paraId="5F4AF7B5" w14:textId="77777777" w:rsidR="00DC2237" w:rsidRPr="00DE52DD" w:rsidRDefault="00DC2237" w:rsidP="00FA40C3"/>
    <w:p w14:paraId="1589699B" w14:textId="780E06CB" w:rsidR="00DC2237" w:rsidRPr="00DE52DD" w:rsidRDefault="00DC2237" w:rsidP="00FA40C3">
      <w:r w:rsidRPr="00DE52DD">
        <w:br w:type="page"/>
      </w:r>
    </w:p>
    <w:p w14:paraId="41867743" w14:textId="717BA2F5" w:rsidR="00D5279E" w:rsidRPr="00DE52DD" w:rsidRDefault="00D5279E" w:rsidP="00FA40C3">
      <w:pPr>
        <w:pStyle w:val="Ttulo1"/>
      </w:pPr>
      <w:r w:rsidRPr="00DE52DD">
        <w:lastRenderedPageBreak/>
        <w:t>INTRODUCTION</w:t>
      </w:r>
    </w:p>
    <w:p w14:paraId="4258273B" w14:textId="37482A4F" w:rsidR="00A47C0A" w:rsidRPr="00DE52DD" w:rsidRDefault="00A47C0A" w:rsidP="00FA40C3">
      <w:r w:rsidRPr="00DE52DD">
        <w:t>N</w:t>
      </w:r>
      <w:r w:rsidR="00F0307A" w:rsidRPr="00DE52DD">
        <w:t>OTE: Please formulate 3-4 clear research questions or objectives, which are clear in terms of how your paper enhances our understanding of hydrological processes.</w:t>
      </w:r>
    </w:p>
    <w:p w14:paraId="5A7D15F2" w14:textId="29E7E822" w:rsidR="00E112F0" w:rsidRPr="00DE52DD" w:rsidRDefault="00E112F0" w:rsidP="00FA40C3"/>
    <w:p w14:paraId="78E32F3D" w14:textId="6147BBC6" w:rsidR="00D5279E" w:rsidRPr="00DE52DD" w:rsidRDefault="00F52D5A" w:rsidP="00FA40C3">
      <w:pPr>
        <w:pStyle w:val="Ttulo1"/>
      </w:pPr>
      <w:r w:rsidRPr="00DE52DD">
        <w:t xml:space="preserve">DATA AND </w:t>
      </w:r>
      <w:r w:rsidR="00D5279E" w:rsidRPr="00DE52DD">
        <w:t>METHODS</w:t>
      </w:r>
    </w:p>
    <w:p w14:paraId="2A0F45D4" w14:textId="1A90DD90" w:rsidR="00D5279E" w:rsidRPr="00DE52DD" w:rsidRDefault="00853C7A" w:rsidP="00FA40C3">
      <w:pPr>
        <w:pStyle w:val="Ttulo2"/>
      </w:pPr>
      <w:proofErr w:type="spellStart"/>
      <w:r w:rsidRPr="00DE52DD">
        <w:t>Study</w:t>
      </w:r>
      <w:proofErr w:type="spellEnd"/>
      <w:r w:rsidRPr="00DE52DD">
        <w:t xml:space="preserve"> </w:t>
      </w:r>
      <w:proofErr w:type="spellStart"/>
      <w:r w:rsidR="00DE52DD" w:rsidRPr="00DE52DD">
        <w:t>area</w:t>
      </w:r>
      <w:proofErr w:type="spellEnd"/>
      <w:r w:rsidR="00DE52DD" w:rsidRPr="00DE52DD">
        <w:t xml:space="preserve"> </w:t>
      </w:r>
      <w:proofErr w:type="spellStart"/>
      <w:r w:rsidR="00DE52DD" w:rsidRPr="00DE52DD">
        <w:t>and</w:t>
      </w:r>
      <w:proofErr w:type="spellEnd"/>
      <w:r w:rsidR="00DE52DD" w:rsidRPr="00DE52DD">
        <w:t xml:space="preserve"> </w:t>
      </w:r>
      <w:proofErr w:type="spellStart"/>
      <w:r w:rsidR="009E470F">
        <w:t>hydrological</w:t>
      </w:r>
      <w:proofErr w:type="spellEnd"/>
      <w:r w:rsidR="009E470F">
        <w:t xml:space="preserve"> </w:t>
      </w:r>
      <w:r w:rsidR="00DE52DD" w:rsidRPr="00DE52DD">
        <w:t>data</w:t>
      </w:r>
    </w:p>
    <w:p w14:paraId="53DA885E" w14:textId="0F91412A" w:rsidR="00853C7A" w:rsidRPr="004D041C" w:rsidRDefault="004D041C" w:rsidP="00FA40C3">
      <w:r>
        <w:t>T</w:t>
      </w:r>
      <w:r w:rsidRPr="004D041C">
        <w:t xml:space="preserve">he study focuses on the </w:t>
      </w:r>
      <w:r>
        <w:t>Paraguay River Basin (</w:t>
      </w:r>
      <w:r w:rsidRPr="00DE52DD">
        <w:t>PRB</w:t>
      </w:r>
      <w:r>
        <w:t>)</w:t>
      </w:r>
      <w:r w:rsidR="00D72644">
        <w:t>,</w:t>
      </w:r>
      <w:r>
        <w:t xml:space="preserve"> as</w:t>
      </w:r>
      <w:r w:rsidR="00DE52DD">
        <w:t xml:space="preserve"> indicated </w:t>
      </w:r>
      <w:r w:rsidR="008672F7" w:rsidRPr="00DE52DD">
        <w:t>in</w:t>
      </w:r>
      <w:r w:rsidR="00DE52DD">
        <w:t xml:space="preserve"> </w:t>
      </w:r>
      <w:r w:rsidR="00DE52DD">
        <w:fldChar w:fldCharType="begin"/>
      </w:r>
      <w:r w:rsidR="00DE52DD">
        <w:instrText xml:space="preserve"> REF _Ref107235286 \h </w:instrText>
      </w:r>
      <w:r w:rsidR="00DE52DD">
        <w:fldChar w:fldCharType="separate"/>
      </w:r>
      <w:r w:rsidR="00097B53" w:rsidRPr="00DE52DD">
        <w:t xml:space="preserve">Figure </w:t>
      </w:r>
      <w:r w:rsidR="00097B53">
        <w:rPr>
          <w:noProof/>
        </w:rPr>
        <w:t>1</w:t>
      </w:r>
      <w:r w:rsidR="00DE52DD">
        <w:fldChar w:fldCharType="end"/>
      </w:r>
      <w:r w:rsidR="008672F7" w:rsidRPr="00DE52DD">
        <w:t xml:space="preserve">. We considered the Porto </w:t>
      </w:r>
      <w:proofErr w:type="spellStart"/>
      <w:r w:rsidR="008672F7" w:rsidRPr="00DE52DD">
        <w:t>Murtinho</w:t>
      </w:r>
      <w:proofErr w:type="spellEnd"/>
      <w:r w:rsidR="008672F7" w:rsidRPr="00DE52DD">
        <w:t xml:space="preserve"> </w:t>
      </w:r>
      <w:r w:rsidR="00DE52DD">
        <w:t xml:space="preserve">stream gauge </w:t>
      </w:r>
      <w:r w:rsidR="008672F7" w:rsidRPr="00DE52DD">
        <w:t xml:space="preserve">the basin outlet (stream gauge </w:t>
      </w:r>
      <w:r w:rsidR="00DE52DD">
        <w:t>67100000</w:t>
      </w:r>
      <w:r w:rsidR="008672F7" w:rsidRPr="00DE52DD">
        <w:t xml:space="preserve">). At this point, </w:t>
      </w:r>
      <w:r w:rsidR="00DE52DD">
        <w:t xml:space="preserve">the </w:t>
      </w:r>
      <w:r w:rsidR="008672F7" w:rsidRPr="00DE52DD">
        <w:t xml:space="preserve">PRB has a drainage area of 575,000 km². Of this, 180,000 km² corresponds to the South American Pantanal, one of the world’s most extensive wetlands, with relevant ecological, cultural and socio-economic </w:t>
      </w:r>
      <w:r w:rsidR="00F8709C">
        <w:t>interests</w:t>
      </w:r>
      <w:r w:rsidR="008672F7" w:rsidRPr="00DE52DD">
        <w:t xml:space="preserve"> </w:t>
      </w:r>
      <w:r w:rsidR="00DE52DD">
        <w:fldChar w:fldCharType="begin" w:fldLock="1"/>
      </w:r>
      <w:r w:rsidR="007B5A52">
        <w:instrText>ADDIN CSL_CITATION {"citationItems":[{"id":"ITEM-1","itemData":{"DOI":"10.1016/S0022-1694(01)00348-1","ISBN":"0022-1694","ISSN":"00221694","abstract":"Analysis of flow measured at 20 sites, rainfall measured at 36 sites, and a 95-year record of water-level at one site in the basin of the River Paraguay (area 1095 × 103km2) showed that the flow regime during the approximate period 1960-1970 differed substantially from the flow regime both before and after. The long record of Ladario water-levels suggested that the changes between one period and the next were considerably abrupt, and that the periods differed not only in terms of mean water-levels but also in terms of the year-to-year correlational structure within the record. Despite the fragmentary nature of rainfall records from 36 sites, an explanation for the increased flows since 1970 was found in the increases of rainfall, as assessed in terms of the frequency of annual rainfalls more than the long-term mean rainfall. There was some degree of consistency in the change of rainfall pattern across the Paraguay basin as a whole. A detailed examination of daily rainfall characteristics at two gauges where records were fairly complete showed that during the 1960-1970 period, when river flows were low, dry spells were more persistent and, on days when rain did fall, the amounts of rain were generally smaller. The results obtained were compared with results obtained by other researchers using flow records from the Rivers Paraguay, Paraná, Negro and Uruguay in the la Plata basin, and rainfall records from other parts of South America. There is now strong evidence of changes in the runoff regime of the la Plata basin during the last 40 years, not all of which can be attributed to land-use change, as there is complementary evidence of change in rainfall regime. The results were also compared with findings from the Congo basin, which appears to exhibit changes in flow regime that are a mirror image of those found for the Paraguay at Ladario. © 2001 Elsevier Science B.V.","author":[{"dropping-particle":"","family":"Collischonn","given":"W.","non-dropping-particle":"","parse-names":false,"suffix":""},{"dropping-particle":"","family":"Tucci","given":"C. E M","non-dropping-particle":"","parse-names":false,"suffix":""},{"dropping-particle":"","family":"Clarke","given":"Robin T.","non-dropping-particle":"","parse-names":false,"suffix":""}],"container-title":"Journal of Hydrology","id":"ITEM-1","issue":"1-4","issued":{"date-parts":[["2001"]]},"page":"218-238","title":"Further evidence of changes in the hydrological regime of the River Paraguay: Part of a wider phenomenon of climate change?","type":"article-journal","volume":"245"},"uris":["http://www.mendeley.com/documents/?uuid=13995ffe-0ae0-420a-b9e0-b1b67c4fc0b5"]},{"id":"ITEM-2","itemData":{"DOI":"10.1016/j.sedgeo.2013.11.007","ISBN":"0037-0738","ISSN":"00370738","abstract":"The Brazilian Pantanal is an extensive lowland tropical basin characterized by the presence of fluvial megafans and seasonally-inundated savanna floodplain wetlands. With an area of about 16,000km2, the S??o Louren??o is the second largest megafan in the Pantanal. Three distinct fluvial channel styles that formed at different times during the late Quaternary are found here. A geomorphological and sedimentary assessment of these depositional patterns provides valuable insight on the environmental context of their evolution. New optically stimulated luminescence data indicate that the upper five meters of sediment in the S??o Louren??o megafan has been accumulating since the late Pleistocene. Ancient fan lobes, located in upper and intermediate fan settings, consist of medium- and coarse-grained fluvial sands and exhibit well-preserved distributary braided paleochannels on their surfaces. As the megafan evolved through time, Pleistocene lobes were incised by a prominent valley filled with Holocene-aged meander belt deposits, which consist of silts interbedded with very fine sands and clays. Currently, the incised valley is a zone of sediment bypass. Modern deposition occurs along the distal toe of the megafan system, where lobes characterized by distributary channel-levee ridges are widespread. These features formed by progradation of avulsion belts into a broad swampy floodbasin, which caused the lower portion of the meander belt to be abandoned. The significant differences observed in intra-fan morphology appear to be linked to the variability in effective precipitation. Fan lobes deposited with braided distributary channels occurred under relatively dry conditions in the late Pleistocene. By contrast, aggradational meander belt deposits and lobes with distributary channel-levee ridges formed during fluctuating precipitation conditions of the Holocene, when the Pantanal emerged from deglacial aridity. Modern lobes form under heavy seasonal flooding and deposition occurs in response to very rapid and common avulsion events. These results have implications for interpreting the complexity of megafan facies in similar continental basins. ?? 2013 Elsevier B.V.","author":[{"dropping-particle":"","family":"Assine","given":"Mario Luis","non-dropping-particle":"","parse-names":false,"suffix":""},{"dropping-particle":"","family":"Corradini","given":"Fabrício Anibal","non-dropping-particle":"","parse-names":false,"suffix":""},{"dropping-particle":"","family":"Pupim","given":"Fabiano do Nascimento","non-dropping-particle":"","parse-names":false,"suffix":""},{"dropping-particle":"","family":"McGlue","given":"Michael Matthew","non-dropping-particle":"","parse-names":false,"suffix":""}],"container-title":"Sedimentary Geology","id":"ITEM-2","issued":{"date-parts":[["2014"]]},"page":"172-184","publisher":"Elsevier B.V.","title":"Channel arrangements and depositional styles in the São Lourençoo fluvial megafan, Brazilian Pantanal wetland","type":"article-journal","volume":"301"},"uris":["http://www.mendeley.com/documents/?uuid=af83ec3d-3f5f-4a61-8d2c-2443aa950903"]},{"id":"ITEM-3","itemData":{"DOI":"10.3389/frwa.2021.639204","ISSN":"26249375","abstract":"The Pantanal region in South America is one of the world's largest wetlands. Since 2019, the Pantanal has suffered a prolonged drought that has spelled disaster for the region, and subsequent fires have engulfed hundreds of thousands of hectares. The lack of rainfall during the summers of 2019 and 2020 was caused by reduced transport of warm and humid summer air from Amazonia into the Pantanal. Instead, a predominance of warmer and drier air masses from subtropical latitudes contributed to a scarcity of summer rainfall at the peak of the monsoon season. This led to prolonged extreme drought conditions across the region. This drought had severe impacts on the hydrology of the Pantanal. Hydrometric levels fell all along the Paraguay River. In 2020, river levels reached extremely low values, and in some sections of this river, transportation had to be restricted. Very low river levels affected the mobility of people and shipping of soybeans and minerals to the Atlantic Ocean by the Hidrovia -Paraná-Paraguai (Paraná-Paraguay Waterway). This study is directed to better understand the hydroclimatic aspects of the current drought in the Brazilian Pantanal and their impacts on natural and human systems. As a consequence of the drought, fires spread and affected natural biodiversity as well as the agribusiness and cattle ranching sectors. While fires had serious socioecological and economic consequences, we do not intend to investigate the effect of the downstream low-level waters on the Pantanal ecosystems or the drought in the risk of fire.","author":[{"dropping-particle":"","family":"Marengo","given":"Jose A.","non-dropping-particle":"","parse-names":false,"suffix":""},{"dropping-particle":"","family":"Cunha","given":"Ana P.","non-dropping-particle":"","parse-names":false,"suffix":""},{"dropping-particle":"","family":"Cuartas","given":"Luz Adriana","non-dropping-particle":"","parse-names":false,"suffix":""},{"dropping-particle":"","family":"Deusdará Leal","given":"Karinne R.","non-dropping-particle":"","parse-names":false,"suffix":""},{"dropping-particle":"","family":"Broedel","given":"Elisangela","non-dropping-particle":"","parse-names":false,"suffix":""},{"dropping-particle":"","family":"Seluchi","given":"Marcelo E.","non-dropping-particle":"","parse-names":false,"suffix":""},{"dropping-particle":"","family":"Michelin","given":"Camila Miranda","non-dropping-particle":"","parse-names":false,"suffix":""},{"dropping-particle":"","family":"Praga Baião","given":"Cheila Flávia","non-dropping-particle":"De","parse-names":false,"suffix":""},{"dropping-particle":"","family":"Chuchón Ângulo","given":"Eleazar","non-dropping-particle":"","parse-names":false,"suffix":""},{"dropping-particle":"","family":"Almeida","given":"Elton K.","non-dropping-particle":"","parse-names":false,"suffix":""},{"dropping-particle":"","family":"Kazmierczak","given":"Marcos L.","non-dropping-particle":"","parse-names":false,"suffix":""},{"dropping-particle":"","family":"Mateus","given":"Nelson Pedro António","non-dropping-particle":"","parse-names":false,"suffix":""},{"dropping-particle":"","family":"Silva","given":"Rodrigo C.","non-dropping-particle":"","parse-names":false,"suffix":""},{"dropping-particle":"","family":"Bender","given":"Fabiani","non-dropping-particle":"","parse-names":false,"suffix":""}],"container-title":"Frontiers in Water","id":"ITEM-3","issue":"February","issued":{"date-parts":[["2021"]]},"title":"Extreme Drought in the Brazilian Pantanal in 2019–2020: Characterization, Causes, and Impacts","type":"article-journal","volume":"3"},"uris":["http://www.mendeley.com/documents/?uuid=defa1e09-8847-476d-8fd7-8fde84af5bf3"]},{"id":"ITEM-4","itemData":{"ISBN":"9786556641850","abstract":"A bacia do rio Paraguai alcançou níveis históricos no ano de 2021, do ponto de vista das secas. Em Ladário e Porto Murtinho, o rio alcançou o segundo mínimo do histórico de registros. Em Cáceres, Cuiabá e em outras localidades, o rio alcançou níveis mínimos históricos, quando comparado ao histórico de registros nesses locais. De um modo geral, análises de frequência empírica apontam que o evento observado em 2021 tem uma probabilidade de ocorrência entre 1,7% a 2,5%, a depender do trecho observado. Ou seja, corresponde a períodos de retorno entre 40 ou superior a 60 anos, dependendo do trecho avaliado. Esse evento resultou de um acúmulo de anos secos na bacia do rio Paraguai. Ao longo dos últimos três anos, estimativas de chuvas por satélite apontam para um déficit acumulado de 800 mm. Se ponderarmos as estimativas dos últimos 7 anos, o déficit aproximado é de cerca de 1.000 mm, que é um valor da mesma ordem de grandeza de um ano hidrológico típico da região, onde é esperado um total anual de chuvas da ordem de 1.100 mm. Na parcela mais ao norte da bacia, nas sub-bacias do rio alto-Paraguai, à montante de Cáceres, Cuiabá, São Lourenço e Taquari, esse déficit se acumulou em todos os meses do ano, fazendo com que nesses trechos, níveis mínimos históricos tenham sido observados. Esses trechos mais à montante, especialmente, as bacias dos rios Alto Paraguai e Cuiabá são locais de recarga estratégicos para a bacia e que definirão a recuperação dos níveis no rio Paraguai. Em outras palavras, a bacia do rio Paraguai e o bioma Pantanal dependem principalmente de chuvas nessas sub-bacias para que seus níveis retornem a patamares mais próximos do normal. A partir da primeira semana de janeiro, 9 meses antes do período mais extremos das secas na bacia, o SGB/CPRM já vinha alertando para uma probabilidade de 97% de que as cheias deste ano de 2021 seriam abaixo da normal. Esse quadro apontava para uma probabilidade alta também de que a seca observada em 2020 pudesse se repetir, o que de fato ocorreu. Ao longo do ano de 2021 esse prognóstico foi sendo reforçado, constituindo elemento de grande importância para mitigar os impactos da seca severa observada na bacia.","author":[{"dropping-particle":"","family":"Santos","given":"Marcus Suassuna","non-dropping-particle":"","parse-names":false,"suffix":""},{"dropping-particle":"","family":"Henriques","given":"Marcelo Parente","non-dropping-particle":"","parse-names":false,"suffix":""},{"dropping-particle":"","family":"Matos","given":"Artur José Soares","non-dropping-particle":"","parse-names":false,"suffix":""}],"editor":[{"dropping-particle":"","family":"CPRM","given":"","non-dropping-particle":"","parse-names":false,"suffix":""}],"id":"ITEM-4","issued":{"date-parts":[["2021"]]},"publisher":"CPRM","publisher-place":"Brasília","title":"Relatório de atividades: Departamento de Hidrologia: Sistema de Alerta Hidrológico da bacia do rio Paraguai: relatório anual de operação 2021","type":"book"},"uris":["http://www.mendeley.com/documents/?uuid=9697cc40-76a8-43d7-82e8-00d32612b060"]},{"id":"ITEM-5","itemData":{"DOI":"10.1177/1940082919872634","ISBN":"1940082919","ISSN":"19400829","abstract":"Building bridges between environmental and political agendas is essential nowadays in face of the increasing human pressure on natural environments, including wetlands. Wetlands provide critical ecosystem services for humanity and can generate a considerable direct or indirect income to the local communities. To meet many of the sustainable development goals, we need to move our trajectory from the current environmental destructive development to a wiser wetland use. The current article contain a proposed agenda for the Pantanal aiming the improvement of public policy for conservation in the Pantanal, one of the largest, most diverse, and continuous inland wetland in the world. We suggest and discuss a list of 11 essential interfaces between science, policy, and development in region linked to the proposed agenda. We believe that a functional science network can booster the collaborative capability to generate creative ideas and solutions to address the big challenges faced by the Pantanal wetland.","author":[{"dropping-particle":"","family":"Tomas","given":"Walfrido M.","non-dropping-particle":"","parse-names":false,"suffix":""},{"dropping-particle":"","family":"Oliveira Roque","given":"Fabio","non-dropping-particle":"de","parse-names":false,"suffix":""},{"dropping-particle":"","family":"Morato","given":"Ronaldo G.","non-dropping-particle":"","parse-names":false,"suffix":""},{"dropping-particle":"","family":"Medici","given":"Patricia Emilia","non-dropping-particle":"","parse-names":false,"suffix":""},{"dropping-particle":"","family":"Chiaravalloti","given":"Rafael M.","non-dropping-particle":"","parse-names":false,"suffix":""},{"dropping-particle":"","family":"Tortato","given":"Fernando R.","non-dropping-particle":"","parse-names":false,"suffix":""},{"dropping-particle":"","family":"Penha","given":"Jerry M.F.","non-dropping-particle":"","parse-names":false,"suffix":""},{"dropping-particle":"","family":"Izzo","given":"Thiago J.","non-dropping-particle":"","parse-names":false,"suffix":""},{"dropping-particle":"","family":"Garcia","given":"Leticia C.","non-dropping-particle":"","parse-names":false,"suffix":""},{"dropping-particle":"","family":"Lourival","given":"Reinaldo F.F.","non-dropping-particle":"","parse-names":false,"suffix":""},{"dropping-particle":"","family":"Girard","given":"Pierre","non-dropping-particle":"","parse-names":false,"suffix":""},{"dropping-particle":"","family":"Albuquerque","given":"Nelson R.","non-dropping-particle":"","parse-names":false,"suffix":""},{"dropping-particle":"","family":"Almeida-Gomes","given":"Mauricio","non-dropping-particle":"","parse-names":false,"suffix":""},{"dropping-particle":"","family":"Andrade","given":"Maria H.da Silva","non-dropping-particle":"","parse-names":false,"suffix":""},{"dropping-particle":"","family":"Araujo","given":"Flávia A.S.","non-dropping-particle":"","parse-names":false,"suffix":""},{"dropping-particle":"","family":"Araujo","given":"Andréa C.","non-dropping-particle":"","parse-names":false,"suffix":""},{"dropping-particle":"","family":"Arruda","given":"Erica C.de","non-dropping-particle":"","parse-names":false,"suffix":""},{"dropping-particle":"","family":"Assunção","given":"Vivian A.","non-dropping-particle":"","parse-names":false,"suffix":""},{"dropping-particle":"","family":"Battirola","given":"Leandro D.","non-dropping-particle":"","parse-names":false,"suffix":""},{"dropping-particle":"","family":"Benites","given":"Maristela","non-dropping-particle":"","parse-names":false,"suffix":""},{"dropping-particle":"","family":"Bolzan","given":"Fabio P.","non-dropping-particle":"","parse-names":false,"suffix":""},{"dropping-particle":"","family":"Boock","given":"Julia C.","non-dropping-particle":"","parse-names":false,"suffix":""},{"dropping-particle":"","family":"Bortolotto","given":"Ieda M.","non-dropping-particle":"","parse-names":false,"suffix":""},{"dropping-particle":"","family":"Brasil","given":"Marivaine da Silva","non-dropping-particle":"","parse-names":false,"suffix":""},{"dropping-particle":"","family":"Camilo","given":"Andre R.","non-dropping-particle":"","parse-names":false,"suffix":""},{"dropping-particle":"","family":"Campos","given":"Zilca","non-dropping-particle":"","parse-names":false,"suffix":""},{"dropping-particle":"","family":"Carniello","given":"Maria A.","non-dropping-particle":"","parse-names":false,"suffix":""},{"dropping-particle":"","family":"Catella","given":"Agostinho C.","non-dropping-particle":"","parse-names":false,"suffix":""},{"dropping-particle":"","family":"Cheida","given":"Carolina C.","non-dropping-particle":"","parse-names":false,"suffix":""},{"dropping-particle":"","family":"Crawshaw","given":"Peter G.","non-dropping-particle":"","parse-names":false,"suffix":""},{"dropping-particle":"","family":"Crispim","given":"Sandra M.A.","non-dropping-particle":"","parse-names":false,"suffix":""},{"dropping-particle":"","family":"Junior","given":"Geraldo A.D.","non-dropping-particle":"","parse-names":false,"suffix":""},{"dropping-particle":"","family":"Desbiez","given":"Arnaud L.J.","non-dropping-particle":"","parse-names":false,"suffix":""},{"dropping-particle":"","family":"Dias","given":"Felipe A.","non-dropping-particle":"","parse-names":false,"suffix":""},{"dropping-particle":"","family":"Eaton","given":"Donald P.","non-dropping-particle":"","parse-names":false,"suffix":""},{"dropping-particle":"","family":"Faggioni","given":"Gabriel P.","non-dropping-particle":"","parse-names":false,"suffix":""},{"dropping-particle":"","family":"Farinaccio","given":"Maria A.","non-dropping-particle":"","parse-names":false,"suffix":""},{"dropping-particle":"","family":"Fernandes","given":"Julio F.A.","non-dropping-particle":"","parse-names":false,"suffix":""},{"dropping-particle":"","family":"Ferreira","given":"Vanda L.","non-dropping-particle":"","parse-names":false,"suffix":""},{"dropping-particle":"","family":"Fischer","given":"Erich A.","non-dropping-particle":"","parse-names":false,"suffix":""},{"dropping-particle":"","family":"Fragoso","given":"Carlos E.","non-dropping-particle":"","parse-names":false,"suffix":""},{"dropping-particle":"","family":"Freitas","given":"Gabriel O.","non-dropping-particle":"","parse-names":false,"suffix":""},{"dropping-particle":"","family":"Galvani","given":"Fabio","non-dropping-particle":"","parse-names":false,"suffix":""},{"dropping-particle":"","family":"Garcia","given":"Aurea S.","non-dropping-particle":"","parse-names":false,"suffix":""},{"dropping-particle":"","family":"Garcia","given":"Carolina M.","non-dropping-particle":"","parse-names":false,"suffix":""},{"dropping-particle":"","family":"Graciolli","given":"Gustavo","non-dropping-particle":"","parse-names":false,"suffix":""},{"dropping-particle":"","family":"Guariento","given":"Rafael D.","non-dropping-particle":"","parse-names":false,"suffix":""},{"dropping-particle":"","family":"Guedes","given":"Neiva M.R.","non-dropping-particle":"","parse-names":false,"suffix":""},{"dropping-particle":"","family":"Guerra","given":"Angélica","non-dropping-particle":"","parse-names":false,"suffix":""},{"dropping-particle":"","family":"Herrera","given":"Heitor M.","non-dropping-particle":"","parse-names":false,"suffix":""},{"dropping-particle":"","family":"Hoogesteijn","given":"Rafael","non-dropping-particle":"","parse-names":false,"suffix":""},{"dropping-particle":"","family":"Ikeda","given":"Solange C.","non-dropping-particle":"","parse-names":false,"suffix":""},{"dropping-particle":"","family":"Juliano","given":"Raquel S.","non-dropping-particle":"","parse-names":false,"suffix":""},{"dropping-particle":"","family":"Kantek","given":"Daniel L.Z.K.","non-dropping-particle":"","parse-names":false,"suffix":""},{"dropping-particle":"","family":"Keuroghlian","given":"Alexine","non-dropping-particle":"","parse-names":false,"suffix":""},{"dropping-particle":"","family":"Lacerda","given":"Ana C.R.","non-dropping-particle":"","parse-names":false,"suffix":""},{"dropping-particle":"","family":"Lacerda","given":"André L.R.","non-dropping-particle":"","parse-names":false,"suffix":""},{"dropping-particle":"","family":"Landeiro","given":"Victor L.","non-dropping-particle":"","parse-names":false,"suffix":""},{"dropping-particle":"","family":"Laps","given":"Rudi R.","non-dropping-particle":"","parse-names":false,"suffix":""},{"dropping-particle":"","family":"Layme","given":"Viviane","non-dropping-particle":"","parse-names":false,"suffix":""},{"dropping-particle":"","family":"Leimgruber","given":"Peter","non-dropping-particle":"","parse-names":false,"suffix":""},{"dropping-particle":"","family":"Rocha","given":"Fabiana L.","non-dropping-particle":"","parse-names":false,"suffix":""},{"dropping-particle":"","family":"Mamede","given":"Simone","non-dropping-particle":"","parse-names":false,"suffix":""},{"dropping-particle":"","family":"Marques","given":"Débora K.S.","non-dropping-particle":"","parse-names":false,"suffix":""},{"dropping-particle":"","family":"Marques","given":"Marinez I.","non-dropping-particle":"","parse-names":false,"suffix":""},{"dropping-particle":"","family":"Mateus","given":"Lúcia A.F.","non-dropping-particle":"","parse-names":false,"suffix":""},{"dropping-particle":"","family":"Moraes","given":"Rosana N.","non-dropping-particle":"","parse-names":false,"suffix":""},{"dropping-particle":"","family":"Moreira","given":"Thamy A.","non-dropping-particle":"","parse-names":false,"suffix":""},{"dropping-particle":"","family":"Mourão","given":"Guilherme M.","non-dropping-particle":"","parse-names":false,"suffix":""},{"dropping-particle":"","family":"Nicola","given":"Rafaela D.","non-dropping-particle":"","parse-names":false,"suffix":""},{"dropping-particle":"","family":"Nogueira","given":"Davidson G.","non-dropping-particle":"","parse-names":false,"suffix":""},{"dropping-particle":"","family":"Nunes","given":"Alessandro P.","non-dropping-particle":"","parse-names":false,"suffix":""},{"dropping-particle":"da","family":"Nunes da Cunha","given":"Catia","non-dropping-particle":"","parse-names":false,"suffix":""},{"dropping-particle":"","family":"Oliveira","given":"Marcia D.","non-dropping-particle":"","parse-names":false,"suffix":""},{"dropping-particle":"","family":"Oliveira","given":"Maxwell R.","non-dropping-particle":"","parse-names":false,"suffix":""},{"dropping-particle":"","family":"Paggi","given":"Gecele M.","non-dropping-particle":"","parse-names":false,"suffix":""},{"dropping-particle":"","family":"Pellegrin","given":"Aiesca O.","non-dropping-particle":"","parse-names":false,"suffix":""},{"dropping-particle":"","family":"Pereira","given":"Guellity M.F.","non-dropping-particle":"","parse-names":false,"suffix":""},{"dropping-particle":"","family":"Peres","given":"Igor A.H.F.S.","non-dropping-particle":"","parse-names":false,"suffix":""},{"dropping-particle":"","family":"Pinho","given":"João B.","non-dropping-particle":"","parse-names":false,"suffix":""},{"dropping-particle":"","family":"Pinto","given":"Joao O.P.","non-dropping-particle":"","parse-names":false,"suffix":""},{"dropping-particle":"","family":"Pott","given":"Arnildo","non-dropping-particle":"","parse-names":false,"suffix":""},{"dropping-particle":"","family":"Provete","given":"Diogo B.","non-dropping-particle":"","parse-names":false,"suffix":""},{"dropping-particle":"","family":"Reis","given":"Vanderlei D.A.","non-dropping-particle":"dos","parse-names":false,"suffix":""},{"dropping-particle":"","family":"Reis","given":"Letícia K.","non-dropping-particle":"dos","parse-names":false,"suffix":""},{"dropping-particle":"","family":"Renaud","given":"Pierre Cyril","non-dropping-particle":"","parse-names":false,"suffix":""},{"dropping-particle":"","family":"Ribeiro","given":"Danilo B.","non-dropping-particle":"","parse-names":false,"suffix":""},{"dropping-particle":"","family":"Rossetto","given":"Onelia C.","non-dropping-particle":"","parse-names":false,"suffix":""},{"dropping-particle":"","family":"Sabino","given":"José","non-dropping-particle":"","parse-names":false,"suffix":""},{"dropping-particle":"","family":"Rumiz","given":"Damián","non-dropping-particle":"","parse-names":false,"suffix":""},{"dropping-particle":"","family":"Salis","given":"Suzana M.","non-dropping-particle":"","parse-names":false,"suffix":""},{"dropping-particle":"","family":"Santana","given":"Diego J.","non-dropping-particle":"","parse-names":false,"suffix":""},{"dropping-particle":"","family":"Santos","given":"Sandra A.","non-dropping-particle":"","parse-names":false,"suffix":""},{"dropping-particle":"","family":"Sartori","given":"Ângela L.","non-dropping-particle":"","parse-names":false,"suffix":""},{"dropping-particle":"","family":"Sato","given":"Michele","non-dropping-particle":"","parse-names":false,"suffix":""},{"dropping-particle":"","family":"Schuchmann","given":"Karl L.","non-dropping-particle":"","parse-names":false,"suffix":""},{"dropping-particle":"","family":"Scremin-Dias","given":"Edna","non-dropping-particle":"","parse-names":false,"suffix":""},{"dropping-particle":"","family":"Seixas","given":"Gláucia H.F.","non-dropping-particle":"","parse-names":false,"suffix":""},{"dropping-particle":"","family":"Severo-Neto","given":"Francisco","non-dropping-particle":"","parse-names":false,"suffix":""},{"dropping-particle":"","family":"Sigrist","given":"Maria R.","non-dropping-particle":"","parse-names":false,"suffix":""},{"dropping-particle":"","family":"Silva","given":"Aguinaldo","non-dropping-particle":"","parse-names":false,"suffix":""},{"dropping-particle":"","family":"Silva","given":"Carolina J.","non-dropping-particle":"","parse-names":false,"suffix":""},{"dropping-particle":"","family":"Siqueira","given":"André L.","non-dropping-particle":"","parse-names":false,"suffix":""},{"dropping-particle":"","family":"Soriano","given":"Balbina M.A.","non-dropping-particle":"","parse-names":false,"suffix":""},{"dropping-particle":"","family":"Sousa","given":"Laercio M.","non-dropping-particle":"","parse-names":false,"suffix":""},{"dropping-particle":"","family":"Souza","given":"Franco L.","non-dropping-particle":"","parse-names":false,"suffix":""},{"dropping-particle":"","family":"Strussmann","given":"Christine","non-dropping-particle":"","parse-names":false,"suffix":""},{"dropping-particle":"","family":"Sugai","given":"Larissa S.M.","non-dropping-particle":"","parse-names":false,"suffix":""},{"dropping-particle":"","family":"Tocantins","given":"Nely","non-dropping-particle":"","parse-names":false,"suffix":""},{"dropping-particle":"","family":"Urbanetz","given":"Catia","non-dropping-particle":"","parse-names":false,"suffix":""},{"dropping-particle":"","family":"Valente-Neto","given":"Francisco","non-dropping-particle":"","parse-names":false,"suffix":""},{"dropping-particle":"","family":"Viana","given":"Diego P.","non-dropping-particle":"","parse-names":false,"suffix":""},{"dropping-particle":"","family":"Yanosky","given":"Alberto","non-dropping-particle":"","parse-names":false,"suffix":""},{"dropping-particle":"","family":"Junk","given":"Wolfgang J.","non-dropping-particle":"","parse-names":false,"suffix":""}],"container-title":"Tropical Conservation Science","id":"ITEM-5","issued":{"date-parts":[["2019"]]},"title":"Sustainability Agenda for the Pantanal Wetland: Perspectives on a Collaborative Interface for Science, Policy, and Decision-Making","type":"article-journal","volume":"12"},"uris":["http://www.mendeley.com/documents/?uuid=0a3f4d6a-396d-4f87-b024-efb07d540992"]}],"mendeley":{"formattedCitation":"(Assine et al., 2014; Collischonn et al., 2001; Marengo et al., 2021; Santos et al., 2021; Tomas et al., 2019)","plainTextFormattedCitation":"(Assine et al., 2014; Collischonn et al., 2001; Marengo et al., 2021; Santos et al., 2021; Tomas et al., 2019)","previouslyFormattedCitation":"(Assine et al., 2014; Collischonn et al., 2001; Marengo et al., 2021; Santos et al., 2021; Tomas et al., 2019)"},"properties":{"noteIndex":0},"schema":"https://github.com/citation-style-language/schema/raw/master/csl-citation.json"}</w:instrText>
      </w:r>
      <w:r w:rsidR="00DE52DD">
        <w:fldChar w:fldCharType="separate"/>
      </w:r>
      <w:r w:rsidR="007B5A52" w:rsidRPr="007B5A52">
        <w:rPr>
          <w:noProof/>
          <w:lang w:val="es-ES_tradnl"/>
        </w:rPr>
        <w:t>(Assine et al., 2014; Collischonn et al., 2001; Marengo et al., 2021; Santos et al., 2021; Tomas et al., 2019)</w:t>
      </w:r>
      <w:r w:rsidR="00DE52DD">
        <w:fldChar w:fldCharType="end"/>
      </w:r>
      <w:r w:rsidR="008672F7" w:rsidRPr="007B5A52">
        <w:rPr>
          <w:lang w:val="es-ES_tradnl"/>
        </w:rPr>
        <w:t>.</w:t>
      </w:r>
      <w:r w:rsidR="003869FD" w:rsidRPr="007B5A52">
        <w:rPr>
          <w:lang w:val="es-ES_tradnl"/>
        </w:rPr>
        <w:t xml:space="preserve"> </w:t>
      </w:r>
      <w:r w:rsidR="003869FD">
        <w:t>The</w:t>
      </w:r>
      <w:r w:rsidR="00B27365">
        <w:t xml:space="preserve"> </w:t>
      </w:r>
      <w:r>
        <w:t>rainy season</w:t>
      </w:r>
      <w:r w:rsidR="008672F7" w:rsidRPr="00DE52DD">
        <w:t xml:space="preserve"> </w:t>
      </w:r>
      <w:r w:rsidR="003869FD">
        <w:t>in the study</w:t>
      </w:r>
      <w:r w:rsidR="0074410D">
        <w:t xml:space="preserve"> area</w:t>
      </w:r>
      <w:r w:rsidR="003869FD">
        <w:t xml:space="preserve"> </w:t>
      </w:r>
      <w:r>
        <w:t xml:space="preserve">is </w:t>
      </w:r>
      <w:r w:rsidR="003869FD">
        <w:t xml:space="preserve">centred in </w:t>
      </w:r>
      <w:r w:rsidR="008672F7" w:rsidRPr="00DE52DD">
        <w:t>the austral sum</w:t>
      </w:r>
      <w:r w:rsidR="00B27365">
        <w:t>m</w:t>
      </w:r>
      <w:r w:rsidR="008A4520">
        <w:t>er (from December to February)</w:t>
      </w:r>
      <w:r w:rsidR="00690C28">
        <w:t>,</w:t>
      </w:r>
      <w:r w:rsidR="008A4520">
        <w:t xml:space="preserve"> </w:t>
      </w:r>
      <w:r w:rsidR="003869FD">
        <w:t xml:space="preserve">while </w:t>
      </w:r>
      <w:r w:rsidR="00B27365">
        <w:t>r</w:t>
      </w:r>
      <w:r w:rsidR="008672F7" w:rsidRPr="00DE52DD">
        <w:t>educed rainfall occurs during the austral winter (from June to August)</w:t>
      </w:r>
      <w:r w:rsidR="00B27365">
        <w:t xml:space="preserve">. This </w:t>
      </w:r>
      <w:r w:rsidR="00690C28">
        <w:t xml:space="preserve">characteristic </w:t>
      </w:r>
      <w:r w:rsidR="00B27365">
        <w:t xml:space="preserve">is linked to the </w:t>
      </w:r>
      <w:r w:rsidR="003869FD">
        <w:t xml:space="preserve">activity of the </w:t>
      </w:r>
      <w:r w:rsidR="00B27365" w:rsidRPr="00DE52DD">
        <w:t>Sout</w:t>
      </w:r>
      <w:r w:rsidR="00B27365">
        <w:t>h America Monsoon System (SAMS)</w:t>
      </w:r>
      <w:r w:rsidR="00690C28">
        <w:t xml:space="preserve"> </w:t>
      </w:r>
      <w:r w:rsidR="00690C28">
        <w:fldChar w:fldCharType="begin" w:fldLock="1"/>
      </w:r>
      <w:r w:rsidR="00E6160A">
        <w:instrText>ADDIN CSL_CITATION {"citationItems":[{"id":"ITEM-1","itemData":{"DOI":"10.1016/j.jhydrol.2015.01.028","ISBN":"0022-1694","ISSN":"00221694","abstract":"Monthly and daily precipitation extremes over La Plata Basin (LPB) are analyzed in the framework of the CLARIS-LPB Project. A review of the studies developed during the project and results of additional research are presented and discussed. Specific aspects of analysis are focused on large-scale versus local processes impacts on the intensity and frequency of precipitation extremes over LPB, and on the assessment of specific wet and dry spell indices and their changed characteristics in future climate scenarios. The analysis is shown for both available observations of precipitation in the region and ad-hoc global and regional models experiments. The Pacific, Indian and Atlantic Oceans can all impact precipitation intensity and frequency over LPB. In particular, considering the Pacific sector, different types of ENSO events (i.e. canonical vs Modoki or East vs Central) have different influences. Moreover, model projections indicate an increase in the frequency of precipitation extremes over LPB during El Niño and La Ninã events in future climate. Local forcings can also be important for precipitation extremes. Here, the feedbacks between soil moisture and extreme precipitation in LPB are discussed based on hydric conditions in the region and model sensitivity experiments. Concerning droughts, it was found that they were more frequent in the western than in the eastern sector of LPB during the period of 1962-2008. On the other hand, observations and model experiments agree in that the monthly wet extremes were more frequent than the dry extremes in the northern and southern LPB sectors during the period 1979-2001, with higher frequency in the south.","author":[{"dropping-particle":"","family":"Cavalcanti","given":"I. F.A.","non-dropping-particle":"","parse-names":false,"suffix":""},{"dropping-particle":"","family":"Carril","given":"A. F.","non-dropping-particle":"","parse-names":false,"suffix":""},{"dropping-particle":"","family":"Penalba","given":"O. C.","non-dropping-particle":"","parse-names":false,"suffix":""},{"dropping-particle":"","family":"Grimm","given":"A. M.","non-dropping-particle":"","parse-names":false,"suffix":""},{"dropping-particle":"","family":"Menéndez","given":"C. G.","non-dropping-particle":"","parse-names":false,"suffix":""},{"dropping-particle":"","family":"Sanchez","given":"E.","non-dropping-particle":"","parse-names":false,"suffix":""},{"dropping-particle":"","family":"Cherchi","given":"A.","non-dropping-particle":"","parse-names":false,"suffix":""},{"dropping-particle":"","family":"Sörensson","given":"A.","non-dropping-particle":"","parse-names":false,"suffix":""},{"dropping-particle":"","family":"Robledo","given":"F.","non-dropping-particle":"","parse-names":false,"suffix":""},{"dropping-particle":"","family":"Rivera","given":"J.","non-dropping-particle":"","parse-names":false,"suffix":""},{"dropping-particle":"","family":"Pántano","given":"V.","non-dropping-particle":"","parse-names":false,"suffix":""},{"dropping-particle":"","family":"Bettolli","given":"L. M.","non-dropping-particle":"","parse-names":false,"suffix":""},{"dropping-particle":"","family":"Zaninelli","given":"P.","non-dropping-particle":"","parse-names":false,"suffix":""},{"dropping-particle":"","family":"Zamboni","given":"L.","non-dropping-particle":"","parse-names":false,"suffix":""},{"dropping-particle":"","family":"Tedeschi","given":"R. G.","non-dropping-particle":"","parse-names":false,"suffix":""},{"dropping-particle":"","family":"Dominguez","given":"M.","non-dropping-particle":"","parse-names":false,"suffix":""},{"dropping-particle":"","family":"Ruscica","given":"R.","non-dropping-particle":"","parse-names":false,"suffix":""},{"dropping-particle":"","family":"Flach","given":"R.","non-dropping-particle":"","parse-names":false,"suffix":""}],"container-title":"Journal of Hydrology","id":"ITEM-1","issued":{"date-parts":[["2015"]]},"page":"211-230","publisher":"Elsevier B.V.","title":"Precipitation extremes over La Plata Basin - Review and new results from observations and climate simulations","type":"article-journal","volume":"523"},"uris":["http://www.mendeley.com/documents/?uuid=c9306a58-7071-46be-8560-894f3773e71e"]},{"id":"ITEM-2","itemData":{"DOI":"10.1002/joc.2254","ISBN":"08998418","ISSN":"08998418","abstract":"This paper reviews recent progress made in our understanding of the functioning and variability of the South American Monsoon System (SAMS) on time scales varying from synoptic to long-term variability and climate change. The SAMS contains one of the most prominent summertime climate patterns in South America, featuring a strong seasonal variability in a region lying between the Amazon and the La Plata Basin. Much of the recent progress is derived from complementary international programs, such as the Monsoon Experiment South America (MESA), as well as from ongoing international programs such as the Large Scale Biosphere Atmosphere Experiment in the Amazon Basin (LBA) and the La Plata Basin (LPB) Regional Hydroclimate Project, which includes the CLARIS LPB Europe-South America Network for Climate Change Assessment and Impact Studies in La Plata Basin Project. The latter assesses atmosphere-land surface interactions, the role of land use changes and aerosols from biomass burning considered as sources of variability and change in the SAMS functioning, characteristics and behaviour. The SAMS region is particularly susceptible to variations of climate due to the importance of hydroelectricity generation and the agricultural base of local economies. Also addressed in this report are projections of climate change and extremes, which are important for impact and vulnerability assessments. This discussion includes the need to identify and understand important processes that control the monsoonal climate, how these processes may vary and change, and how they may interact with key societal sectors, including water resource management, hydroelectric generation, agriculture, and agribusiness. This paper reports on the major contributions of MESA to the knowledge of characteristics, functioning and variability of the SAMS, and is based on recent studies and publications, and can be considered as an update of a previous review by C. S. Vera et al. (2006a). Copyright","author":[{"dropping-particle":"","family":"Marengo","given":"J. A.","non-dropping-particle":"","parse-names":false,"suffix":""},{"dropping-particle":"","family":"Liebmann","given":"B.","non-dropping-particle":"","parse-names":false,"suffix":""},{"dropping-particle":"","family":"Grimm","given":"A. M.","non-dropping-particle":"","parse-names":false,"suffix":""},{"dropping-particle":"","family":"Misra","given":"V.","non-dropping-particle":"","parse-names":false,"suffix":""},{"dropping-particle":"","family":"Silva Dias","given":"P. L.","non-dropping-particle":"","parse-names":false,"suffix":""},{"dropping-particle":"","family":"Cavalcanti","given":"I. F.A.","non-dropping-particle":"","parse-names":false,"suffix":""},{"dropping-particle":"","family":"Carvalho","given":"L. M.V.","non-dropping-particle":"","parse-names":false,"suffix":""},{"dropping-particle":"","family":"Berbery","given":"E. H.","non-dropping-particle":"","parse-names":false,"suffix":""},{"dropping-particle":"","family":"Ambrizzi","given":"T.","non-dropping-particle":"","parse-names":false,"suffix":""},{"dropping-particle":"","family":"Vera","given":"C. S.","non-dropping-particle":"","parse-names":false,"suffix":""},{"dropping-particle":"","family":"Saulo","given":"A. C.","non-dropping-particle":"","parse-names":false,"suffix":""},{"dropping-particle":"","family":"Nogues-Paegle","given":"J.","non-dropping-particle":"","parse-names":false,"suffix":""},{"dropping-particle":"","family":"Zipser","given":"E.","non-dropping-particle":"","parse-names":false,"suffix":""},{"dropping-particle":"","family":"Seth","given":"A.","non-dropping-particle":"","parse-names":false,"suffix":""},{"dropping-particle":"","family":"Alves","given":"L. M.","non-dropping-particle":"","parse-names":false,"suffix":""}],"container-title":"International Journal of Climatology","id":"ITEM-2","issue":"1","issued":{"date-parts":[["2012"]]},"page":"1-21","title":"Recent developments on the South American monsoon system","type":"article-journal","volume":"32"},"uris":["http://www.mendeley.com/documents/?uuid=92ae176c-a477-4d41-861d-f249b6609133"]}],"mendeley":{"formattedCitation":"(Cavalcanti et al., 2015; Marengo et al., 2012)","plainTextFormattedCitation":"(Cavalcanti et al., 2015; Marengo et al., 2012)","previouslyFormattedCitation":"(Cavalcanti et al., 2015; Marengo et al., 2012)"},"properties":{"noteIndex":0},"schema":"https://github.com/citation-style-language/schema/raw/master/csl-citation.json"}</w:instrText>
      </w:r>
      <w:r w:rsidR="00690C28">
        <w:fldChar w:fldCharType="separate"/>
      </w:r>
      <w:r w:rsidR="007B5A52" w:rsidRPr="007B5A52">
        <w:rPr>
          <w:noProof/>
        </w:rPr>
        <w:t>(Cavalcanti et al., 2015; Marengo et al., 2012)</w:t>
      </w:r>
      <w:r w:rsidR="00690C28">
        <w:fldChar w:fldCharType="end"/>
      </w:r>
      <w:r w:rsidR="003869FD">
        <w:t xml:space="preserve">. Rainfall seasonality </w:t>
      </w:r>
      <w:r w:rsidR="00DE52DD">
        <w:t xml:space="preserve">is reflected </w:t>
      </w:r>
      <w:r w:rsidR="003869FD">
        <w:t>in daily</w:t>
      </w:r>
      <w:r w:rsidR="00B27365">
        <w:t xml:space="preserve"> water </w:t>
      </w:r>
      <w:r w:rsidR="00690C28">
        <w:t>level</w:t>
      </w:r>
      <w:r w:rsidR="00B27365">
        <w:t xml:space="preserve"> plots</w:t>
      </w:r>
      <w:r w:rsidR="00690C28">
        <w:t>,</w:t>
      </w:r>
      <w:r w:rsidR="00B27365">
        <w:t xml:space="preserve"> presented</w:t>
      </w:r>
      <w:r w:rsidR="00DE52DD">
        <w:t xml:space="preserve"> in </w:t>
      </w:r>
      <w:r w:rsidR="00DE52DD" w:rsidRPr="00DE52DD">
        <w:t>Figure 1</w:t>
      </w:r>
      <w:r w:rsidR="0074410D">
        <w:t xml:space="preserve">. </w:t>
      </w:r>
      <w:r w:rsidR="007B5A52" w:rsidRPr="007B5A52">
        <w:t>A unique annual maximum peak and a minimum pit are observed in all stream gauges' daily water levels time series.</w:t>
      </w:r>
    </w:p>
    <w:p w14:paraId="26F69329" w14:textId="51165AA7" w:rsidR="00D5279E" w:rsidRPr="0076737D" w:rsidRDefault="00D5279E" w:rsidP="00FA40C3">
      <w:pPr>
        <w:pStyle w:val="Figuras"/>
        <w:rPr>
          <w:lang w:val="en-GB"/>
        </w:rPr>
      </w:pPr>
    </w:p>
    <w:p w14:paraId="1C8B61C2" w14:textId="4AA34642" w:rsidR="00853C7A" w:rsidRPr="00DE52DD" w:rsidRDefault="00853C7A" w:rsidP="00FA40C3">
      <w:pPr>
        <w:pStyle w:val="Legenda"/>
      </w:pPr>
      <w:bookmarkStart w:id="0" w:name="_Ref107235286"/>
      <w:r w:rsidRPr="00DE52DD">
        <w:t xml:space="preserve">Figure </w:t>
      </w:r>
      <w:fldSimple w:instr=" SEQ Figure \* ARABIC ">
        <w:r w:rsidR="00097B53">
          <w:rPr>
            <w:noProof/>
          </w:rPr>
          <w:t>1</w:t>
        </w:r>
      </w:fldSimple>
      <w:bookmarkEnd w:id="0"/>
      <w:r w:rsidRPr="00DE52DD">
        <w:t xml:space="preserve">: </w:t>
      </w:r>
      <w:r w:rsidR="00571A5C" w:rsidRPr="00DE52DD">
        <w:t xml:space="preserve">The top right image shows the location of the upper Paraguay river in the middle of South America. The larger figure displays the river catchment in detail. The stream gauges are indicated with colours according to the </w:t>
      </w:r>
      <w:r w:rsidR="00B67A79" w:rsidRPr="00DE52DD">
        <w:t xml:space="preserve">time series </w:t>
      </w:r>
      <w:r w:rsidR="00571A5C" w:rsidRPr="00DE52DD">
        <w:t>length. The sub-catchments and other graphical elements are</w:t>
      </w:r>
      <w:r w:rsidR="00900A57" w:rsidRPr="00DE52DD">
        <w:t xml:space="preserve"> </w:t>
      </w:r>
      <w:r w:rsidR="00571A5C" w:rsidRPr="00DE52DD">
        <w:t xml:space="preserve">indicated in the legend. The daily water levels are displayed on the map. </w:t>
      </w:r>
      <w:r w:rsidR="00B82FA0">
        <w:t>The time series plots</w:t>
      </w:r>
      <w:r w:rsidR="00571A5C" w:rsidRPr="00DE52DD">
        <w:t xml:space="preserve"> indicate </w:t>
      </w:r>
      <w:r w:rsidR="00B82FA0">
        <w:t xml:space="preserve">daily water levels along with annual </w:t>
      </w:r>
      <w:r w:rsidR="00571A5C" w:rsidRPr="00DE52DD">
        <w:t>minimum water levels</w:t>
      </w:r>
      <w:r w:rsidR="00B82FA0">
        <w:t xml:space="preserve"> with darker lines and points</w:t>
      </w:r>
      <w:r w:rsidR="00571A5C" w:rsidRPr="00DE52DD">
        <w:t>.</w:t>
      </w:r>
    </w:p>
    <w:p w14:paraId="2E605E06" w14:textId="40BBACED" w:rsidR="00D5279E" w:rsidRDefault="00E6160A" w:rsidP="00FA40C3">
      <w:r>
        <w:t>Water level and flow d</w:t>
      </w:r>
      <w:r w:rsidRPr="00810475">
        <w:t xml:space="preserve">ata </w:t>
      </w:r>
      <w:r>
        <w:t>were</w:t>
      </w:r>
      <w:r w:rsidRPr="00810475">
        <w:t xml:space="preserve"> collected from the National Water Resources Information System. </w:t>
      </w:r>
      <w:r w:rsidR="00B27365">
        <w:t>Figure 1</w:t>
      </w:r>
      <w:r w:rsidR="00810475">
        <w:t xml:space="preserve"> </w:t>
      </w:r>
      <w:r w:rsidR="00810475" w:rsidRPr="00810475">
        <w:t>shows the location of the 24 stream gauges used in this study.</w:t>
      </w:r>
      <w:r w:rsidR="00810475">
        <w:t xml:space="preserve"> </w:t>
      </w:r>
      <w:r w:rsidR="00810475" w:rsidRPr="00810475">
        <w:t xml:space="preserve">The National Water and Sanitation Agency (ANA) makes all Brazilian hydrological data freely available from the </w:t>
      </w:r>
      <w:proofErr w:type="spellStart"/>
      <w:r w:rsidR="00810475" w:rsidRPr="00810475">
        <w:rPr>
          <w:i/>
        </w:rPr>
        <w:t>HidroWeb</w:t>
      </w:r>
      <w:proofErr w:type="spellEnd"/>
      <w:r w:rsidR="00810475" w:rsidRPr="00810475">
        <w:t xml:space="preserve"> system</w:t>
      </w:r>
      <w:r w:rsidR="00810475">
        <w:t xml:space="preserve"> </w:t>
      </w:r>
      <w:r w:rsidR="00313277">
        <w:fldChar w:fldCharType="begin" w:fldLock="1"/>
      </w:r>
      <w:r w:rsidR="007E0872">
        <w:instrText>ADDIN CSL_CITATION {"citationItems":[{"id":"ITEM-1","itemData":{"URL":"http://www.snirh.gov.br/hidroweb/%5Cnhttp://hidroweb.ana.gov.br/default.asp","abstract":"O portal HidroWeb oferece um banco de dados com todas as informações coletadas pela rede hidrometeorológica e reúne dados sobre cotas, vazões, chuvas, evaporação, perfil do rio, qualidade da água e sedimentos. Trata-se de uma importante ferramenta para a sociedade, pois os dados coletados pelas estações de monitoramento são utilizados para produzir estudos, definir políticas públicas e avaliar a disponibilidade hídrica. Por meio dessas informações, a Agência Nacional de Águas monitora eventos considerados críticos, como cheias e estiagens, disponibiliza informações para a execução de projetos, identifica o potencial energético, de navegação ou de lazer em um determinado ponto ou ao longo da calha do manancial, levanta as condições dos corpos d’água para atender a projetos de irrigação ou de abastecimento público, entre outros.","author":[{"dropping-particle":"","family":"ANA","given":"","non-dropping-particle":"","parse-names":false,"suffix":""}],"container-title":"Agência Nacional de Águas (Brasil)","id":"ITEM-1","issued":{"date-parts":[["2017"]]},"title":"Hidroweb: Sistemas de informações hidrológicas","type":"webpage"},"uris":["http://www.mendeley.com/documents/?uuid=452b082d-8d52-4927-b6a6-322859c514d7"]}],"mendeley":{"formattedCitation":"(ANA, 2017)","plainTextFormattedCitation":"(ANA, 2017)","previouslyFormattedCitation":"(ANA, 2017)"},"properties":{"noteIndex":0},"schema":"https://github.com/citation-style-language/schema/raw/master/csl-citation.json"}</w:instrText>
      </w:r>
      <w:r w:rsidR="00313277">
        <w:fldChar w:fldCharType="separate"/>
      </w:r>
      <w:r w:rsidRPr="00E6160A">
        <w:rPr>
          <w:noProof/>
        </w:rPr>
        <w:t>(ANA, 2017)</w:t>
      </w:r>
      <w:r w:rsidR="00313277">
        <w:fldChar w:fldCharType="end"/>
      </w:r>
      <w:r w:rsidR="00313277">
        <w:t xml:space="preserve">. </w:t>
      </w:r>
      <w:r w:rsidR="00810475">
        <w:t>T</w:t>
      </w:r>
      <w:r w:rsidR="00810475" w:rsidRPr="00810475">
        <w:t xml:space="preserve">he data used in this study were accessed in June 2022. The length of the annual minimum water levels in the stream gauges is also indicated in </w:t>
      </w:r>
      <w:r w:rsidR="00313277">
        <w:t>Figure 1</w:t>
      </w:r>
      <w:r w:rsidR="00B27365">
        <w:t xml:space="preserve">. </w:t>
      </w:r>
      <w:r w:rsidR="00810475" w:rsidRPr="00810475">
        <w:t xml:space="preserve">The data length spans from </w:t>
      </w:r>
      <w:r w:rsidR="007E0872">
        <w:t xml:space="preserve">42 </w:t>
      </w:r>
      <w:r w:rsidR="00810475" w:rsidRPr="00810475">
        <w:t xml:space="preserve">to 121 years. The </w:t>
      </w:r>
      <w:r w:rsidR="007E0872" w:rsidRPr="007E0872">
        <w:t>most extended</w:t>
      </w:r>
      <w:r w:rsidR="007E0872">
        <w:t xml:space="preserve"> </w:t>
      </w:r>
      <w:r w:rsidR="00810475" w:rsidRPr="00810475">
        <w:t xml:space="preserve">time series in the study area </w:t>
      </w:r>
      <w:r w:rsidR="007E0872">
        <w:t xml:space="preserve">is from the </w:t>
      </w:r>
      <w:r w:rsidR="00810475" w:rsidRPr="00810475">
        <w:t>Ladário</w:t>
      </w:r>
      <w:r w:rsidR="007E0872">
        <w:t xml:space="preserve"> stream gauge (</w:t>
      </w:r>
      <w:r w:rsidR="00810475" w:rsidRPr="00810475">
        <w:t xml:space="preserve">code 66825000). </w:t>
      </w:r>
      <w:r w:rsidR="007E0872" w:rsidRPr="007E0872">
        <w:t xml:space="preserve">This stream gauge is often used as a regional drought and flood index in the PRB. </w:t>
      </w:r>
      <w:r w:rsidR="00810475" w:rsidRPr="00810475">
        <w:t xml:space="preserve"> </w:t>
      </w:r>
    </w:p>
    <w:p w14:paraId="465B0F5F" w14:textId="4A4AB3A2" w:rsidR="00810475" w:rsidRDefault="00810475" w:rsidP="00FA40C3">
      <w:r w:rsidRPr="00810475">
        <w:lastRenderedPageBreak/>
        <w:t xml:space="preserve">Rainfall data were collected from two data sources: CHIRPS </w:t>
      </w:r>
      <w:r>
        <w:fldChar w:fldCharType="begin" w:fldLock="1"/>
      </w:r>
      <w:r w:rsidR="007B5A52">
        <w:instrText>ADDIN CSL_CITATION {"citationItems":[{"id":"ITEM-1","itemData":{"DOI":"10.1038/sdata.2015.66","ISSN":"20524463","abstract":"The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author":[{"dropping-particle":"","family":"Funk","given":"Chris","non-dropping-particle":"","parse-names":false,"suffix":""},{"dropping-particle":"","family":"Peterson","given":"Pete","non-dropping-particle":"","parse-names":false,"suffix":""},{"dropping-particle":"","family":"Landsfeld","given":"Martin","non-dropping-particle":"","parse-names":false,"suffix":""},{"dropping-particle":"","family":"Pedreros","given":"Diego","non-dropping-particle":"","parse-names":false,"suffix":""},{"dropping-particle":"","family":"Verdin","given":"James","non-dropping-particle":"","parse-names":false,"suffix":""},{"dropping-particle":"","family":"Shukla","given":"Shraddhanand","non-dropping-particle":"","parse-names":false,"suffix":""},{"dropping-particle":"","family":"Husak","given":"Gregory","non-dropping-particle":"","parse-names":false,"suffix":""},{"dropping-particle":"","family":"Rowland","given":"James","non-dropping-particle":"","parse-names":false,"suffix":""},{"dropping-particle":"","family":"Harrison","given":"Laura","non-dropping-particle":"","parse-names":false,"suffix":""},{"dropping-particle":"","family":"Hoell","given":"Andrew","non-dropping-particle":"","parse-names":false,"suffix":""},{"dropping-particle":"","family":"Michaelsen","given":"Joel","non-dropping-particle":"","parse-names":false,"suffix":""}],"container-title":"Scientific Data","id":"ITEM-1","issued":{"date-parts":[["2015"]]},"page":"1-21","title":"The climate hazards infrared precipitation with stations - A new environmental record for monitoring extremes","type":"article-journal","volume":"2"},"uris":["http://www.mendeley.com/documents/?uuid=0df487ed-68f7-4794-beac-b1ff0063e28a"]}],"mendeley":{"formattedCitation":"(Funk et al., 2015)","plainTextFormattedCitation":"(Funk et al., 2015)","previouslyFormattedCitation":"(Funk et al., 2015)"},"properties":{"noteIndex":0},"schema":"https://github.com/citation-style-language/schema/raw/master/csl-citation.json"}</w:instrText>
      </w:r>
      <w:r>
        <w:fldChar w:fldCharType="separate"/>
      </w:r>
      <w:r w:rsidR="007B5A52" w:rsidRPr="007B5A52">
        <w:rPr>
          <w:noProof/>
        </w:rPr>
        <w:t>(Funk et al., 2015)</w:t>
      </w:r>
      <w:r>
        <w:fldChar w:fldCharType="end"/>
      </w:r>
      <w:r w:rsidRPr="00810475">
        <w:t xml:space="preserve"> and GPCC </w:t>
      </w:r>
      <w:r>
        <w:fldChar w:fldCharType="begin" w:fldLock="1"/>
      </w:r>
      <w:r w:rsidR="007B5A52">
        <w:instrText>ADDIN CSL_CITATION {"citationItems":[{"id":"ITEM-1","itemData":{"DOI":"10.5676/DWD_GPCC/FD_M_V2020_025","ISSN":"14344483","abstract":"In 1989, the need for reliable gridded land surface precipitation data sets, in view of the large uncertainties in the assessment of the global energy and water cycle, has led to the establishment of the Global Precipitation Climatology Centre (GPCC) at Deutscher Wetterdienst on invitation of the WMO. The GPCC has calculated a precipitation climatology for the global land areas for the target period 1951-2000 by objective analysis of climatological normals of about 67,200 rain gauge stations from its data base. GPCC's new precipitation climatology is compared to several other station-based precipitation climatologies as well as to precipitation climatologies derived from the GPCP V2.2 data set and from ECMWF's model reanalyses ERA-40 and ERA-Interim. Finally, how GPCC's best estimate for terrestrial mean precipitation derived from the precipitation climatology of 786 mm per year (equivalent to a water transport of 117,000 km3) is fitting into the global water cycle context is discussed. © 2013 The Author(s).","author":[{"dropping-particle":"","family":"Schneider","given":"Udo","non-dropping-particle":"","parse-names":false,"suffix":""},{"dropping-particle":"","family":"Becker","given":"Andreas","non-dropping-particle":"","parse-names":false,"suffix":""},{"dropping-particle":"","family":"Finger","given":"Peter","non-dropping-particle":"","parse-names":false,"suffix":""},{"dropping-particle":"","family":"Rustemeier","given":"Elke","non-dropping-particle":"","parse-names":false,"suffix":""},{"dropping-particle":"","family":"Ziese","given":"Markus","non-dropping-particle":"","parse-names":false,"suffix":""}],"container-title":"GPCC Full Data Daily Version 2020","id":"ITEM-1","issued":{"date-parts":[["2020"]]},"title":"GPCC Full Data Monthly Product Version 2020 at 0.25°: Monthly Land-Surface Precipitation from Rain-Gauges built on GTS-based and Historical Data","type":"article-journal"},"uris":["http://www.mendeley.com/documents/?uuid=50886901-c1c4-452d-bd27-6c7d0eccc675"]}],"mendeley":{"formattedCitation":"(Schneider et al., 2020)","plainTextFormattedCitation":"(Schneider et al., 2020)","previouslyFormattedCitation":"(Schneider et al., 2020)"},"properties":{"noteIndex":0},"schema":"https://github.com/citation-style-language/schema/raw/master/csl-citation.json"}</w:instrText>
      </w:r>
      <w:r>
        <w:fldChar w:fldCharType="separate"/>
      </w:r>
      <w:r w:rsidR="007B5A52" w:rsidRPr="007B5A52">
        <w:rPr>
          <w:noProof/>
        </w:rPr>
        <w:t>(Schneider et al., 2020)</w:t>
      </w:r>
      <w:r>
        <w:fldChar w:fldCharType="end"/>
      </w:r>
      <w:r w:rsidRPr="00810475">
        <w:t>. CHIRPS data is available from 1981 and is currently one of the data sources</w:t>
      </w:r>
      <w:r w:rsidR="002553E6">
        <w:t xml:space="preserve"> used by the E</w:t>
      </w:r>
      <w:r w:rsidRPr="00810475">
        <w:t xml:space="preserve">arly </w:t>
      </w:r>
      <w:r w:rsidR="002553E6">
        <w:t>W</w:t>
      </w:r>
      <w:r w:rsidRPr="00810475">
        <w:t xml:space="preserve">arning </w:t>
      </w:r>
      <w:r w:rsidR="002553E6">
        <w:t>S</w:t>
      </w:r>
      <w:r w:rsidRPr="00810475">
        <w:t xml:space="preserve">ystem in the Paraguay river basin, maintained by the Geological Survey of Brazil </w:t>
      </w:r>
      <w:r w:rsidR="007E0872">
        <w:fldChar w:fldCharType="begin" w:fldLock="1"/>
      </w:r>
      <w:r w:rsidR="007E0872">
        <w:instrText>ADDIN CSL_CITATION {"citationItems":[{"id":"ITEM-1","itemData":{"ISBN":"9786556641850","abstract":"A bacia do rio Paraguai alcançou níveis históricos no ano de 2021, do ponto de vista das secas. Em Ladário e Porto Murtinho, o rio alcançou o segundo mínimo do histórico de registros. Em Cáceres, Cuiabá e em outras localidades, o rio alcançou níveis mínimos históricos, quando comparado ao histórico de registros nesses locais. De um modo geral, análises de frequência empírica apontam que o evento observado em 2021 tem uma probabilidade de ocorrência entre 1,7% a 2,5%, a depender do trecho observado. Ou seja, corresponde a períodos de retorno entre 40 ou superior a 60 anos, dependendo do trecho avaliado. Esse evento resultou de um acúmulo de anos secos na bacia do rio Paraguai. Ao longo dos últimos três anos, estimativas de chuvas por satélite apontam para um déficit acumulado de 800 mm. Se ponderarmos as estimativas dos últimos 7 anos, o déficit aproximado é de cerca de 1.000 mm, que é um valor da mesma ordem de grandeza de um ano hidrológico típico da região, onde é esperado um total anual de chuvas da ordem de 1.100 mm. Na parcela mais ao norte da bacia, nas sub-bacias do rio alto-Paraguai, à montante de Cáceres, Cuiabá, São Lourenço e Taquari, esse déficit se acumulou em todos os meses do ano, fazendo com que nesses trechos, níveis mínimos históricos tenham sido observados. Esses trechos mais à montante, especialmente, as bacias dos rios Alto Paraguai e Cuiabá são locais de recarga estratégicos para a bacia e que definirão a recuperação dos níveis no rio Paraguai. Em outras palavras, a bacia do rio Paraguai e o bioma Pantanal dependem principalmente de chuvas nessas sub-bacias para que seus níveis retornem a patamares mais próximos do normal. A partir da primeira semana de janeiro, 9 meses antes do período mais extremos das secas na bacia, o SGB/CPRM já vinha alertando para uma probabilidade de 97% de que as cheias deste ano de 2021 seriam abaixo da normal. Esse quadro apontava para uma probabilidade alta também de que a seca observada em 2020 pudesse se repetir, o que de fato ocorreu. Ao longo do ano de 2021 esse prognóstico foi sendo reforçado, constituindo elemento de grande importância para mitigar os impactos da seca severa observada na bacia.","author":[{"dropping-particle":"","family":"Santos","given":"Marcus Suassuna","non-dropping-particle":"","parse-names":false,"suffix":""},{"dropping-particle":"","family":"Henriques","given":"Marcelo Parente","non-dropping-particle":"","parse-names":false,"suffix":""},{"dropping-particle":"","family":"Matos","given":"Artur José Soares","non-dropping-particle":"","parse-names":false,"suffix":""}],"editor":[{"dropping-particle":"","family":"CPRM","given":"","non-dropping-particle":"","parse-names":false,"suffix":""}],"id":"ITEM-1","issued":{"date-parts":[["2021"]]},"publisher":"CPRM","publisher-place":"Brasília","title":"Relatório de atividades: Departamento de Hidrologia: Sistema de Alerta Hidrológico da bacia do rio Paraguai: relatório anual de operação 2021","type":"book"},"uris":["http://www.mendeley.com/documents/?uuid=9697cc40-76a8-43d7-82e8-00d32612b060"]}],"mendeley":{"formattedCitation":"(Santos et al., 2021)","plainTextFormattedCitation":"(Santos et al., 2021)","previouslyFormattedCitation":"(Santos et al., 2021)"},"properties":{"noteIndex":0},"schema":"https://github.com/citation-style-language/schema/raw/master/csl-citation.json"}</w:instrText>
      </w:r>
      <w:r w:rsidR="007E0872">
        <w:fldChar w:fldCharType="separate"/>
      </w:r>
      <w:r w:rsidR="007E0872" w:rsidRPr="007E0872">
        <w:rPr>
          <w:noProof/>
        </w:rPr>
        <w:t>(Santos et al., 2021)</w:t>
      </w:r>
      <w:r w:rsidR="007E0872">
        <w:fldChar w:fldCharType="end"/>
      </w:r>
      <w:r w:rsidRPr="00810475">
        <w:t xml:space="preserve">. Additional rainfall information was gathered from GPCC, which produces long-term estimates of global precipitation from 1891. </w:t>
      </w:r>
      <w:r w:rsidR="002553E6" w:rsidRPr="002553E6">
        <w:t>This time window covers some relevant hydrological phenomena in the study area that CHIRPS data does not cover, for instance, a long-term drought observed from 1961 until 1973.</w:t>
      </w:r>
    </w:p>
    <w:p w14:paraId="3B19FF22" w14:textId="564BBF60" w:rsidR="00DE52DD" w:rsidRDefault="004B6813" w:rsidP="00FA40C3">
      <w:r w:rsidRPr="004B6813">
        <w:t xml:space="preserve">Both products were </w:t>
      </w:r>
      <w:r w:rsidR="002553E6">
        <w:t xml:space="preserve">compared </w:t>
      </w:r>
      <w:r w:rsidRPr="004B6813">
        <w:t>to check for relevant biases</w:t>
      </w:r>
      <w:r w:rsidR="002F0616">
        <w:t xml:space="preserve"> (</w:t>
      </w:r>
      <w:r w:rsidR="002F0616">
        <w:fldChar w:fldCharType="begin"/>
      </w:r>
      <w:r w:rsidR="002F0616">
        <w:instrText xml:space="preserve"> REF _Ref107320453 \h </w:instrText>
      </w:r>
      <w:r w:rsidR="002F0616">
        <w:fldChar w:fldCharType="separate"/>
      </w:r>
      <w:r w:rsidR="00097B53" w:rsidRPr="00DE52DD">
        <w:t xml:space="preserve">Figure </w:t>
      </w:r>
      <w:r w:rsidR="00097B53">
        <w:rPr>
          <w:noProof/>
        </w:rPr>
        <w:t>2</w:t>
      </w:r>
      <w:r w:rsidR="002F0616">
        <w:fldChar w:fldCharType="end"/>
      </w:r>
      <w:r w:rsidR="002F0616">
        <w:t xml:space="preserve">). The first </w:t>
      </w:r>
      <w:r>
        <w:t xml:space="preserve">graphic is </w:t>
      </w:r>
      <w:r w:rsidR="002F0616">
        <w:t>a scatter plot of monthly mean precipitation estimated using GPCC and CHIRPS</w:t>
      </w:r>
      <w:r>
        <w:t xml:space="preserve"> from 1981</w:t>
      </w:r>
      <w:r w:rsidR="007E643F">
        <w:t xml:space="preserve"> until 2020</w:t>
      </w:r>
      <w:r w:rsidR="002F0616">
        <w:t xml:space="preserve">. </w:t>
      </w:r>
      <w:r>
        <w:t>A</w:t>
      </w:r>
      <w:r w:rsidR="002F0616">
        <w:t>lthough some dispersion exists between both products, on average</w:t>
      </w:r>
      <w:r>
        <w:t>,</w:t>
      </w:r>
      <w:r w:rsidR="002F0616">
        <w:t xml:space="preserve"> the dispersion is randomly distributed along the identity line</w:t>
      </w:r>
      <w:r w:rsidR="002553E6">
        <w:t>, and no significant biases are observed through this comparison</w:t>
      </w:r>
      <w:r w:rsidR="002F0616" w:rsidRPr="001A4970">
        <w:t xml:space="preserve">. More pronounced differences between the two products </w:t>
      </w:r>
      <w:r>
        <w:t>are</w:t>
      </w:r>
      <w:r w:rsidR="002F0616" w:rsidRPr="001A4970">
        <w:t xml:space="preserve"> estimated in the 1</w:t>
      </w:r>
      <w:r w:rsidR="002F0616" w:rsidRPr="001A4970">
        <w:rPr>
          <w:vertAlign w:val="superscript"/>
        </w:rPr>
        <w:t>st</w:t>
      </w:r>
      <w:r w:rsidR="002F0616" w:rsidRPr="001A4970">
        <w:t xml:space="preserve"> quarter of the y</w:t>
      </w:r>
      <w:r w:rsidR="002F0616">
        <w:t>ear</w:t>
      </w:r>
      <w:r w:rsidR="001A4970">
        <w:t xml:space="preserve">, during </w:t>
      </w:r>
      <w:r w:rsidR="002553E6">
        <w:t>the rainy season.</w:t>
      </w:r>
    </w:p>
    <w:p w14:paraId="1C9E7957" w14:textId="4C07BF4E" w:rsidR="00DE52DD" w:rsidRPr="00DE52DD" w:rsidRDefault="005104EE" w:rsidP="005104EE">
      <w:pPr>
        <w:pStyle w:val="Figuras"/>
      </w:pPr>
      <w:r>
        <w:pict w14:anchorId="0F861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50.75pt;height:141pt">
            <v:imagedata r:id="rId9" o:title="RainfallComparison"/>
          </v:shape>
        </w:pict>
      </w:r>
    </w:p>
    <w:p w14:paraId="06A1C62A" w14:textId="0EB96B67" w:rsidR="00DE52DD" w:rsidRPr="00DE52DD" w:rsidRDefault="00DE52DD" w:rsidP="00FA40C3">
      <w:pPr>
        <w:pStyle w:val="Legenda"/>
      </w:pPr>
      <w:bookmarkStart w:id="1" w:name="_Ref107320453"/>
      <w:r w:rsidRPr="00DE52DD">
        <w:t xml:space="preserve">Figure </w:t>
      </w:r>
      <w:fldSimple w:instr=" SEQ Figure \* ARABIC ">
        <w:r w:rsidR="00097B53">
          <w:rPr>
            <w:noProof/>
          </w:rPr>
          <w:t>2</w:t>
        </w:r>
      </w:fldSimple>
      <w:bookmarkEnd w:id="1"/>
      <w:r w:rsidRPr="00DE52DD">
        <w:t xml:space="preserve">: Evaluation of the GPCC precipitation data. GPCC was used to extend CHIRPS precipitation data set. In the first graphic, a scatter plot was built to check for biases. In the second plot, the evolution of the standard deviation was plot with a </w:t>
      </w:r>
      <w:r w:rsidRPr="00DE52DD">
        <w:rPr>
          <w:i/>
        </w:rPr>
        <w:t>loess</w:t>
      </w:r>
      <w:r w:rsidRPr="00DE52DD">
        <w:t xml:space="preserve"> fit.</w:t>
      </w:r>
    </w:p>
    <w:p w14:paraId="45DDCF0F" w14:textId="25327997" w:rsidR="002553E6" w:rsidRDefault="00073EEA" w:rsidP="00FA40C3">
      <w:r>
        <w:t xml:space="preserve">The </w:t>
      </w:r>
      <w:r w:rsidR="004B6813">
        <w:t xml:space="preserve">period </w:t>
      </w:r>
      <w:r w:rsidR="004B6813" w:rsidRPr="004B6813">
        <w:t>in common</w:t>
      </w:r>
      <w:r w:rsidR="004B6813">
        <w:t xml:space="preserve"> </w:t>
      </w:r>
      <w:r>
        <w:t xml:space="preserve">of both products is limited from 1981, and an evaluation of older GPCC data is necessary. </w:t>
      </w:r>
      <w:r w:rsidR="004B6813" w:rsidRPr="004B6813">
        <w:t>One main concern is that older GPCC information reflect</w:t>
      </w:r>
      <w:r w:rsidR="002553E6">
        <w:t>s</w:t>
      </w:r>
      <w:r w:rsidR="004B6813" w:rsidRPr="004B6813">
        <w:t xml:space="preserve"> realistic rainfall statistics, mainly the standard deviation of the monthly rainfall.</w:t>
      </w:r>
      <w:r>
        <w:t xml:space="preserve"> Thus, the second graphic of </w:t>
      </w:r>
      <w:r>
        <w:fldChar w:fldCharType="begin"/>
      </w:r>
      <w:r>
        <w:instrText xml:space="preserve"> REF _Ref107320453 \h </w:instrText>
      </w:r>
      <w:r>
        <w:fldChar w:fldCharType="separate"/>
      </w:r>
      <w:r w:rsidR="00097B53" w:rsidRPr="00DE52DD">
        <w:t xml:space="preserve">Figure </w:t>
      </w:r>
      <w:r w:rsidR="00097B53">
        <w:rPr>
          <w:noProof/>
        </w:rPr>
        <w:t>2</w:t>
      </w:r>
      <w:r>
        <w:fldChar w:fldCharType="end"/>
      </w:r>
      <w:r>
        <w:t xml:space="preserve"> helps evaluat</w:t>
      </w:r>
      <w:r w:rsidR="004B6813">
        <w:t>e</w:t>
      </w:r>
      <w:r>
        <w:t xml:space="preserve"> the </w:t>
      </w:r>
      <w:r w:rsidR="00793739">
        <w:t xml:space="preserve">windowed </w:t>
      </w:r>
      <w:r>
        <w:t>standard deviation's evolution of GPCC</w:t>
      </w:r>
      <w:r w:rsidR="00793739">
        <w:t xml:space="preserve"> data in the study area</w:t>
      </w:r>
      <w:r>
        <w:t>. The same plot displays a local regression line (</w:t>
      </w:r>
      <w:r>
        <w:rPr>
          <w:rStyle w:val="nfase"/>
          <w:color w:val="0E101A"/>
        </w:rPr>
        <w:t>loess</w:t>
      </w:r>
      <w:r w:rsidR="002553E6">
        <w:t>).</w:t>
      </w:r>
    </w:p>
    <w:p w14:paraId="105C4546" w14:textId="3B837794" w:rsidR="00073EEA" w:rsidRPr="00073EEA" w:rsidRDefault="002553E6" w:rsidP="00FA40C3">
      <w:r>
        <w:t xml:space="preserve">In summary, precipitation data used in this study is a composition of GPCC data from 1940 until 1980 and CHIRPS data from 1981 until 2022. </w:t>
      </w:r>
      <w:r w:rsidR="00073EEA">
        <w:t>From</w:t>
      </w:r>
      <w:r w:rsidR="00B90241">
        <w:t xml:space="preserve"> </w:t>
      </w:r>
      <w:r w:rsidR="00B90241">
        <w:fldChar w:fldCharType="begin"/>
      </w:r>
      <w:r w:rsidR="00B90241">
        <w:instrText xml:space="preserve"> REF _Ref107320453 \h </w:instrText>
      </w:r>
      <w:r w:rsidR="00B90241">
        <w:fldChar w:fldCharType="separate"/>
      </w:r>
      <w:r w:rsidR="00B90241" w:rsidRPr="00DE52DD">
        <w:t xml:space="preserve">Figure </w:t>
      </w:r>
      <w:r w:rsidR="00B90241">
        <w:rPr>
          <w:noProof/>
        </w:rPr>
        <w:t>2</w:t>
      </w:r>
      <w:r w:rsidR="00B90241">
        <w:fldChar w:fldCharType="end"/>
      </w:r>
      <w:r w:rsidR="00073EEA">
        <w:t xml:space="preserve">, one can see that the windowed standard deviation stabilizes around 1940. So, since this period, precipitation data </w:t>
      </w:r>
      <w:r>
        <w:lastRenderedPageBreak/>
        <w:t>have had</w:t>
      </w:r>
      <w:r w:rsidR="00073EEA">
        <w:t xml:space="preserve"> statistical features similar to the observational period. As a result,</w:t>
      </w:r>
      <w:r w:rsidR="00793739">
        <w:t xml:space="preserve"> data from 1940 was used in the study area</w:t>
      </w:r>
      <w:r>
        <w:t xml:space="preserve">, and before that, data was discarded. </w:t>
      </w:r>
    </w:p>
    <w:p w14:paraId="0C41512E" w14:textId="23737317" w:rsidR="00DE52DD" w:rsidRPr="00DE52DD" w:rsidRDefault="00DE52DD" w:rsidP="00FA40C3">
      <w:pPr>
        <w:pStyle w:val="Ttulo2"/>
      </w:pPr>
      <w:proofErr w:type="spellStart"/>
      <w:r>
        <w:t>Methodology</w:t>
      </w:r>
      <w:proofErr w:type="spellEnd"/>
    </w:p>
    <w:p w14:paraId="0F52C0D5" w14:textId="35D9D6B1" w:rsidR="002B2D02" w:rsidRPr="002B2D02" w:rsidRDefault="00D65A2C" w:rsidP="00FA40C3">
      <w:pPr>
        <w:pStyle w:val="Ttulo3"/>
      </w:pPr>
      <w:r>
        <w:t>Theoretical approach</w:t>
      </w:r>
    </w:p>
    <w:p w14:paraId="479CCDC1" w14:textId="7D627838" w:rsidR="002B2D02" w:rsidRDefault="002B2D02" w:rsidP="00FA40C3"/>
    <w:p w14:paraId="45AB0649" w14:textId="1F4197F9" w:rsidR="002B2D02" w:rsidRPr="002B2D02" w:rsidRDefault="002B2D02" w:rsidP="00FA40C3">
      <w:r w:rsidRPr="002B2D02">
        <w:rPr>
          <w:noProof/>
          <w:lang w:val="pt-BR" w:eastAsia="pt-BR"/>
        </w:rPr>
        <w:drawing>
          <wp:inline distT="0" distB="0" distL="0" distR="0" wp14:anchorId="261D44C5" wp14:editId="2E052DE7">
            <wp:extent cx="5731510" cy="2654519"/>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4519"/>
                    </a:xfrm>
                    <a:prstGeom prst="rect">
                      <a:avLst/>
                    </a:prstGeom>
                    <a:noFill/>
                    <a:ln>
                      <a:noFill/>
                    </a:ln>
                  </pic:spPr>
                </pic:pic>
              </a:graphicData>
            </a:graphic>
          </wp:inline>
        </w:drawing>
      </w:r>
    </w:p>
    <w:p w14:paraId="71BDC9B9" w14:textId="04781275" w:rsidR="00D65A2C" w:rsidRDefault="00D65A2C" w:rsidP="00FA40C3"/>
    <w:p w14:paraId="0D68C682" w14:textId="37BEE1F3" w:rsidR="00D65A2C" w:rsidRDefault="00D65A2C" w:rsidP="00FA40C3">
      <w:pPr>
        <w:pStyle w:val="Ttulo3"/>
      </w:pPr>
      <w:r>
        <w:t>Multisite HMM approach applied to hydrological data in the PRB</w:t>
      </w:r>
    </w:p>
    <w:p w14:paraId="3CC10506" w14:textId="30ECB263" w:rsidR="00D73A35" w:rsidRPr="00FA40C3" w:rsidRDefault="00605FD3" w:rsidP="00FA40C3">
      <w:r w:rsidRPr="00FA40C3">
        <w:t>A multisite HM</w:t>
      </w:r>
      <w:r w:rsidR="00D65A2C" w:rsidRPr="00FA40C3">
        <w:t>M analysis</w:t>
      </w:r>
      <w:r w:rsidRPr="00FA40C3">
        <w:t xml:space="preserve"> was performed in the PRB.</w:t>
      </w:r>
      <w:r w:rsidR="00655982" w:rsidRPr="00FA40C3">
        <w:t xml:space="preserve"> The </w:t>
      </w:r>
      <w:r w:rsidR="00D73A35" w:rsidRPr="00FA40C3">
        <w:t>depmixS4 packag</w:t>
      </w:r>
      <w:r w:rsidR="00655982" w:rsidRPr="00FA40C3">
        <w:t>e</w:t>
      </w:r>
      <w:r w:rsidR="00F42E0D" w:rsidRPr="00FA40C3">
        <w:t xml:space="preserve"> </w:t>
      </w:r>
      <w:r w:rsidR="00F42E0D" w:rsidRPr="00FA40C3">
        <w:fldChar w:fldCharType="begin" w:fldLock="1"/>
      </w:r>
      <w:r w:rsidR="007B5A52">
        <w:instrText>ADDIN CSL_CITATION {"citationItems":[{"id":"ITEM-1","itemData":{"DOI":"10.18637/jss.v036.i07","ISSN":"15487660","abstract":"depmixS4 implements a general framework for defining and estimating dependent mixture models in the R programming language. This includes standard Markov models, latent/hidden Markov models, and latent class and finite mixture distribution models. The models can be fitted on mixed multivariate data with distributions from the glm family, the (logistic) multinomial, or the multivariate normal distribution. Other distributions can be added easily, and an example is provided with the exgaus distribution. Parameters are estimated by the expectation-maximization (EM) algorithm or, when (linear) constraints are imposed on the parameters, by direct numerical optimization with the Rsolnp or Rdonlp2 routines.","author":[{"dropping-particle":"","family":"Visser","given":"Ingmar","non-dropping-particle":"","parse-names":false,"suffix":""},{"dropping-particle":"","family":"Speekenbrink","given":"Maarten","non-dropping-particle":"","parse-names":false,"suffix":""}],"container-title":"Journal of Statistical Software","id":"ITEM-1","issue":"7","issued":{"date-parts":[["2010"]]},"page":"1-21","title":"depmixS4: An R package for hidden markov models","type":"article-journal","volume":"36"},"uris":["http://www.mendeley.com/documents/?uuid=8d005184-9033-4fde-90f5-90e4c0152feb"]}],"mendeley":{"formattedCitation":"(Visser and Speekenbrink, 2010)","plainTextFormattedCitation":"(Visser and Speekenbrink, 2010)","previouslyFormattedCitation":"(Visser and Speekenbrink, 2010)"},"properties":{"noteIndex":0},"schema":"https://github.com/citation-style-language/schema/raw/master/csl-citation.json"}</w:instrText>
      </w:r>
      <w:r w:rsidR="00F42E0D" w:rsidRPr="00FA40C3">
        <w:fldChar w:fldCharType="separate"/>
      </w:r>
      <w:r w:rsidR="007B5A52" w:rsidRPr="007B5A52">
        <w:rPr>
          <w:noProof/>
        </w:rPr>
        <w:t>(Visser and Speekenbrink, 2010)</w:t>
      </w:r>
      <w:r w:rsidR="00F42E0D" w:rsidRPr="00FA40C3">
        <w:fldChar w:fldCharType="end"/>
      </w:r>
      <w:r w:rsidR="00655982" w:rsidRPr="00FA40C3">
        <w:t xml:space="preserve">, written </w:t>
      </w:r>
      <w:r w:rsidR="00D73A35" w:rsidRPr="00FA40C3">
        <w:t>in the open software R</w:t>
      </w:r>
      <w:r w:rsidR="00655982" w:rsidRPr="00FA40C3">
        <w:t>, wa</w:t>
      </w:r>
      <w:bookmarkStart w:id="2" w:name="_GoBack"/>
      <w:bookmarkEnd w:id="2"/>
      <w:r w:rsidR="00655982" w:rsidRPr="00FA40C3">
        <w:t>s used.</w:t>
      </w:r>
      <w:r w:rsidR="00F42E0D" w:rsidRPr="00FA40C3">
        <w:t xml:space="preserve"> We provide reproducible R scripts for all of the results achieved in this study (https://github.com/msuassuna/RegimeSwitch</w:t>
      </w:r>
      <w:r w:rsidR="007F437C">
        <w:t>es</w:t>
      </w:r>
      <w:r w:rsidR="00F42E0D" w:rsidRPr="00FA40C3">
        <w:t>Pantanal).</w:t>
      </w:r>
    </w:p>
    <w:p w14:paraId="7BDC5A4B" w14:textId="3CD7C3A2" w:rsidR="002B2D02" w:rsidRDefault="002A1329" w:rsidP="00FA40C3">
      <w:r w:rsidRPr="002A1329">
        <w:t xml:space="preserve">Some preliminary data preparation is required. The first is to scale the water level data. It was done by subtracting the mean and dividing it by the standard deviation. Missing values are handled as described above. The approach implies that only one stream gauge determines the regional HMM from 1900 until 1932 (Ladário, code 66825000). From 1933 until 1963, data from Porto </w:t>
      </w:r>
      <w:proofErr w:type="spellStart"/>
      <w:r w:rsidRPr="002A1329">
        <w:t>Murtinho</w:t>
      </w:r>
      <w:proofErr w:type="spellEnd"/>
      <w:r w:rsidRPr="002A1329">
        <w:t xml:space="preserve"> and Cuiabá stream gauges (67100000 and 66260001) is also available. Regional HMM then is determined by those few stream gauges before 1963.</w:t>
      </w:r>
    </w:p>
    <w:p w14:paraId="16F43ADE" w14:textId="00B3CEFF" w:rsidR="00C64544" w:rsidRDefault="002A1329" w:rsidP="002A1329">
      <w:r w:rsidRPr="002A1329">
        <w:t xml:space="preserve">A relevant assumption for the multisite HMM is that the residuals are Gaussian. It is a reasonable assumption to our judgement, as the water level data can assume positive and </w:t>
      </w:r>
      <w:r w:rsidRPr="002A1329">
        <w:lastRenderedPageBreak/>
        <w:t>negative values. The Shapiro-Wilk normality test</w:t>
      </w:r>
      <w:r w:rsidR="0068376E">
        <w:t xml:space="preserve"> </w:t>
      </w:r>
      <w:r w:rsidR="0068376E">
        <w:fldChar w:fldCharType="begin" w:fldLock="1"/>
      </w:r>
      <w:r w:rsidR="007B5A52">
        <w:instrText>ADDIN CSL_CITATION {"citationItems":[{"id":"ITEM-1","itemData":{"DOI":"10.2307/2986146","ISSN":"00359254","abstract":"Shapiro and Wilk's (1965) W-statistic is a well-established and powerful test of departure from normality. It is the ratio of two estimates of the variance of a normal distribution based on a random sample of n observations. The numerator of W is proportional to the square ...","author":[{"dropping-particle":"","family":"Royston","given":"Patrick","non-dropping-particle":"","parse-names":false,"suffix":""}],"container-title":"Applied Statistics","id":"ITEM-1","issued":{"date-parts":[["1995"]]},"title":"Remark AS R94: A Remark on Algorithm AS 181: The W-test for Normality","type":"article-journal"},"uris":["http://www.mendeley.com/documents/?uuid=117a75ee-f527-4423-a9d5-dd92d49df4a6"]}],"mendeley":{"formattedCitation":"(Royston, 1995)","plainTextFormattedCitation":"(Royston, 1995)","previouslyFormattedCitation":"(Royston, 1995)"},"properties":{"noteIndex":0},"schema":"https://github.com/citation-style-language/schema/raw/master/csl-citation.json"}</w:instrText>
      </w:r>
      <w:r w:rsidR="0068376E">
        <w:fldChar w:fldCharType="separate"/>
      </w:r>
      <w:r w:rsidR="007B5A52" w:rsidRPr="007B5A52">
        <w:rPr>
          <w:noProof/>
        </w:rPr>
        <w:t>(Royston, 1995)</w:t>
      </w:r>
      <w:r w:rsidR="0068376E">
        <w:fldChar w:fldCharType="end"/>
      </w:r>
      <w:r w:rsidR="00FA40C3">
        <w:t xml:space="preserve"> </w:t>
      </w:r>
      <w:r>
        <w:t>was applied to the residuals of the HMM at the Ladário stream gauge to check if the assumption holds.</w:t>
      </w:r>
    </w:p>
    <w:p w14:paraId="4232701A" w14:textId="4E80BB3A" w:rsidR="006033B5" w:rsidRDefault="006033B5" w:rsidP="002A1329">
      <w:r w:rsidRPr="006033B5">
        <w:t xml:space="preserve">The number of drought regimes was defined by evaluating the Bayesian Information Criterion (BIC). We also evaluated the coherence between each stream gauge regime and the regional variation of drought regimes. We performed ANOVA tests </w:t>
      </w:r>
      <w:r w:rsidR="0068376E">
        <w:fldChar w:fldCharType="begin" w:fldLock="1"/>
      </w:r>
      <w:r w:rsidR="007B5A52">
        <w:instrText>ADDIN CSL_CITATION {"citationItems":[{"id":"ITEM-1","itemData":{"DOI":"10.1201/9780203738535","ISBN":"9781351414234","abstract":"Statistical Models in S extends the S language to fit and analyze a variety of statistical models, including analysis of variance, generalized linear models, additive models, local regression, and tree-based models. The contributions of the ten authors-most of whom work in the statistics research department at AT &amp; T Bell Laboratories-represent results of research in both the computational and statistical aspects of modeling data.","author":[{"dropping-particle":"","family":"Chambers","given":"John M.","non-dropping-particle":"","parse-names":false,"suffix":""},{"dropping-particle":"","family":"Hastie","given":"Trevor J.","non-dropping-particle":"","parse-names":false,"suffix":""}],"container-title":"Statistical Models in S","id":"ITEM-1","issued":{"date-parts":[["2017"]]},"title":"Statistical models in S","type":"book"},"uris":["http://www.mendeley.com/documents/?uuid=440a3150-ed53-45b9-985a-9fc0e4e03cf0"]}],"mendeley":{"formattedCitation":"(Chambers and Hastie, 2017)","plainTextFormattedCitation":"(Chambers and Hastie, 2017)","previouslyFormattedCitation":"(Chambers and Hastie, 2017)"},"properties":{"noteIndex":0},"schema":"https://github.com/citation-style-language/schema/raw/master/csl-citation.json"}</w:instrText>
      </w:r>
      <w:r w:rsidR="0068376E">
        <w:fldChar w:fldCharType="separate"/>
      </w:r>
      <w:r w:rsidR="007B5A52" w:rsidRPr="007B5A52">
        <w:rPr>
          <w:noProof/>
        </w:rPr>
        <w:t>(Chambers and Hastie, 2017)</w:t>
      </w:r>
      <w:r w:rsidR="0068376E">
        <w:fldChar w:fldCharType="end"/>
      </w:r>
      <w:r w:rsidR="00D65A2C">
        <w:t xml:space="preserve"> </w:t>
      </w:r>
      <w:r w:rsidRPr="006033B5">
        <w:t>to check if different drought magnitudes in different sites had the same number of regional drought regimes.</w:t>
      </w:r>
      <w:r>
        <w:t xml:space="preserve"> </w:t>
      </w:r>
      <w:r w:rsidRPr="006033B5">
        <w:t>We also verified if the magnitudes of d</w:t>
      </w:r>
      <w:r>
        <w:t>r</w:t>
      </w:r>
      <w:r w:rsidRPr="006033B5">
        <w:t>ought regimes in each site are consistent with regional drought regimes.</w:t>
      </w:r>
    </w:p>
    <w:p w14:paraId="0AFBFF6A" w14:textId="77777777" w:rsidR="006033B5" w:rsidRDefault="006033B5" w:rsidP="00FA40C3">
      <w:r w:rsidRPr="006033B5">
        <w:t>We repeated the analysis using rainfall data. We also evaluated whether different drought regimes could be predicted using precipitation data. The rainfall analysis was limited to the period from 1940 to 2020 due to the limitations of rainfall data, as described above.</w:t>
      </w:r>
    </w:p>
    <w:p w14:paraId="06BA317D" w14:textId="6CAC235E" w:rsidR="006033B5" w:rsidRDefault="006033B5" w:rsidP="00FA40C3">
      <w:r>
        <w:t>Finally, we produced an in-depth analysis of the hidden Markov chains of drought classes using the </w:t>
      </w:r>
      <w:proofErr w:type="spellStart"/>
      <w:r>
        <w:rPr>
          <w:rStyle w:val="nfase"/>
          <w:color w:val="0E101A"/>
        </w:rPr>
        <w:t>markovchain</w:t>
      </w:r>
      <w:proofErr w:type="spellEnd"/>
      <w:r>
        <w:t> package, also written in the open software R </w:t>
      </w:r>
      <w:r w:rsidR="00D73A35">
        <w:fldChar w:fldCharType="begin" w:fldLock="1"/>
      </w:r>
      <w:r w:rsidR="007B5A52">
        <w:instrText>ADDIN CSL_CITATION {"citationItems":[{"id":"ITEM-1","itemData":{"abstract":"The markovchain package aims to fill a gap within the R framework providing S4 classes and methods for easily handling discrete time Markov chains, homogeneous and simple inhomogeneous ones as well as continuous time Markov chains. The S4 classes for handling and analysing discrete and continuous time Markov chains are presented, as well as functions and method for performing probabilistic and statistical analysis. Finally, some examples in which the package's functions are applied to Economics, Finance and Natural Sciences topics are shown.","author":[{"dropping-particle":"","family":"Spedicato","given":"Giorgio Alfredo","non-dropping-particle":"","parse-names":false,"suffix":""},{"dropping-particle":"","family":"Signorelli","given":"Mirko","non-dropping-particle":"","parse-names":false,"suffix":""}],"container-title":"Cran","id":"ITEM-1","issue":"Spedicato 2017","issued":{"date-parts":[["2014"]]},"title":"The markovchain Package: A Package for Easily Handling Discrete Markov Chains in R","type":"article"},"uris":["http://www.mendeley.com/documents/?uuid=fa462d32-516a-4acf-81fd-b3b7d76b3b68"]}],"mendeley":{"formattedCitation":"(Spedicato and Signorelli, 2014)","plainTextFormattedCitation":"(Spedicato and Signorelli, 2014)","previouslyFormattedCitation":"(Spedicato and Signorelli, 2014)"},"properties":{"noteIndex":0},"schema":"https://github.com/citation-style-language/schema/raw/master/csl-citation.json"}</w:instrText>
      </w:r>
      <w:r w:rsidR="00D73A35">
        <w:fldChar w:fldCharType="separate"/>
      </w:r>
      <w:r w:rsidR="007B5A52" w:rsidRPr="007B5A52">
        <w:rPr>
          <w:noProof/>
        </w:rPr>
        <w:t>(Spedicato and Signorelli, 2014)</w:t>
      </w:r>
      <w:r w:rsidR="00D73A35">
        <w:fldChar w:fldCharType="end"/>
      </w:r>
      <w:r w:rsidR="0050161B">
        <w:t xml:space="preserve">. </w:t>
      </w:r>
      <w:r>
        <w:t xml:space="preserve">The </w:t>
      </w:r>
      <w:r w:rsidRPr="006033B5">
        <w:t xml:space="preserve">Markov </w:t>
      </w:r>
      <w:r>
        <w:t>c</w:t>
      </w:r>
      <w:r w:rsidRPr="006033B5">
        <w:t xml:space="preserve">hains were analysed using “bootstrap”. With this, confidence intervals of drought transition </w:t>
      </w:r>
      <w:r>
        <w:t>matrices</w:t>
      </w:r>
      <w:r w:rsidRPr="006033B5">
        <w:t xml:space="preserve"> could be estimated.</w:t>
      </w:r>
    </w:p>
    <w:p w14:paraId="4D9AF036" w14:textId="12B9E729" w:rsidR="00D73A35" w:rsidRDefault="006033B5" w:rsidP="00FA40C3">
      <w:r w:rsidRPr="006033B5">
        <w:t>We compared the transition matrices between the two halves of the time series: 1900-1960 and 1961-2021. This comparison was performed to evaluate if regional transition matrices are homogeneous in time. We also performed simulation studies using the estimates of the transition matrices. We performed so to evaluate the frequency of past extreme drought events in the study area.</w:t>
      </w:r>
    </w:p>
    <w:p w14:paraId="390171E2" w14:textId="63FA8B9B" w:rsidR="00D5279E" w:rsidRDefault="00D5279E" w:rsidP="00FA40C3">
      <w:pPr>
        <w:pStyle w:val="Ttulo1"/>
      </w:pPr>
      <w:r w:rsidRPr="00DE52DD">
        <w:t xml:space="preserve">RESULTS </w:t>
      </w:r>
    </w:p>
    <w:p w14:paraId="1DCA9612" w14:textId="4D92EDF4" w:rsidR="003A2A10" w:rsidRPr="003A2A10" w:rsidRDefault="003A2A10" w:rsidP="003A2A10">
      <w:pPr>
        <w:pStyle w:val="Ttulo3"/>
      </w:pPr>
      <w:r>
        <w:t>Multisite HMM analysis</w:t>
      </w:r>
    </w:p>
    <w:p w14:paraId="54699FC8" w14:textId="32171375" w:rsidR="003735C8" w:rsidRDefault="00AA5679" w:rsidP="00FA40C3">
      <w:r w:rsidRPr="00AA5679">
        <w:t>We fit a multisite HMM model to the scaled water level data in the Paraguay river basin. Stream gauge 66710000 had to be removed from this analysis as it caused convergence issues. Its removal did not affect the regional analysis. The Shapiro-Wilk normality test was performed. When applied to the residuals of the HMM fits in the Ladário stream gauge, it resulted in an estimated value of 0.41 for the p-value. So, the distributional characteristics of the data did not differ significantly from one from a normal distribution. In other words, we can assume normality for the fitted HMM.</w:t>
      </w:r>
    </w:p>
    <w:p w14:paraId="0D2198AF" w14:textId="5A986222" w:rsidR="003735C8" w:rsidRPr="00AA5679" w:rsidRDefault="00AA5679" w:rsidP="00AA5679">
      <w:r w:rsidRPr="00AA5679">
        <w:lastRenderedPageBreak/>
        <w:t>The annual minimum water levels time series at the Ladário stream gauge is indicated in</w:t>
      </w:r>
      <w:r w:rsidR="003A2A10">
        <w:t xml:space="preserve"> </w:t>
      </w:r>
      <w:r w:rsidR="003A2A10">
        <w:fldChar w:fldCharType="begin"/>
      </w:r>
      <w:r w:rsidR="003A2A10">
        <w:instrText xml:space="preserve"> REF _Ref107996881 \h </w:instrText>
      </w:r>
      <w:r w:rsidR="003A2A10">
        <w:fldChar w:fldCharType="separate"/>
      </w:r>
      <w:r w:rsidR="00097B53" w:rsidRPr="00DE52DD">
        <w:t xml:space="preserve">Figure </w:t>
      </w:r>
      <w:r w:rsidR="00097B53">
        <w:rPr>
          <w:noProof/>
        </w:rPr>
        <w:t>3</w:t>
      </w:r>
      <w:r w:rsidR="003A2A10">
        <w:fldChar w:fldCharType="end"/>
      </w:r>
      <w:r w:rsidR="003735C8">
        <w:t xml:space="preserve">. </w:t>
      </w:r>
      <w:r w:rsidRPr="00AA5679">
        <w:t>The point colours indicate the drought regime of each year, co</w:t>
      </w:r>
      <w:r>
        <w:t>nsidering three drought classes: severe, intermediate and mild droughts.</w:t>
      </w:r>
      <w:r w:rsidRPr="00AA5679">
        <w:t xml:space="preserve"> On the top-right of the figure, the graph shows the BIC evolution with the increase in the number of drought regimes. The BIC graph shows an “elbow” stabilizes with three drought categories. It suggests that considering this number of regimes is a reasonable assumption.</w:t>
      </w:r>
      <w:r>
        <w:t xml:space="preserve"> </w:t>
      </w:r>
      <w:r w:rsidRPr="00AA5679">
        <w:t>The different mean and standard deviation values are indicated in the legend. The estimated standard deviations show no significant variation in different drought regimes. On the contrary, mean values vary significantly.</w:t>
      </w:r>
    </w:p>
    <w:p w14:paraId="33F784FF" w14:textId="1C3582F4" w:rsidR="00332E1C" w:rsidRDefault="00332E1C" w:rsidP="00BE5C77">
      <w:r>
        <w:t xml:space="preserve">One relevant aspect </w:t>
      </w:r>
      <w:r w:rsidR="008C47B0">
        <w:t>that stands out from</w:t>
      </w:r>
      <w:r w:rsidR="00761806">
        <w:t xml:space="preserve"> </w:t>
      </w:r>
      <w:r w:rsidR="00761806">
        <w:fldChar w:fldCharType="begin"/>
      </w:r>
      <w:r w:rsidR="00761806">
        <w:instrText xml:space="preserve"> REF _Ref107996881 \h </w:instrText>
      </w:r>
      <w:r w:rsidR="00761806">
        <w:fldChar w:fldCharType="separate"/>
      </w:r>
      <w:r w:rsidR="00097B53" w:rsidRPr="00DE52DD">
        <w:t xml:space="preserve">Figure </w:t>
      </w:r>
      <w:r w:rsidR="00097B53">
        <w:rPr>
          <w:noProof/>
        </w:rPr>
        <w:t>3</w:t>
      </w:r>
      <w:r w:rsidR="00761806">
        <w:fldChar w:fldCharType="end"/>
      </w:r>
      <w:r>
        <w:t xml:space="preserve"> is the persistenc</w:t>
      </w:r>
      <w:r w:rsidR="00AA5679">
        <w:t>y</w:t>
      </w:r>
      <w:r>
        <w:t xml:space="preserve"> of drought regimes in the second half of the time series. From </w:t>
      </w:r>
      <w:r w:rsidR="00761806">
        <w:t>1961 to 1973</w:t>
      </w:r>
      <w:r w:rsidR="005858ED">
        <w:t>,</w:t>
      </w:r>
      <w:r w:rsidR="00761806">
        <w:t xml:space="preserve"> 12 </w:t>
      </w:r>
      <w:r w:rsidR="00097B53">
        <w:t xml:space="preserve">consecutive </w:t>
      </w:r>
      <w:r w:rsidR="00761806">
        <w:t>years were classified as severe drought</w:t>
      </w:r>
      <w:r w:rsidR="00AA5679">
        <w:t>s</w:t>
      </w:r>
      <w:r w:rsidR="00761806">
        <w:t>. After that</w:t>
      </w:r>
      <w:r w:rsidR="005858ED">
        <w:t xml:space="preserve">, from 1976 to 1999, 23 </w:t>
      </w:r>
      <w:r w:rsidR="00097B53">
        <w:t xml:space="preserve">consecutive </w:t>
      </w:r>
      <w:r w:rsidR="005858ED">
        <w:t xml:space="preserve">years of </w:t>
      </w:r>
      <w:r w:rsidR="008C47B0">
        <w:t>mild droughts</w:t>
      </w:r>
      <w:r w:rsidR="005858ED">
        <w:t xml:space="preserve"> were observed. From 1974 to 2019, not a single severe drought </w:t>
      </w:r>
      <w:r w:rsidR="00097B53">
        <w:t>was</w:t>
      </w:r>
      <w:r w:rsidR="005858ED">
        <w:t xml:space="preserve"> observed in the study area</w:t>
      </w:r>
      <w:r w:rsidR="00097B53">
        <w:t xml:space="preserve"> in the entire 46-year period</w:t>
      </w:r>
      <w:r w:rsidR="005858ED">
        <w:t xml:space="preserve">. Such long </w:t>
      </w:r>
      <w:r w:rsidR="00097B53">
        <w:t>runs</w:t>
      </w:r>
      <w:r w:rsidR="005858ED">
        <w:t xml:space="preserve"> were unreported in the first half of the time series. </w:t>
      </w:r>
      <w:r w:rsidR="005858ED" w:rsidRPr="005858ED">
        <w:t>Between 1900 and 1960, a more remarkable alternation between different drought regimes was observed.</w:t>
      </w:r>
      <w:r w:rsidR="005858ED">
        <w:t xml:space="preserve"> This aspect will be evaluated in greater depth in the next section.</w:t>
      </w:r>
    </w:p>
    <w:p w14:paraId="1483661F" w14:textId="2B6D3DAC" w:rsidR="003A2A10" w:rsidRPr="00DE52DD" w:rsidRDefault="00E83B8F" w:rsidP="003A2A10">
      <w:r>
        <w:rPr>
          <w:noProof/>
          <w:lang w:val="pt-BR" w:eastAsia="pt-BR"/>
        </w:rPr>
        <w:drawing>
          <wp:anchor distT="0" distB="0" distL="114300" distR="114300" simplePos="0" relativeHeight="251658240" behindDoc="0" locked="0" layoutInCell="1" allowOverlap="1" wp14:anchorId="503F6530" wp14:editId="3B3F3AFD">
            <wp:simplePos x="0" y="0"/>
            <wp:positionH relativeFrom="margin">
              <wp:posOffset>4396988</wp:posOffset>
            </wp:positionH>
            <wp:positionV relativeFrom="paragraph">
              <wp:posOffset>8890</wp:posOffset>
            </wp:positionV>
            <wp:extent cx="1628708" cy="1017767"/>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Criteri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8708" cy="1017767"/>
                    </a:xfrm>
                    <a:prstGeom prst="rect">
                      <a:avLst/>
                    </a:prstGeom>
                  </pic:spPr>
                </pic:pic>
              </a:graphicData>
            </a:graphic>
            <wp14:sizeRelH relativeFrom="page">
              <wp14:pctWidth>0</wp14:pctWidth>
            </wp14:sizeRelH>
            <wp14:sizeRelV relativeFrom="page">
              <wp14:pctHeight>0</wp14:pctHeight>
            </wp14:sizeRelV>
          </wp:anchor>
        </w:drawing>
      </w:r>
      <w:r w:rsidR="003A2A10">
        <w:rPr>
          <w:noProof/>
          <w:lang w:val="pt-BR" w:eastAsia="pt-BR"/>
        </w:rPr>
        <w:drawing>
          <wp:inline distT="0" distB="0" distL="0" distR="0" wp14:anchorId="67028C21" wp14:editId="38A2FF13">
            <wp:extent cx="5915770" cy="3697192"/>
            <wp:effectExtent l="0" t="0" r="889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darioRegim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9447" cy="3699490"/>
                    </a:xfrm>
                    <a:prstGeom prst="rect">
                      <a:avLst/>
                    </a:prstGeom>
                  </pic:spPr>
                </pic:pic>
              </a:graphicData>
            </a:graphic>
          </wp:inline>
        </w:drawing>
      </w:r>
    </w:p>
    <w:p w14:paraId="0FF1676A" w14:textId="77A922DE" w:rsidR="003A2A10" w:rsidRPr="00DE52DD" w:rsidRDefault="003A2A10" w:rsidP="003A2A10">
      <w:pPr>
        <w:pStyle w:val="Legenda"/>
      </w:pPr>
      <w:bookmarkStart w:id="3" w:name="_Ref107996881"/>
      <w:r w:rsidRPr="00DE52DD">
        <w:lastRenderedPageBreak/>
        <w:t xml:space="preserve">Figure </w:t>
      </w:r>
      <w:fldSimple w:instr=" SEQ Figure \* ARABIC ">
        <w:r w:rsidR="00097B53">
          <w:rPr>
            <w:noProof/>
          </w:rPr>
          <w:t>3</w:t>
        </w:r>
      </w:fldSimple>
      <w:bookmarkEnd w:id="3"/>
      <w:r w:rsidRPr="00DE52DD">
        <w:t>: Annual minimum water levels time series at the Ladário stream gauge. The mean and standard deviation of each water level regime are displayed</w:t>
      </w:r>
      <w:r w:rsidR="003735C8">
        <w:t xml:space="preserve"> – the plot on the top right side of the figure shows the </w:t>
      </w:r>
      <w:r w:rsidR="003735C8" w:rsidRPr="00DE52DD">
        <w:t xml:space="preserve">Bayesian </w:t>
      </w:r>
      <w:r w:rsidR="003735C8">
        <w:t>I</w:t>
      </w:r>
      <w:r w:rsidR="003735C8" w:rsidRPr="00DE52DD">
        <w:t xml:space="preserve">nformation </w:t>
      </w:r>
      <w:r w:rsidR="003735C8">
        <w:t xml:space="preserve">Criterion </w:t>
      </w:r>
      <w:r w:rsidR="003735C8" w:rsidRPr="00DE52DD">
        <w:t>change with the increase of drought regimes</w:t>
      </w:r>
      <w:r w:rsidR="003735C8">
        <w:t xml:space="preserve">. It shows an elbow when 3 drought regimes </w:t>
      </w:r>
      <w:r w:rsidR="00332E1C">
        <w:t>are</w:t>
      </w:r>
      <w:r w:rsidR="003735C8">
        <w:t xml:space="preserve"> considered</w:t>
      </w:r>
      <w:r w:rsidRPr="00DE52DD">
        <w:t>.</w:t>
      </w:r>
    </w:p>
    <w:p w14:paraId="0E162144" w14:textId="69316D39" w:rsidR="004D6A06" w:rsidRDefault="00332E1C" w:rsidP="00097B53">
      <w:r>
        <w:t xml:space="preserve">A </w:t>
      </w:r>
      <w:r w:rsidR="008C47B0">
        <w:t>regional</w:t>
      </w:r>
      <w:r>
        <w:t xml:space="preserve"> summary of the drought magnitudes in different regimes </w:t>
      </w:r>
      <w:r w:rsidR="00841841">
        <w:t xml:space="preserve">is </w:t>
      </w:r>
      <w:r>
        <w:t xml:space="preserve">displayed on the map in </w:t>
      </w:r>
      <w:r w:rsidR="00097B53">
        <w:fldChar w:fldCharType="begin"/>
      </w:r>
      <w:r w:rsidR="00097B53">
        <w:instrText xml:space="preserve"> REF _Ref108421494 \h </w:instrText>
      </w:r>
      <w:r w:rsidR="00097B53">
        <w:fldChar w:fldCharType="separate"/>
      </w:r>
      <w:r w:rsidR="00097B53" w:rsidRPr="00DE52DD">
        <w:t xml:space="preserve">Figure </w:t>
      </w:r>
      <w:r w:rsidR="00097B53">
        <w:rPr>
          <w:noProof/>
        </w:rPr>
        <w:t>4</w:t>
      </w:r>
      <w:r w:rsidR="00097B53">
        <w:fldChar w:fldCharType="end"/>
      </w:r>
      <w:r w:rsidR="00097B53">
        <w:t xml:space="preserve">. On </w:t>
      </w:r>
      <w:r w:rsidR="0090418D">
        <w:t>it</w:t>
      </w:r>
      <w:r w:rsidR="00097B53">
        <w:t xml:space="preserve">, </w:t>
      </w:r>
      <w:r w:rsidR="001A4EED">
        <w:t xml:space="preserve">instances of </w:t>
      </w:r>
      <w:r w:rsidR="00097B53">
        <w:t>v</w:t>
      </w:r>
      <w:r w:rsidR="00097B53" w:rsidRPr="00097B53">
        <w:t xml:space="preserve">iolin </w:t>
      </w:r>
      <w:proofErr w:type="gramStart"/>
      <w:r w:rsidR="008C47B0">
        <w:t>plots</w:t>
      </w:r>
      <w:proofErr w:type="gramEnd"/>
      <w:r w:rsidR="008C47B0">
        <w:t xml:space="preserve"> </w:t>
      </w:r>
      <w:r w:rsidR="00097B53" w:rsidRPr="00097B53">
        <w:t>with three drought regimes</w:t>
      </w:r>
      <w:r w:rsidR="001A4EED">
        <w:t xml:space="preserve"> are presented</w:t>
      </w:r>
      <w:r w:rsidR="0090418D">
        <w:t xml:space="preserve"> on different sites</w:t>
      </w:r>
      <w:r w:rsidR="00097B53" w:rsidRPr="00097B53">
        <w:t>.</w:t>
      </w:r>
      <w:r w:rsidR="001A4EED">
        <w:t xml:space="preserve"> </w:t>
      </w:r>
      <w:r w:rsidR="004D6A06">
        <w:t xml:space="preserve">The main channel of the Paraguay river determines the regional pattern, so the droughts in </w:t>
      </w:r>
      <w:r w:rsidR="004D6A06" w:rsidRPr="004D6A06">
        <w:t xml:space="preserve">class 1 </w:t>
      </w:r>
      <w:r w:rsidR="004D6A06">
        <w:t xml:space="preserve">are the </w:t>
      </w:r>
      <w:r w:rsidR="004D6A06" w:rsidRPr="004D6A06">
        <w:t>more severe, class 2 with the intermediate and 3 with the least severe droughts</w:t>
      </w:r>
      <w:r w:rsidR="004D6A06">
        <w:t>.</w:t>
      </w:r>
      <w:r w:rsidR="00841841">
        <w:t xml:space="preserve"> The Ladário stream gauge, highlighted with a red box, illustrate</w:t>
      </w:r>
      <w:r w:rsidR="008C47B0">
        <w:t>s</w:t>
      </w:r>
      <w:r w:rsidR="00841841">
        <w:t xml:space="preserve"> this regional pattern. This map outlines that the multisite HMM was effective in classifying drought regimes regionally.</w:t>
      </w:r>
    </w:p>
    <w:p w14:paraId="493627A3" w14:textId="61C5497F" w:rsidR="000A04F5" w:rsidRPr="00DE52DD" w:rsidRDefault="008C47B0" w:rsidP="00FA40C3">
      <w:r w:rsidRPr="008C47B0">
        <w:t xml:space="preserve">The sites marked in orange differ from the regional pattern in two ways. The first are those sites where the three drought regimes do not separate drought classes with different magnitudes. It is the case with most stream gauges in the Cuiabá river basin in the </w:t>
      </w:r>
      <w:proofErr w:type="spellStart"/>
      <w:r w:rsidRPr="008C47B0">
        <w:t>northeastern</w:t>
      </w:r>
      <w:proofErr w:type="spellEnd"/>
      <w:r w:rsidRPr="008C47B0">
        <w:t xml:space="preserve"> part of the catchment. For instance, it is evident in the violin plot of the stream gauge 66260001 on the top-right of the map that different drought categories have no relationship with drought magnitudes. The second way is where the differences in drought magnitudes in different regimes are similar to those regional patterns, although not significantly. It is the case of the Miranda river in southern sub-catchments. </w:t>
      </w:r>
    </w:p>
    <w:p w14:paraId="2E73CAB1" w14:textId="77B8DCBE" w:rsidR="000A04F5" w:rsidRPr="00DE52DD" w:rsidRDefault="000A04F5" w:rsidP="00FA40C3">
      <w:pPr>
        <w:pStyle w:val="Figuras"/>
        <w:rPr>
          <w:lang w:val="en-GB"/>
        </w:rPr>
      </w:pPr>
      <w:r w:rsidRPr="00DE52DD">
        <w:lastRenderedPageBreak/>
        <w:drawing>
          <wp:inline distT="0" distB="0" distL="0" distR="0" wp14:anchorId="09F94DB4" wp14:editId="64755FB6">
            <wp:extent cx="5760000" cy="4073335"/>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5.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00" cy="4073335"/>
                    </a:xfrm>
                    <a:prstGeom prst="rect">
                      <a:avLst/>
                    </a:prstGeom>
                  </pic:spPr>
                </pic:pic>
              </a:graphicData>
            </a:graphic>
          </wp:inline>
        </w:drawing>
      </w:r>
    </w:p>
    <w:p w14:paraId="308D1F0D" w14:textId="5D43C838" w:rsidR="000A04F5" w:rsidRDefault="000A04F5" w:rsidP="00FA40C3">
      <w:pPr>
        <w:pStyle w:val="Legenda"/>
      </w:pPr>
      <w:bookmarkStart w:id="4" w:name="_Ref108421494"/>
      <w:r w:rsidRPr="00DE52DD">
        <w:t xml:space="preserve">Figure </w:t>
      </w:r>
      <w:fldSimple w:instr=" SEQ Figure \* ARABIC ">
        <w:r w:rsidR="00097B53">
          <w:rPr>
            <w:noProof/>
          </w:rPr>
          <w:t>4</w:t>
        </w:r>
      </w:fldSimple>
      <w:bookmarkEnd w:id="4"/>
      <w:r w:rsidRPr="00DE52DD">
        <w:t xml:space="preserve">: </w:t>
      </w:r>
      <w:r w:rsidR="00737BB6" w:rsidRPr="00DE52DD">
        <w:t>Spatial pattern of mean water levels during different regimes</w:t>
      </w:r>
      <w:r w:rsidR="008C47B0">
        <w:t>: 1 – severe; 2 – intermediate and 3 - mild droughts</w:t>
      </w:r>
      <w:r w:rsidRPr="00DE52DD">
        <w:t>.</w:t>
      </w:r>
      <w:r w:rsidR="00A1060C" w:rsidRPr="00DE52DD">
        <w:t xml:space="preserve"> </w:t>
      </w:r>
      <w:r w:rsidR="001A4EED">
        <w:t xml:space="preserve">Stream gauges marked in blue follow the regional pattern - those in orange, do not. </w:t>
      </w:r>
      <w:r w:rsidR="00A1060C" w:rsidRPr="00DE52DD">
        <w:t>The main channel of the Paraguay river determine</w:t>
      </w:r>
      <w:r w:rsidR="00794369" w:rsidRPr="00DE52DD">
        <w:t>s</w:t>
      </w:r>
      <w:r w:rsidR="00A1060C" w:rsidRPr="00DE52DD">
        <w:t xml:space="preserve"> the regional </w:t>
      </w:r>
      <w:r w:rsidR="00794369" w:rsidRPr="00DE52DD">
        <w:t xml:space="preserve">pattern, where the Ladário stream gauge is located (highlighted in red). </w:t>
      </w:r>
    </w:p>
    <w:p w14:paraId="469595A8" w14:textId="148179E2" w:rsidR="00651E57" w:rsidRDefault="00027776" w:rsidP="00461A06">
      <w:r w:rsidRPr="00027776">
        <w:t>In each stream gauge marked in blue in</w:t>
      </w:r>
      <w:r>
        <w:t xml:space="preserve"> </w:t>
      </w:r>
      <w:r w:rsidR="00461A06">
        <w:fldChar w:fldCharType="begin"/>
      </w:r>
      <w:r w:rsidR="00461A06">
        <w:instrText xml:space="preserve"> REF _Ref108421494 \h </w:instrText>
      </w:r>
      <w:r w:rsidR="00461A06">
        <w:fldChar w:fldCharType="separate"/>
      </w:r>
      <w:r w:rsidR="00461A06" w:rsidRPr="00DE52DD">
        <w:t xml:space="preserve">Figure </w:t>
      </w:r>
      <w:r w:rsidR="00461A06">
        <w:rPr>
          <w:noProof/>
        </w:rPr>
        <w:t>4</w:t>
      </w:r>
      <w:r w:rsidR="00461A06">
        <w:fldChar w:fldCharType="end"/>
      </w:r>
      <w:r w:rsidR="002B5AF1">
        <w:t xml:space="preserve">, a </w:t>
      </w:r>
      <w:r w:rsidR="002B5AF1" w:rsidRPr="002B5AF1">
        <w:t>t</w:t>
      </w:r>
      <w:r w:rsidR="002B5AF1">
        <w:t>hree</w:t>
      </w:r>
      <w:r w:rsidR="002B5AF1" w:rsidRPr="002B5AF1">
        <w:t>-component Gaussian mixture</w:t>
      </w:r>
      <w:r>
        <w:t xml:space="preserve"> distribution</w:t>
      </w:r>
      <w:r w:rsidR="00651E57">
        <w:t xml:space="preserve"> is plausible, with different mean values</w:t>
      </w:r>
      <w:r>
        <w:t xml:space="preserve"> and a fixed standard deviation estimate</w:t>
      </w:r>
      <w:r w:rsidR="00AD29C5">
        <w:t>. For instance, in the Ladário stream gauge, that covers the entire time period from 1900 until 2021, the drought regimes are re</w:t>
      </w:r>
      <w:r>
        <w:t>presented by sub-</w:t>
      </w:r>
      <w:r w:rsidR="00651E57">
        <w:t>samples with a</w:t>
      </w:r>
      <w:r w:rsidR="00AD29C5">
        <w:t xml:space="preserve"> frequency of 23.8%, 46.7% and 29.5% in </w:t>
      </w:r>
      <w:r>
        <w:t>the severe</w:t>
      </w:r>
      <w:r w:rsidR="00AD29C5">
        <w:t xml:space="preserve">, intermediate and mild droughts, respectively. The mean and standard deviation in each drought regime is displayed in </w:t>
      </w:r>
      <w:r w:rsidR="00AD29C5">
        <w:fldChar w:fldCharType="begin"/>
      </w:r>
      <w:r w:rsidR="00AD29C5">
        <w:instrText xml:space="preserve"> REF _Ref107996881 \h </w:instrText>
      </w:r>
      <w:r w:rsidR="00AD29C5">
        <w:fldChar w:fldCharType="separate"/>
      </w:r>
      <w:r w:rsidR="00AD29C5" w:rsidRPr="00DE52DD">
        <w:t xml:space="preserve">Figure </w:t>
      </w:r>
      <w:r w:rsidR="00AD29C5">
        <w:rPr>
          <w:noProof/>
        </w:rPr>
        <w:t>3</w:t>
      </w:r>
      <w:r w:rsidR="00AD29C5">
        <w:fldChar w:fldCharType="end"/>
      </w:r>
      <w:r w:rsidR="00651E57">
        <w:t>.</w:t>
      </w:r>
    </w:p>
    <w:p w14:paraId="37AB92FF" w14:textId="3B476077" w:rsidR="00461A06" w:rsidRDefault="00027776" w:rsidP="00461A06">
      <w:r w:rsidRPr="00027776">
        <w:t>Thus, the annual minima of -60 cm observed in 2021 in this site result in a probability of occurrence of 7.6% (considering a Gaussian distribution with a mean value of -8.7 cm and a standard deviation of 35.8 cm). The probability of observing the event of -60 cm in this site in a random year is 1.8%. It results from a 23.8% probability of a severe drought, multiplied by a probability of 7.6% of a drought of -60 cm within this drought class. The probability of 1.8% occurrence corresponds to a return period of 55 years.</w:t>
      </w:r>
    </w:p>
    <w:p w14:paraId="364F2EF9" w14:textId="1E167EC2" w:rsidR="00461A06" w:rsidRPr="00461A06" w:rsidRDefault="00027776" w:rsidP="00DB0712">
      <w:r w:rsidRPr="00027776">
        <w:lastRenderedPageBreak/>
        <w:t>However, the probability of observing a drought class is conditional to the current drought regime. So, the probability of 23.8% of a severe drought is conditioned to the current drought regime and is not the same along the time series. A more detailed account of that probability is given in the following section.</w:t>
      </w:r>
    </w:p>
    <w:p w14:paraId="410D0E21" w14:textId="5BECD741" w:rsidR="003A2A10" w:rsidRPr="003A2A10" w:rsidRDefault="003A2A10" w:rsidP="003A2A10">
      <w:pPr>
        <w:pStyle w:val="Ttulo3"/>
      </w:pPr>
      <w:r>
        <w:t>Evaluation of drought transition matrices</w:t>
      </w:r>
    </w:p>
    <w:p w14:paraId="7A6332B6" w14:textId="4CAC5DCA" w:rsidR="004C7E2F" w:rsidRDefault="004C7E2F" w:rsidP="00FA40C3">
      <w:r w:rsidRPr="004C7E2F">
        <w:t>The multisite HMM's hidden states are ev</w:t>
      </w:r>
      <w:r>
        <w:t xml:space="preserve">aluated in-depth in this topic. </w:t>
      </w:r>
      <w:r w:rsidRPr="004C7E2F">
        <w:t>The hidden states were evaluated using Markov Chains with bootstrap</w:t>
      </w:r>
      <w:r>
        <w:t>,</w:t>
      </w:r>
      <w:r w:rsidRPr="004C7E2F">
        <w:t xml:space="preserve"> so confidence intervals of transition probabilities between drought regimes could be estimated. </w:t>
      </w:r>
      <w:r>
        <w:fldChar w:fldCharType="begin"/>
      </w:r>
      <w:r>
        <w:instrText xml:space="preserve"> REF _Ref108421494 \h </w:instrText>
      </w:r>
      <w:r>
        <w:fldChar w:fldCharType="separate"/>
      </w:r>
      <w:r w:rsidRPr="00DE52DD">
        <w:t xml:space="preserve">Figure </w:t>
      </w:r>
      <w:r>
        <w:rPr>
          <w:noProof/>
        </w:rPr>
        <w:t>4</w:t>
      </w:r>
      <w:r>
        <w:fldChar w:fldCharType="end"/>
      </w:r>
      <w:r>
        <w:t xml:space="preserve"> </w:t>
      </w:r>
      <w:r w:rsidRPr="004C7E2F">
        <w:t>presents the estimates of drought transition classes using diagrams where the transition probabilities are indicated. The probabilities were estimated in three different time windows: for the entire length of the time series (1900-2021) and its halves, as indicated. A detailed analysis of the transitions is presented in</w:t>
      </w:r>
      <w:r>
        <w:t xml:space="preserve"> </w:t>
      </w:r>
      <w:r>
        <w:fldChar w:fldCharType="begin"/>
      </w:r>
      <w:r>
        <w:instrText xml:space="preserve"> REF _Ref108591679 \h </w:instrText>
      </w:r>
      <w:r>
        <w:fldChar w:fldCharType="separate"/>
      </w:r>
      <w:r w:rsidRPr="00DE52DD">
        <w:t xml:space="preserve">Table </w:t>
      </w:r>
      <w:r>
        <w:rPr>
          <w:noProof/>
        </w:rPr>
        <w:t>1</w:t>
      </w:r>
      <w:r>
        <w:fldChar w:fldCharType="end"/>
      </w:r>
      <w:r w:rsidRPr="004C7E2F">
        <w:t>. It includes lower and upper endpoint matrices representing the 0.95 confidence intervals for the drought transition matrices.</w:t>
      </w:r>
    </w:p>
    <w:p w14:paraId="4EE75750" w14:textId="1D6AF4AA" w:rsidR="00B237E7" w:rsidRPr="00DE52DD" w:rsidRDefault="00840B4B" w:rsidP="00FA40C3">
      <w:r>
        <w:t xml:space="preserve">Some aspects of </w:t>
      </w:r>
      <w:r>
        <w:fldChar w:fldCharType="begin"/>
      </w:r>
      <w:r>
        <w:instrText xml:space="preserve"> REF _Ref108421494 \h </w:instrText>
      </w:r>
      <w:r>
        <w:fldChar w:fldCharType="separate"/>
      </w:r>
      <w:r w:rsidRPr="00DE52DD">
        <w:t xml:space="preserve">Figure </w:t>
      </w:r>
      <w:r>
        <w:rPr>
          <w:noProof/>
        </w:rPr>
        <w:t>4</w:t>
      </w:r>
      <w:r>
        <w:fldChar w:fldCharType="end"/>
      </w:r>
      <w:r w:rsidR="004C7E2F">
        <w:t xml:space="preserve"> stand</w:t>
      </w:r>
      <w:r>
        <w:t xml:space="preserve"> out. </w:t>
      </w:r>
      <w:r w:rsidR="004C7E2F" w:rsidRPr="004C7E2F">
        <w:t>The matrix from 1961-2021 does not admit the transition between regimes 1 and 3. Although the estimated probability of this transition was low in the first half of the time series (0.24 from class 1 to 3 and 0.14 from class 3 to 1), it was not null. More abrupt transitions between extreme to mild droughts (and vice-versa) were admissible in the first half of the time series. In its second half, th</w:t>
      </w:r>
      <w:r w:rsidR="004C7E2F">
        <w:t>e transitions were also gradual</w:t>
      </w:r>
      <w:r>
        <w:t>.</w:t>
      </w:r>
    </w:p>
    <w:p w14:paraId="7B21A7DE" w14:textId="0FDA0311" w:rsidR="004C7E2F" w:rsidRDefault="004C7E2F" w:rsidP="00D11958">
      <w:r w:rsidRPr="004C7E2F">
        <w:t xml:space="preserve">Another relevant aspect is the persistency of the drought regimes in specific classes. For instance, if one considers the first half of the time series, the probability of a severe drought persisting is 39%. In the second half, this probability is 90%. This aspect was observed previously in </w:t>
      </w:r>
      <w:r>
        <w:fldChar w:fldCharType="begin"/>
      </w:r>
      <w:r>
        <w:instrText xml:space="preserve"> REF _Ref107996881 \h </w:instrText>
      </w:r>
      <w:r>
        <w:fldChar w:fldCharType="separate"/>
      </w:r>
      <w:r w:rsidRPr="00DE52DD">
        <w:t xml:space="preserve">Figure </w:t>
      </w:r>
      <w:r>
        <w:rPr>
          <w:noProof/>
        </w:rPr>
        <w:t>3</w:t>
      </w:r>
      <w:r>
        <w:fldChar w:fldCharType="end"/>
      </w:r>
      <w:r w:rsidRPr="004C7E2F">
        <w:t>, but more details are now provided.</w:t>
      </w:r>
    </w:p>
    <w:p w14:paraId="7DD3FFD8" w14:textId="46D40655" w:rsidR="00091959" w:rsidRPr="00DE52DD" w:rsidRDefault="00F8709C" w:rsidP="00FA40C3">
      <w:r>
        <w:pict w14:anchorId="1F0C06B5">
          <v:shape id="_x0000_i1025" type="#_x0000_t75" style="width:453.75pt;height:141.75pt">
            <v:imagedata r:id="rId14" o:title="Transition"/>
          </v:shape>
        </w:pict>
      </w:r>
    </w:p>
    <w:p w14:paraId="2F124039" w14:textId="2495FB07" w:rsidR="00091959" w:rsidRPr="00DE52DD" w:rsidRDefault="00091959" w:rsidP="00FA40C3">
      <w:pPr>
        <w:pStyle w:val="Legenda"/>
      </w:pPr>
      <w:r w:rsidRPr="00DE52DD">
        <w:lastRenderedPageBreak/>
        <w:t xml:space="preserve">Figure </w:t>
      </w:r>
      <w:fldSimple w:instr=" SEQ Figure \* ARABIC ">
        <w:r w:rsidR="00097B53">
          <w:rPr>
            <w:noProof/>
          </w:rPr>
          <w:t>5</w:t>
        </w:r>
      </w:fldSimple>
      <w:r w:rsidRPr="00DE52DD">
        <w:t>: Transition matrices in different periods in the Paraguay river basin.</w:t>
      </w:r>
      <w:r w:rsidR="00737BB6" w:rsidRPr="00DE52DD">
        <w:t xml:space="preserve"> Different transition matrices were estimated for different periods: total length (1900-2021), first (1900-1960) and the second half (1961-2021) of the time series.</w:t>
      </w:r>
    </w:p>
    <w:p w14:paraId="6DC66FC2" w14:textId="49ED0624" w:rsidR="00A51F39" w:rsidRDefault="00A51F39" w:rsidP="00A51F39">
      <w:r>
        <w:t xml:space="preserve">In </w:t>
      </w:r>
      <w:r>
        <w:fldChar w:fldCharType="begin"/>
      </w:r>
      <w:r>
        <w:instrText xml:space="preserve"> REF _Ref108591679 \h </w:instrText>
      </w:r>
      <w:r>
        <w:fldChar w:fldCharType="separate"/>
      </w:r>
      <w:r w:rsidRPr="00DE52DD">
        <w:t xml:space="preserve">Table </w:t>
      </w:r>
      <w:r>
        <w:rPr>
          <w:noProof/>
        </w:rPr>
        <w:t>1</w:t>
      </w:r>
      <w:r>
        <w:fldChar w:fldCharType="end"/>
      </w:r>
      <w:r>
        <w:t>,</w:t>
      </w:r>
      <w:r w:rsidRPr="00A51F39">
        <w:t xml:space="preserve"> it is shown that the lower endpoint probability of this persistency in the second half of the time series (0.88) is significantly higher when compared to the</w:t>
      </w:r>
      <w:r>
        <w:t xml:space="preserve"> upper endpoint matrix in the</w:t>
      </w:r>
      <w:r w:rsidRPr="00A51F39">
        <w:t xml:space="preserve"> first half of the time series (0.45). The same difference holds compared with the entire time series (0.67).</w:t>
      </w:r>
      <w:r>
        <w:t xml:space="preserve"> </w:t>
      </w:r>
      <w:r w:rsidRPr="00A51F39">
        <w:t>It means that the confidence intervals do not intercept; thus, the persistency of the severe drought in the region changed significantly over time in the study area.</w:t>
      </w:r>
    </w:p>
    <w:p w14:paraId="25FD5CD1" w14:textId="77777777" w:rsidR="007F2845" w:rsidRDefault="00A51F39" w:rsidP="00A51F39">
      <w:r w:rsidRPr="00A51F39">
        <w:t>For instance, the severe drought observed in 2021 followed another severe drought in 2020. Considering the transition matrix for the entire period, the probability of a severe drought in 2021 would be at most 67%. If the transition matrix for the second half of the time series is considered, the lower endpoint matrix indicates a probability of a severe drought of 88% in 2021. Thus, the probability of observing -60 cm in 2021 in the first case is 67% multiplied by 7.2%. It results in a probability of 4.8%. If the lower endpoint transition matrix of the second half is considered, the probabilities would be 88% multiplied by 7.2%. It results in a probability of 6.3%.</w:t>
      </w:r>
    </w:p>
    <w:p w14:paraId="6DCE57BA" w14:textId="3D8025F5" w:rsidR="007F2845" w:rsidRPr="00A51F39" w:rsidRDefault="007F2845" w:rsidP="007F2845">
      <w:r w:rsidRPr="007F2845">
        <w:t>Those conditional probabilities are significantly different from the one estimated in the previous topic when a 1.7% unconditional probability was estimated. Although the unconditional estimates help evaluate the average probabilities and return periods of droughts, conditional probabilities are much more applicable in the operational monitoring of drought conditions in the study area.</w:t>
      </w:r>
    </w:p>
    <w:p w14:paraId="31808536" w14:textId="0AE50B83" w:rsidR="0060369E" w:rsidRPr="00DE52DD" w:rsidRDefault="0060369E" w:rsidP="00FA40C3">
      <w:pPr>
        <w:pStyle w:val="Legenda"/>
        <w:rPr>
          <w:sz w:val="24"/>
          <w:szCs w:val="24"/>
        </w:rPr>
      </w:pPr>
      <w:bookmarkStart w:id="5" w:name="_Ref108591679"/>
      <w:r w:rsidRPr="00DE52DD">
        <w:t xml:space="preserve">Table </w:t>
      </w:r>
      <w:fldSimple w:instr=" SEQ Table \* ARABIC ">
        <w:r w:rsidR="00097B53">
          <w:rPr>
            <w:noProof/>
          </w:rPr>
          <w:t>1</w:t>
        </w:r>
      </w:fldSimple>
      <w:bookmarkEnd w:id="5"/>
      <w:r w:rsidRPr="00DE52DD">
        <w:t xml:space="preserve">: </w:t>
      </w:r>
      <w:r w:rsidR="00527349" w:rsidRPr="00DE52DD">
        <w:t xml:space="preserve">Transition matrix and 95% confidence </w:t>
      </w:r>
      <w:r w:rsidR="00F61C95" w:rsidRPr="00DE52DD">
        <w:t>level</w:t>
      </w:r>
      <w:r w:rsidR="00527349" w:rsidRPr="00DE52DD">
        <w:t xml:space="preserve"> </w:t>
      </w:r>
      <w:r w:rsidR="00737BB6" w:rsidRPr="00DE52DD">
        <w:t xml:space="preserve">of the </w:t>
      </w:r>
      <w:r w:rsidR="00527349" w:rsidRPr="00DE52DD">
        <w:t>lower and upper endpoint matrices</w:t>
      </w:r>
      <w:r w:rsidR="00737BB6" w:rsidRPr="00DE52DD">
        <w:t>,</w:t>
      </w:r>
      <w:r w:rsidR="00527349" w:rsidRPr="00DE52DD">
        <w:t xml:space="preserve"> estimated using bootstrap. Different transition matrices were estimated for different periods: total length (1900-</w:t>
      </w:r>
      <w:r w:rsidR="00527349" w:rsidRPr="008464ED">
        <w:t xml:space="preserve">2021), first (1900-1960) and </w:t>
      </w:r>
      <w:r w:rsidR="00F61C95" w:rsidRPr="008464ED">
        <w:t xml:space="preserve">the </w:t>
      </w:r>
      <w:r w:rsidR="00527349" w:rsidRPr="008464ED">
        <w:t>second half (1961-2021) of the time series.</w:t>
      </w:r>
    </w:p>
    <w:tbl>
      <w:tblPr>
        <w:tblW w:w="5000" w:type="pct"/>
        <w:jc w:val="center"/>
        <w:tblCellMar>
          <w:left w:w="70" w:type="dxa"/>
          <w:right w:w="70" w:type="dxa"/>
        </w:tblCellMar>
        <w:tblLook w:val="04A0" w:firstRow="1" w:lastRow="0" w:firstColumn="1" w:lastColumn="0" w:noHBand="0" w:noVBand="1"/>
      </w:tblPr>
      <w:tblGrid>
        <w:gridCol w:w="861"/>
        <w:gridCol w:w="1002"/>
        <w:gridCol w:w="776"/>
        <w:gridCol w:w="798"/>
        <w:gridCol w:w="798"/>
        <w:gridCol w:w="799"/>
        <w:gridCol w:w="799"/>
        <w:gridCol w:w="799"/>
        <w:gridCol w:w="799"/>
        <w:gridCol w:w="799"/>
        <w:gridCol w:w="796"/>
      </w:tblGrid>
      <w:tr w:rsidR="0060369E" w:rsidRPr="00260274" w14:paraId="3892D8B4" w14:textId="77777777" w:rsidTr="00260274">
        <w:trPr>
          <w:trHeight w:val="300"/>
          <w:jc w:val="center"/>
        </w:trPr>
        <w:tc>
          <w:tcPr>
            <w:tcW w:w="1021" w:type="pct"/>
            <w:gridSpan w:val="2"/>
            <w:vMerge w:val="restart"/>
            <w:tcBorders>
              <w:top w:val="single" w:sz="4" w:space="0" w:color="auto"/>
              <w:left w:val="nil"/>
              <w:bottom w:val="single" w:sz="4" w:space="0" w:color="000000"/>
              <w:right w:val="nil"/>
            </w:tcBorders>
            <w:shd w:val="clear" w:color="auto" w:fill="auto"/>
            <w:vAlign w:val="center"/>
            <w:hideMark/>
          </w:tcPr>
          <w:p w14:paraId="4D0FAB7E" w14:textId="40E780CA" w:rsidR="0060369E" w:rsidRPr="00661CD4" w:rsidRDefault="0060369E" w:rsidP="00260274">
            <w:pPr>
              <w:pStyle w:val="Tabela"/>
              <w:rPr>
                <w:b/>
                <w:lang w:val="en-US"/>
              </w:rPr>
            </w:pPr>
          </w:p>
        </w:tc>
        <w:tc>
          <w:tcPr>
            <w:tcW w:w="1250" w:type="pct"/>
            <w:gridSpan w:val="3"/>
            <w:tcBorders>
              <w:top w:val="single" w:sz="4" w:space="0" w:color="auto"/>
              <w:left w:val="single" w:sz="4" w:space="0" w:color="auto"/>
              <w:bottom w:val="nil"/>
              <w:right w:val="single" w:sz="4" w:space="0" w:color="000000"/>
            </w:tcBorders>
            <w:shd w:val="clear" w:color="auto" w:fill="auto"/>
            <w:noWrap/>
            <w:vAlign w:val="center"/>
            <w:hideMark/>
          </w:tcPr>
          <w:p w14:paraId="6D32CED9" w14:textId="77777777" w:rsidR="0060369E" w:rsidRPr="00260274" w:rsidRDefault="0060369E" w:rsidP="00260274">
            <w:pPr>
              <w:pStyle w:val="Tabela"/>
              <w:rPr>
                <w:b/>
              </w:rPr>
            </w:pPr>
            <w:r w:rsidRPr="00260274">
              <w:rPr>
                <w:b/>
              </w:rPr>
              <w:t>1900 - 2021</w:t>
            </w:r>
          </w:p>
        </w:tc>
        <w:tc>
          <w:tcPr>
            <w:tcW w:w="1364" w:type="pct"/>
            <w:gridSpan w:val="3"/>
            <w:tcBorders>
              <w:top w:val="single" w:sz="4" w:space="0" w:color="auto"/>
              <w:left w:val="nil"/>
              <w:bottom w:val="nil"/>
              <w:right w:val="nil"/>
            </w:tcBorders>
            <w:shd w:val="clear" w:color="auto" w:fill="auto"/>
            <w:noWrap/>
            <w:vAlign w:val="center"/>
            <w:hideMark/>
          </w:tcPr>
          <w:p w14:paraId="51363F03" w14:textId="77777777" w:rsidR="0060369E" w:rsidRPr="00260274" w:rsidRDefault="0060369E" w:rsidP="00260274">
            <w:pPr>
              <w:pStyle w:val="Tabela"/>
              <w:rPr>
                <w:b/>
              </w:rPr>
            </w:pPr>
            <w:r w:rsidRPr="00260274">
              <w:rPr>
                <w:b/>
              </w:rPr>
              <w:t>1900 - 1960</w:t>
            </w:r>
          </w:p>
        </w:tc>
        <w:tc>
          <w:tcPr>
            <w:tcW w:w="1364" w:type="pct"/>
            <w:gridSpan w:val="3"/>
            <w:tcBorders>
              <w:top w:val="single" w:sz="4" w:space="0" w:color="auto"/>
              <w:left w:val="single" w:sz="4" w:space="0" w:color="auto"/>
              <w:bottom w:val="nil"/>
              <w:right w:val="nil"/>
            </w:tcBorders>
            <w:shd w:val="clear" w:color="auto" w:fill="auto"/>
            <w:noWrap/>
            <w:vAlign w:val="center"/>
            <w:hideMark/>
          </w:tcPr>
          <w:p w14:paraId="291C2A63" w14:textId="77777777" w:rsidR="0060369E" w:rsidRPr="00260274" w:rsidRDefault="0060369E" w:rsidP="00260274">
            <w:pPr>
              <w:pStyle w:val="Tabela"/>
              <w:rPr>
                <w:b/>
              </w:rPr>
            </w:pPr>
            <w:r w:rsidRPr="00260274">
              <w:rPr>
                <w:b/>
              </w:rPr>
              <w:t>1961 - 2021</w:t>
            </w:r>
          </w:p>
        </w:tc>
      </w:tr>
      <w:tr w:rsidR="00260274" w:rsidRPr="00260274" w14:paraId="4591D26F" w14:textId="77777777" w:rsidTr="00260274">
        <w:trPr>
          <w:trHeight w:val="300"/>
          <w:jc w:val="center"/>
        </w:trPr>
        <w:tc>
          <w:tcPr>
            <w:tcW w:w="1021" w:type="pct"/>
            <w:gridSpan w:val="2"/>
            <w:vMerge/>
            <w:tcBorders>
              <w:top w:val="single" w:sz="4" w:space="0" w:color="auto"/>
              <w:left w:val="nil"/>
              <w:bottom w:val="single" w:sz="4" w:space="0" w:color="000000"/>
              <w:right w:val="nil"/>
            </w:tcBorders>
            <w:shd w:val="clear" w:color="auto" w:fill="auto"/>
            <w:vAlign w:val="center"/>
            <w:hideMark/>
          </w:tcPr>
          <w:p w14:paraId="749048D4" w14:textId="77777777" w:rsidR="0060369E" w:rsidRPr="00260274" w:rsidRDefault="0060369E" w:rsidP="00260274">
            <w:pPr>
              <w:pStyle w:val="Tabela"/>
              <w:rPr>
                <w:b/>
              </w:rPr>
            </w:pPr>
          </w:p>
        </w:tc>
        <w:tc>
          <w:tcPr>
            <w:tcW w:w="341" w:type="pct"/>
            <w:tcBorders>
              <w:top w:val="nil"/>
              <w:left w:val="single" w:sz="4" w:space="0" w:color="auto"/>
              <w:bottom w:val="single" w:sz="4" w:space="0" w:color="auto"/>
              <w:right w:val="nil"/>
            </w:tcBorders>
            <w:shd w:val="clear" w:color="auto" w:fill="auto"/>
            <w:noWrap/>
            <w:vAlign w:val="center"/>
            <w:hideMark/>
          </w:tcPr>
          <w:p w14:paraId="5E46EC3E" w14:textId="77777777" w:rsidR="0060369E" w:rsidRPr="00260274" w:rsidRDefault="0060369E" w:rsidP="00260274">
            <w:pPr>
              <w:pStyle w:val="Tabela"/>
              <w:rPr>
                <w:b/>
                <w:sz w:val="16"/>
              </w:rPr>
            </w:pPr>
            <w:r w:rsidRPr="00260274">
              <w:rPr>
                <w:b/>
                <w:sz w:val="16"/>
              </w:rPr>
              <w:t>Regime 1</w:t>
            </w:r>
          </w:p>
        </w:tc>
        <w:tc>
          <w:tcPr>
            <w:tcW w:w="455" w:type="pct"/>
            <w:tcBorders>
              <w:top w:val="nil"/>
              <w:left w:val="nil"/>
              <w:bottom w:val="single" w:sz="4" w:space="0" w:color="auto"/>
              <w:right w:val="nil"/>
            </w:tcBorders>
            <w:shd w:val="clear" w:color="auto" w:fill="auto"/>
            <w:noWrap/>
            <w:vAlign w:val="center"/>
            <w:hideMark/>
          </w:tcPr>
          <w:p w14:paraId="61E1F0D8" w14:textId="77777777" w:rsidR="0060369E" w:rsidRPr="00260274" w:rsidRDefault="0060369E" w:rsidP="00260274">
            <w:pPr>
              <w:pStyle w:val="Tabela"/>
              <w:rPr>
                <w:b/>
                <w:sz w:val="16"/>
              </w:rPr>
            </w:pPr>
            <w:r w:rsidRPr="00260274">
              <w:rPr>
                <w:b/>
                <w:sz w:val="16"/>
              </w:rPr>
              <w:t>Regime 2</w:t>
            </w:r>
          </w:p>
        </w:tc>
        <w:tc>
          <w:tcPr>
            <w:tcW w:w="455" w:type="pct"/>
            <w:tcBorders>
              <w:top w:val="nil"/>
              <w:left w:val="nil"/>
              <w:bottom w:val="single" w:sz="4" w:space="0" w:color="auto"/>
              <w:right w:val="single" w:sz="4" w:space="0" w:color="auto"/>
            </w:tcBorders>
            <w:shd w:val="clear" w:color="auto" w:fill="auto"/>
            <w:noWrap/>
            <w:vAlign w:val="center"/>
            <w:hideMark/>
          </w:tcPr>
          <w:p w14:paraId="33E18502" w14:textId="77777777" w:rsidR="0060369E" w:rsidRPr="00260274" w:rsidRDefault="0060369E" w:rsidP="00260274">
            <w:pPr>
              <w:pStyle w:val="Tabela"/>
              <w:rPr>
                <w:b/>
                <w:sz w:val="16"/>
              </w:rPr>
            </w:pPr>
            <w:r w:rsidRPr="00260274">
              <w:rPr>
                <w:b/>
                <w:sz w:val="16"/>
              </w:rPr>
              <w:t>Regime 3</w:t>
            </w:r>
          </w:p>
        </w:tc>
        <w:tc>
          <w:tcPr>
            <w:tcW w:w="455" w:type="pct"/>
            <w:tcBorders>
              <w:top w:val="nil"/>
              <w:left w:val="nil"/>
              <w:bottom w:val="single" w:sz="4" w:space="0" w:color="auto"/>
              <w:right w:val="nil"/>
            </w:tcBorders>
            <w:shd w:val="clear" w:color="auto" w:fill="auto"/>
            <w:noWrap/>
            <w:vAlign w:val="center"/>
            <w:hideMark/>
          </w:tcPr>
          <w:p w14:paraId="6DB85ED6" w14:textId="77777777" w:rsidR="0060369E" w:rsidRPr="00260274" w:rsidRDefault="0060369E" w:rsidP="00260274">
            <w:pPr>
              <w:pStyle w:val="Tabela"/>
              <w:rPr>
                <w:b/>
                <w:sz w:val="16"/>
              </w:rPr>
            </w:pPr>
            <w:r w:rsidRPr="00260274">
              <w:rPr>
                <w:b/>
                <w:sz w:val="16"/>
              </w:rPr>
              <w:t>Regime 1</w:t>
            </w:r>
          </w:p>
        </w:tc>
        <w:tc>
          <w:tcPr>
            <w:tcW w:w="455" w:type="pct"/>
            <w:tcBorders>
              <w:top w:val="nil"/>
              <w:left w:val="nil"/>
              <w:bottom w:val="single" w:sz="4" w:space="0" w:color="auto"/>
              <w:right w:val="nil"/>
            </w:tcBorders>
            <w:shd w:val="clear" w:color="auto" w:fill="auto"/>
            <w:noWrap/>
            <w:vAlign w:val="center"/>
            <w:hideMark/>
          </w:tcPr>
          <w:p w14:paraId="551B3206" w14:textId="77777777" w:rsidR="0060369E" w:rsidRPr="00260274" w:rsidRDefault="0060369E" w:rsidP="00260274">
            <w:pPr>
              <w:pStyle w:val="Tabela"/>
              <w:rPr>
                <w:b/>
                <w:sz w:val="16"/>
              </w:rPr>
            </w:pPr>
            <w:r w:rsidRPr="00260274">
              <w:rPr>
                <w:b/>
                <w:sz w:val="16"/>
              </w:rPr>
              <w:t>Regime 2</w:t>
            </w:r>
          </w:p>
        </w:tc>
        <w:tc>
          <w:tcPr>
            <w:tcW w:w="455" w:type="pct"/>
            <w:tcBorders>
              <w:top w:val="nil"/>
              <w:left w:val="nil"/>
              <w:bottom w:val="single" w:sz="4" w:space="0" w:color="auto"/>
              <w:right w:val="nil"/>
            </w:tcBorders>
            <w:shd w:val="clear" w:color="auto" w:fill="auto"/>
            <w:noWrap/>
            <w:vAlign w:val="center"/>
            <w:hideMark/>
          </w:tcPr>
          <w:p w14:paraId="0F5AFACE" w14:textId="77777777" w:rsidR="0060369E" w:rsidRPr="00260274" w:rsidRDefault="0060369E" w:rsidP="00260274">
            <w:pPr>
              <w:pStyle w:val="Tabela"/>
              <w:rPr>
                <w:b/>
                <w:sz w:val="16"/>
              </w:rPr>
            </w:pPr>
            <w:r w:rsidRPr="00260274">
              <w:rPr>
                <w:b/>
                <w:sz w:val="16"/>
              </w:rPr>
              <w:t>Regime 3</w:t>
            </w:r>
          </w:p>
        </w:tc>
        <w:tc>
          <w:tcPr>
            <w:tcW w:w="455" w:type="pct"/>
            <w:tcBorders>
              <w:top w:val="nil"/>
              <w:left w:val="single" w:sz="4" w:space="0" w:color="auto"/>
              <w:bottom w:val="single" w:sz="4" w:space="0" w:color="auto"/>
              <w:right w:val="nil"/>
            </w:tcBorders>
            <w:shd w:val="clear" w:color="auto" w:fill="auto"/>
            <w:noWrap/>
            <w:vAlign w:val="center"/>
            <w:hideMark/>
          </w:tcPr>
          <w:p w14:paraId="30547685" w14:textId="77777777" w:rsidR="0060369E" w:rsidRPr="00260274" w:rsidRDefault="0060369E" w:rsidP="00260274">
            <w:pPr>
              <w:pStyle w:val="Tabela"/>
              <w:rPr>
                <w:b/>
                <w:sz w:val="16"/>
              </w:rPr>
            </w:pPr>
            <w:r w:rsidRPr="00260274">
              <w:rPr>
                <w:b/>
                <w:sz w:val="16"/>
              </w:rPr>
              <w:t>Regime 1</w:t>
            </w:r>
          </w:p>
        </w:tc>
        <w:tc>
          <w:tcPr>
            <w:tcW w:w="455" w:type="pct"/>
            <w:tcBorders>
              <w:top w:val="nil"/>
              <w:left w:val="nil"/>
              <w:bottom w:val="single" w:sz="4" w:space="0" w:color="auto"/>
              <w:right w:val="nil"/>
            </w:tcBorders>
            <w:shd w:val="clear" w:color="auto" w:fill="auto"/>
            <w:noWrap/>
            <w:vAlign w:val="center"/>
            <w:hideMark/>
          </w:tcPr>
          <w:p w14:paraId="3353A34F" w14:textId="77777777" w:rsidR="0060369E" w:rsidRPr="00260274" w:rsidRDefault="0060369E" w:rsidP="00260274">
            <w:pPr>
              <w:pStyle w:val="Tabela"/>
              <w:rPr>
                <w:b/>
                <w:sz w:val="16"/>
              </w:rPr>
            </w:pPr>
            <w:r w:rsidRPr="00260274">
              <w:rPr>
                <w:b/>
                <w:sz w:val="16"/>
              </w:rPr>
              <w:t>Regime 2</w:t>
            </w:r>
          </w:p>
        </w:tc>
        <w:tc>
          <w:tcPr>
            <w:tcW w:w="455" w:type="pct"/>
            <w:tcBorders>
              <w:top w:val="nil"/>
              <w:left w:val="nil"/>
              <w:bottom w:val="single" w:sz="4" w:space="0" w:color="auto"/>
              <w:right w:val="nil"/>
            </w:tcBorders>
            <w:shd w:val="clear" w:color="auto" w:fill="auto"/>
            <w:noWrap/>
            <w:vAlign w:val="center"/>
            <w:hideMark/>
          </w:tcPr>
          <w:p w14:paraId="2AACE31E" w14:textId="77777777" w:rsidR="0060369E" w:rsidRPr="00260274" w:rsidRDefault="0060369E" w:rsidP="00260274">
            <w:pPr>
              <w:pStyle w:val="Tabela"/>
              <w:rPr>
                <w:b/>
                <w:sz w:val="16"/>
              </w:rPr>
            </w:pPr>
            <w:r w:rsidRPr="00260274">
              <w:rPr>
                <w:b/>
                <w:sz w:val="16"/>
              </w:rPr>
              <w:t>Regime 3</w:t>
            </w:r>
          </w:p>
        </w:tc>
      </w:tr>
      <w:tr w:rsidR="0060369E" w:rsidRPr="00260274" w14:paraId="4931C168" w14:textId="77777777" w:rsidTr="00260274">
        <w:trPr>
          <w:trHeight w:val="300"/>
          <w:jc w:val="center"/>
        </w:trPr>
        <w:tc>
          <w:tcPr>
            <w:tcW w:w="453" w:type="pct"/>
            <w:vMerge w:val="restart"/>
            <w:tcBorders>
              <w:top w:val="nil"/>
              <w:left w:val="nil"/>
              <w:bottom w:val="single" w:sz="4" w:space="0" w:color="000000"/>
              <w:right w:val="nil"/>
            </w:tcBorders>
            <w:shd w:val="clear" w:color="auto" w:fill="auto"/>
            <w:vAlign w:val="center"/>
            <w:hideMark/>
          </w:tcPr>
          <w:p w14:paraId="0642D2AE" w14:textId="77777777" w:rsidR="0060369E" w:rsidRPr="00260274" w:rsidRDefault="0060369E" w:rsidP="00260274">
            <w:pPr>
              <w:pStyle w:val="Tabela"/>
              <w:rPr>
                <w:b/>
              </w:rPr>
            </w:pPr>
            <w:proofErr w:type="spellStart"/>
            <w:r w:rsidRPr="00260274">
              <w:rPr>
                <w:b/>
              </w:rPr>
              <w:t>Estimate</w:t>
            </w:r>
            <w:proofErr w:type="spellEnd"/>
          </w:p>
        </w:tc>
        <w:tc>
          <w:tcPr>
            <w:tcW w:w="568" w:type="pct"/>
            <w:tcBorders>
              <w:top w:val="nil"/>
              <w:left w:val="nil"/>
              <w:bottom w:val="nil"/>
              <w:right w:val="nil"/>
            </w:tcBorders>
            <w:shd w:val="clear" w:color="auto" w:fill="auto"/>
            <w:noWrap/>
            <w:vAlign w:val="center"/>
            <w:hideMark/>
          </w:tcPr>
          <w:p w14:paraId="4C991555" w14:textId="77777777" w:rsidR="0060369E" w:rsidRPr="00260274" w:rsidRDefault="0060369E" w:rsidP="00260274">
            <w:pPr>
              <w:pStyle w:val="Tabela"/>
              <w:rPr>
                <w:b/>
                <w:sz w:val="16"/>
              </w:rPr>
            </w:pPr>
            <w:r w:rsidRPr="00260274">
              <w:rPr>
                <w:b/>
                <w:sz w:val="16"/>
              </w:rPr>
              <w:t>Regime 1</w:t>
            </w:r>
          </w:p>
        </w:tc>
        <w:tc>
          <w:tcPr>
            <w:tcW w:w="341" w:type="pct"/>
            <w:tcBorders>
              <w:top w:val="nil"/>
              <w:left w:val="single" w:sz="4" w:space="0" w:color="auto"/>
              <w:bottom w:val="nil"/>
              <w:right w:val="nil"/>
            </w:tcBorders>
            <w:shd w:val="clear" w:color="auto" w:fill="auto"/>
            <w:noWrap/>
            <w:vAlign w:val="center"/>
            <w:hideMark/>
          </w:tcPr>
          <w:p w14:paraId="27D43998" w14:textId="1BDA0188" w:rsidR="0060369E" w:rsidRPr="00260274" w:rsidRDefault="0060369E" w:rsidP="00260274">
            <w:pPr>
              <w:pStyle w:val="Tabela"/>
            </w:pPr>
            <w:r w:rsidRPr="00260274">
              <w:t>0</w:t>
            </w:r>
            <w:r w:rsidR="00D11958">
              <w:t>.</w:t>
            </w:r>
            <w:r w:rsidRPr="00260274">
              <w:t>63</w:t>
            </w:r>
          </w:p>
        </w:tc>
        <w:tc>
          <w:tcPr>
            <w:tcW w:w="455" w:type="pct"/>
            <w:tcBorders>
              <w:top w:val="nil"/>
              <w:left w:val="nil"/>
              <w:bottom w:val="nil"/>
              <w:right w:val="nil"/>
            </w:tcBorders>
            <w:shd w:val="clear" w:color="auto" w:fill="auto"/>
            <w:noWrap/>
            <w:vAlign w:val="center"/>
            <w:hideMark/>
          </w:tcPr>
          <w:p w14:paraId="13B23C49" w14:textId="72293935" w:rsidR="0060369E" w:rsidRPr="00260274" w:rsidRDefault="0060369E" w:rsidP="00260274">
            <w:pPr>
              <w:pStyle w:val="Tabela"/>
            </w:pPr>
            <w:r w:rsidRPr="00260274">
              <w:t>0</w:t>
            </w:r>
            <w:r w:rsidR="00D11958">
              <w:t>.</w:t>
            </w:r>
            <w:r w:rsidRPr="00260274">
              <w:t>27</w:t>
            </w:r>
          </w:p>
        </w:tc>
        <w:tc>
          <w:tcPr>
            <w:tcW w:w="455" w:type="pct"/>
            <w:tcBorders>
              <w:top w:val="nil"/>
              <w:left w:val="nil"/>
              <w:bottom w:val="nil"/>
              <w:right w:val="single" w:sz="4" w:space="0" w:color="auto"/>
            </w:tcBorders>
            <w:shd w:val="clear" w:color="auto" w:fill="auto"/>
            <w:noWrap/>
            <w:vAlign w:val="center"/>
            <w:hideMark/>
          </w:tcPr>
          <w:p w14:paraId="37BF7B9C" w14:textId="22C52CC7" w:rsidR="0060369E" w:rsidRPr="00260274" w:rsidRDefault="0060369E" w:rsidP="00260274">
            <w:pPr>
              <w:pStyle w:val="Tabela"/>
            </w:pPr>
            <w:r w:rsidRPr="00260274">
              <w:t>0</w:t>
            </w:r>
            <w:r w:rsidR="00D11958">
              <w:t>.</w:t>
            </w:r>
            <w:r w:rsidRPr="00260274">
              <w:t>09</w:t>
            </w:r>
          </w:p>
        </w:tc>
        <w:tc>
          <w:tcPr>
            <w:tcW w:w="455" w:type="pct"/>
            <w:tcBorders>
              <w:top w:val="nil"/>
              <w:left w:val="nil"/>
              <w:bottom w:val="nil"/>
              <w:right w:val="nil"/>
            </w:tcBorders>
            <w:shd w:val="clear" w:color="auto" w:fill="auto"/>
            <w:noWrap/>
            <w:vAlign w:val="center"/>
            <w:hideMark/>
          </w:tcPr>
          <w:p w14:paraId="47F5E743" w14:textId="7DE23A80" w:rsidR="0060369E" w:rsidRPr="00260274" w:rsidRDefault="0060369E" w:rsidP="00260274">
            <w:pPr>
              <w:pStyle w:val="Tabela"/>
            </w:pPr>
            <w:r w:rsidRPr="00260274">
              <w:t>0</w:t>
            </w:r>
            <w:r w:rsidR="00D11958">
              <w:t>.</w:t>
            </w:r>
            <w:r w:rsidRPr="00260274">
              <w:t>39</w:t>
            </w:r>
          </w:p>
        </w:tc>
        <w:tc>
          <w:tcPr>
            <w:tcW w:w="455" w:type="pct"/>
            <w:tcBorders>
              <w:top w:val="nil"/>
              <w:left w:val="nil"/>
              <w:bottom w:val="nil"/>
              <w:right w:val="nil"/>
            </w:tcBorders>
            <w:shd w:val="clear" w:color="auto" w:fill="auto"/>
            <w:noWrap/>
            <w:vAlign w:val="center"/>
            <w:hideMark/>
          </w:tcPr>
          <w:p w14:paraId="3FB5DC24" w14:textId="5BE21056" w:rsidR="0060369E" w:rsidRPr="00260274" w:rsidRDefault="0060369E" w:rsidP="00260274">
            <w:pPr>
              <w:pStyle w:val="Tabela"/>
            </w:pPr>
            <w:r w:rsidRPr="00260274">
              <w:t>0</w:t>
            </w:r>
            <w:r w:rsidR="00D11958">
              <w:t>.</w:t>
            </w:r>
            <w:r w:rsidRPr="00260274">
              <w:t>44</w:t>
            </w:r>
          </w:p>
        </w:tc>
        <w:tc>
          <w:tcPr>
            <w:tcW w:w="455" w:type="pct"/>
            <w:tcBorders>
              <w:top w:val="nil"/>
              <w:left w:val="nil"/>
              <w:bottom w:val="nil"/>
              <w:right w:val="nil"/>
            </w:tcBorders>
            <w:shd w:val="clear" w:color="auto" w:fill="auto"/>
            <w:noWrap/>
            <w:vAlign w:val="center"/>
            <w:hideMark/>
          </w:tcPr>
          <w:p w14:paraId="3ECB3303" w14:textId="41BA59CC" w:rsidR="0060369E" w:rsidRPr="00260274" w:rsidRDefault="0060369E" w:rsidP="00260274">
            <w:pPr>
              <w:pStyle w:val="Tabela"/>
            </w:pPr>
            <w:r w:rsidRPr="00260274">
              <w:t>0</w:t>
            </w:r>
            <w:r w:rsidR="00D11958">
              <w:t>.</w:t>
            </w:r>
            <w:r w:rsidRPr="00260274">
              <w:t>17</w:t>
            </w:r>
          </w:p>
        </w:tc>
        <w:tc>
          <w:tcPr>
            <w:tcW w:w="455" w:type="pct"/>
            <w:tcBorders>
              <w:top w:val="nil"/>
              <w:left w:val="single" w:sz="4" w:space="0" w:color="auto"/>
              <w:bottom w:val="nil"/>
              <w:right w:val="nil"/>
            </w:tcBorders>
            <w:shd w:val="clear" w:color="auto" w:fill="auto"/>
            <w:noWrap/>
            <w:vAlign w:val="center"/>
            <w:hideMark/>
          </w:tcPr>
          <w:p w14:paraId="1470BD14" w14:textId="0392E84C" w:rsidR="0060369E" w:rsidRPr="00260274" w:rsidRDefault="0060369E" w:rsidP="00260274">
            <w:pPr>
              <w:pStyle w:val="Tabela"/>
            </w:pPr>
            <w:r w:rsidRPr="00260274">
              <w:t>0</w:t>
            </w:r>
            <w:r w:rsidR="00D11958">
              <w:t>.</w:t>
            </w:r>
            <w:r w:rsidRPr="00260274">
              <w:t>90</w:t>
            </w:r>
          </w:p>
        </w:tc>
        <w:tc>
          <w:tcPr>
            <w:tcW w:w="455" w:type="pct"/>
            <w:tcBorders>
              <w:top w:val="nil"/>
              <w:left w:val="nil"/>
              <w:bottom w:val="nil"/>
              <w:right w:val="nil"/>
            </w:tcBorders>
            <w:shd w:val="clear" w:color="auto" w:fill="auto"/>
            <w:noWrap/>
            <w:vAlign w:val="center"/>
            <w:hideMark/>
          </w:tcPr>
          <w:p w14:paraId="44126A94" w14:textId="5FE6772A" w:rsidR="0060369E" w:rsidRPr="00260274" w:rsidRDefault="0060369E" w:rsidP="00260274">
            <w:pPr>
              <w:pStyle w:val="Tabela"/>
            </w:pPr>
            <w:r w:rsidRPr="00260274">
              <w:t>0</w:t>
            </w:r>
            <w:r w:rsidR="00D11958">
              <w:t>.</w:t>
            </w:r>
            <w:r w:rsidRPr="00260274">
              <w:t>10</w:t>
            </w:r>
          </w:p>
        </w:tc>
        <w:tc>
          <w:tcPr>
            <w:tcW w:w="455" w:type="pct"/>
            <w:tcBorders>
              <w:top w:val="nil"/>
              <w:left w:val="nil"/>
              <w:bottom w:val="nil"/>
              <w:right w:val="nil"/>
            </w:tcBorders>
            <w:shd w:val="clear" w:color="auto" w:fill="auto"/>
            <w:noWrap/>
            <w:vAlign w:val="center"/>
            <w:hideMark/>
          </w:tcPr>
          <w:p w14:paraId="118F8018" w14:textId="0739C3C1" w:rsidR="0060369E" w:rsidRPr="00260274" w:rsidRDefault="0060369E" w:rsidP="00260274">
            <w:pPr>
              <w:pStyle w:val="Tabela"/>
            </w:pPr>
            <w:r w:rsidRPr="00260274">
              <w:t>0</w:t>
            </w:r>
            <w:r w:rsidR="00D11958">
              <w:t>.</w:t>
            </w:r>
            <w:r w:rsidRPr="00260274">
              <w:t>00</w:t>
            </w:r>
          </w:p>
        </w:tc>
      </w:tr>
      <w:tr w:rsidR="0060369E" w:rsidRPr="00260274" w14:paraId="292341B9"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14D57E76" w14:textId="77777777" w:rsidR="0060369E" w:rsidRPr="00260274" w:rsidRDefault="0060369E" w:rsidP="00260274">
            <w:pPr>
              <w:pStyle w:val="Tabela"/>
              <w:rPr>
                <w:b/>
              </w:rPr>
            </w:pPr>
          </w:p>
        </w:tc>
        <w:tc>
          <w:tcPr>
            <w:tcW w:w="568" w:type="pct"/>
            <w:tcBorders>
              <w:top w:val="nil"/>
              <w:left w:val="nil"/>
              <w:bottom w:val="nil"/>
              <w:right w:val="nil"/>
            </w:tcBorders>
            <w:shd w:val="clear" w:color="auto" w:fill="auto"/>
            <w:noWrap/>
            <w:vAlign w:val="center"/>
            <w:hideMark/>
          </w:tcPr>
          <w:p w14:paraId="5D6139E0" w14:textId="77777777" w:rsidR="0060369E" w:rsidRPr="00260274" w:rsidRDefault="0060369E" w:rsidP="00260274">
            <w:pPr>
              <w:pStyle w:val="Tabela"/>
              <w:rPr>
                <w:b/>
                <w:sz w:val="16"/>
              </w:rPr>
            </w:pPr>
            <w:r w:rsidRPr="00260274">
              <w:rPr>
                <w:b/>
                <w:sz w:val="16"/>
              </w:rPr>
              <w:t>Regime 2</w:t>
            </w:r>
          </w:p>
        </w:tc>
        <w:tc>
          <w:tcPr>
            <w:tcW w:w="341" w:type="pct"/>
            <w:tcBorders>
              <w:top w:val="nil"/>
              <w:left w:val="single" w:sz="4" w:space="0" w:color="auto"/>
              <w:bottom w:val="nil"/>
              <w:right w:val="nil"/>
            </w:tcBorders>
            <w:shd w:val="clear" w:color="auto" w:fill="auto"/>
            <w:noWrap/>
            <w:vAlign w:val="center"/>
            <w:hideMark/>
          </w:tcPr>
          <w:p w14:paraId="75F62B60" w14:textId="72E8AAA6" w:rsidR="0060369E" w:rsidRPr="00260274" w:rsidRDefault="0060369E" w:rsidP="00260274">
            <w:pPr>
              <w:pStyle w:val="Tabela"/>
            </w:pPr>
            <w:r w:rsidRPr="00260274">
              <w:t>0</w:t>
            </w:r>
            <w:r w:rsidR="00D11958">
              <w:t>.</w:t>
            </w:r>
            <w:r w:rsidRPr="00260274">
              <w:t>15</w:t>
            </w:r>
          </w:p>
        </w:tc>
        <w:tc>
          <w:tcPr>
            <w:tcW w:w="455" w:type="pct"/>
            <w:tcBorders>
              <w:top w:val="nil"/>
              <w:left w:val="nil"/>
              <w:bottom w:val="nil"/>
              <w:right w:val="nil"/>
            </w:tcBorders>
            <w:shd w:val="clear" w:color="auto" w:fill="auto"/>
            <w:noWrap/>
            <w:vAlign w:val="center"/>
            <w:hideMark/>
          </w:tcPr>
          <w:p w14:paraId="7FEAFC61" w14:textId="69863BAA" w:rsidR="0060369E" w:rsidRPr="00260274" w:rsidRDefault="0060369E" w:rsidP="00260274">
            <w:pPr>
              <w:pStyle w:val="Tabela"/>
            </w:pPr>
            <w:r w:rsidRPr="00260274">
              <w:t>0</w:t>
            </w:r>
            <w:r w:rsidR="00D11958">
              <w:t>.</w:t>
            </w:r>
            <w:r w:rsidRPr="00260274">
              <w:t>63</w:t>
            </w:r>
          </w:p>
        </w:tc>
        <w:tc>
          <w:tcPr>
            <w:tcW w:w="455" w:type="pct"/>
            <w:tcBorders>
              <w:top w:val="nil"/>
              <w:left w:val="nil"/>
              <w:bottom w:val="nil"/>
              <w:right w:val="single" w:sz="4" w:space="0" w:color="auto"/>
            </w:tcBorders>
            <w:shd w:val="clear" w:color="auto" w:fill="auto"/>
            <w:noWrap/>
            <w:vAlign w:val="center"/>
            <w:hideMark/>
          </w:tcPr>
          <w:p w14:paraId="74E114D7" w14:textId="23634197" w:rsidR="0060369E" w:rsidRPr="00260274" w:rsidRDefault="0060369E" w:rsidP="00260274">
            <w:pPr>
              <w:pStyle w:val="Tabela"/>
            </w:pPr>
            <w:r w:rsidRPr="00260274">
              <w:t>0</w:t>
            </w:r>
            <w:r w:rsidR="00D11958">
              <w:t>.</w:t>
            </w:r>
            <w:r w:rsidRPr="00260274">
              <w:t>22</w:t>
            </w:r>
          </w:p>
        </w:tc>
        <w:tc>
          <w:tcPr>
            <w:tcW w:w="455" w:type="pct"/>
            <w:tcBorders>
              <w:top w:val="nil"/>
              <w:left w:val="nil"/>
              <w:bottom w:val="nil"/>
              <w:right w:val="nil"/>
            </w:tcBorders>
            <w:shd w:val="clear" w:color="auto" w:fill="auto"/>
            <w:noWrap/>
            <w:vAlign w:val="center"/>
            <w:hideMark/>
          </w:tcPr>
          <w:p w14:paraId="79E962D4" w14:textId="4637E5B2" w:rsidR="0060369E" w:rsidRPr="00260274" w:rsidRDefault="0060369E" w:rsidP="00260274">
            <w:pPr>
              <w:pStyle w:val="Tabela"/>
            </w:pPr>
            <w:r w:rsidRPr="00260274">
              <w:t>0</w:t>
            </w:r>
            <w:r w:rsidR="00D11958">
              <w:t>.</w:t>
            </w:r>
            <w:r w:rsidRPr="00260274">
              <w:t>19</w:t>
            </w:r>
          </w:p>
        </w:tc>
        <w:tc>
          <w:tcPr>
            <w:tcW w:w="455" w:type="pct"/>
            <w:tcBorders>
              <w:top w:val="nil"/>
              <w:left w:val="nil"/>
              <w:bottom w:val="nil"/>
              <w:right w:val="nil"/>
            </w:tcBorders>
            <w:shd w:val="clear" w:color="auto" w:fill="auto"/>
            <w:noWrap/>
            <w:vAlign w:val="center"/>
            <w:hideMark/>
          </w:tcPr>
          <w:p w14:paraId="0981606C" w14:textId="165F4C88" w:rsidR="0060369E" w:rsidRPr="00260274" w:rsidRDefault="0060369E" w:rsidP="00260274">
            <w:pPr>
              <w:pStyle w:val="Tabela"/>
            </w:pPr>
            <w:r w:rsidRPr="00260274">
              <w:t>0</w:t>
            </w:r>
            <w:r w:rsidR="00D11958">
              <w:t>.</w:t>
            </w:r>
            <w:r w:rsidRPr="00260274">
              <w:t>63</w:t>
            </w:r>
          </w:p>
        </w:tc>
        <w:tc>
          <w:tcPr>
            <w:tcW w:w="455" w:type="pct"/>
            <w:tcBorders>
              <w:top w:val="nil"/>
              <w:left w:val="nil"/>
              <w:bottom w:val="nil"/>
              <w:right w:val="nil"/>
            </w:tcBorders>
            <w:shd w:val="clear" w:color="auto" w:fill="auto"/>
            <w:noWrap/>
            <w:vAlign w:val="center"/>
            <w:hideMark/>
          </w:tcPr>
          <w:p w14:paraId="435CB705" w14:textId="7FC8F7E2" w:rsidR="0060369E" w:rsidRPr="00260274" w:rsidRDefault="0060369E" w:rsidP="00260274">
            <w:pPr>
              <w:pStyle w:val="Tabela"/>
            </w:pPr>
            <w:r w:rsidRPr="00260274">
              <w:t>0</w:t>
            </w:r>
            <w:r w:rsidR="00D11958">
              <w:t>.</w:t>
            </w:r>
            <w:r w:rsidRPr="00260274">
              <w:t>19</w:t>
            </w:r>
          </w:p>
        </w:tc>
        <w:tc>
          <w:tcPr>
            <w:tcW w:w="455" w:type="pct"/>
            <w:tcBorders>
              <w:top w:val="nil"/>
              <w:left w:val="single" w:sz="4" w:space="0" w:color="auto"/>
              <w:bottom w:val="nil"/>
              <w:right w:val="nil"/>
            </w:tcBorders>
            <w:shd w:val="clear" w:color="auto" w:fill="auto"/>
            <w:noWrap/>
            <w:vAlign w:val="center"/>
            <w:hideMark/>
          </w:tcPr>
          <w:p w14:paraId="56E625F6" w14:textId="68F95C88" w:rsidR="0060369E" w:rsidRPr="00260274" w:rsidRDefault="0060369E" w:rsidP="00260274">
            <w:pPr>
              <w:pStyle w:val="Tabela"/>
            </w:pPr>
            <w:r w:rsidRPr="00260274">
              <w:t>0</w:t>
            </w:r>
            <w:r w:rsidR="00D11958">
              <w:t>.</w:t>
            </w:r>
            <w:r w:rsidRPr="00260274">
              <w:t>15</w:t>
            </w:r>
          </w:p>
        </w:tc>
        <w:tc>
          <w:tcPr>
            <w:tcW w:w="455" w:type="pct"/>
            <w:tcBorders>
              <w:top w:val="nil"/>
              <w:left w:val="nil"/>
              <w:bottom w:val="nil"/>
              <w:right w:val="nil"/>
            </w:tcBorders>
            <w:shd w:val="clear" w:color="auto" w:fill="auto"/>
            <w:noWrap/>
            <w:vAlign w:val="center"/>
            <w:hideMark/>
          </w:tcPr>
          <w:p w14:paraId="564B44D4" w14:textId="0FE7734F" w:rsidR="0060369E" w:rsidRPr="00260274" w:rsidRDefault="0060369E" w:rsidP="00260274">
            <w:pPr>
              <w:pStyle w:val="Tabela"/>
            </w:pPr>
            <w:r w:rsidRPr="00260274">
              <w:t>0</w:t>
            </w:r>
            <w:r w:rsidR="00D11958">
              <w:t>.</w:t>
            </w:r>
            <w:r w:rsidRPr="00260274">
              <w:t>57</w:t>
            </w:r>
          </w:p>
        </w:tc>
        <w:tc>
          <w:tcPr>
            <w:tcW w:w="455" w:type="pct"/>
            <w:tcBorders>
              <w:top w:val="nil"/>
              <w:left w:val="nil"/>
              <w:bottom w:val="nil"/>
              <w:right w:val="nil"/>
            </w:tcBorders>
            <w:shd w:val="clear" w:color="auto" w:fill="auto"/>
            <w:noWrap/>
            <w:vAlign w:val="center"/>
            <w:hideMark/>
          </w:tcPr>
          <w:p w14:paraId="209C5987" w14:textId="422550FE" w:rsidR="0060369E" w:rsidRPr="00260274" w:rsidRDefault="0060369E" w:rsidP="00260274">
            <w:pPr>
              <w:pStyle w:val="Tabela"/>
            </w:pPr>
            <w:r w:rsidRPr="00260274">
              <w:t>0</w:t>
            </w:r>
            <w:r w:rsidR="00D11958">
              <w:t>.</w:t>
            </w:r>
            <w:r w:rsidRPr="00260274">
              <w:t>28</w:t>
            </w:r>
          </w:p>
        </w:tc>
      </w:tr>
      <w:tr w:rsidR="0060369E" w:rsidRPr="00260274" w14:paraId="32AD176F"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489D1A18" w14:textId="77777777" w:rsidR="0060369E" w:rsidRPr="00260274" w:rsidRDefault="0060369E" w:rsidP="00260274">
            <w:pPr>
              <w:pStyle w:val="Tabela"/>
              <w:rPr>
                <w:b/>
              </w:rPr>
            </w:pPr>
          </w:p>
        </w:tc>
        <w:tc>
          <w:tcPr>
            <w:tcW w:w="568" w:type="pct"/>
            <w:tcBorders>
              <w:top w:val="nil"/>
              <w:left w:val="nil"/>
              <w:bottom w:val="single" w:sz="4" w:space="0" w:color="auto"/>
              <w:right w:val="nil"/>
            </w:tcBorders>
            <w:shd w:val="clear" w:color="auto" w:fill="auto"/>
            <w:noWrap/>
            <w:vAlign w:val="center"/>
            <w:hideMark/>
          </w:tcPr>
          <w:p w14:paraId="4DFED3EC" w14:textId="77777777" w:rsidR="0060369E" w:rsidRPr="00260274" w:rsidRDefault="0060369E" w:rsidP="00260274">
            <w:pPr>
              <w:pStyle w:val="Tabela"/>
              <w:rPr>
                <w:b/>
                <w:sz w:val="16"/>
              </w:rPr>
            </w:pPr>
            <w:r w:rsidRPr="00260274">
              <w:rPr>
                <w:b/>
                <w:sz w:val="16"/>
              </w:rPr>
              <w:t>Regime 3</w:t>
            </w:r>
          </w:p>
        </w:tc>
        <w:tc>
          <w:tcPr>
            <w:tcW w:w="341" w:type="pct"/>
            <w:tcBorders>
              <w:top w:val="nil"/>
              <w:left w:val="single" w:sz="4" w:space="0" w:color="auto"/>
              <w:bottom w:val="single" w:sz="4" w:space="0" w:color="auto"/>
              <w:right w:val="nil"/>
            </w:tcBorders>
            <w:shd w:val="clear" w:color="auto" w:fill="auto"/>
            <w:noWrap/>
            <w:vAlign w:val="center"/>
            <w:hideMark/>
          </w:tcPr>
          <w:p w14:paraId="4414F055" w14:textId="36A51C56" w:rsidR="0060369E" w:rsidRPr="00260274" w:rsidRDefault="0060369E" w:rsidP="00260274">
            <w:pPr>
              <w:pStyle w:val="Tabela"/>
            </w:pPr>
            <w:r w:rsidRPr="00260274">
              <w:t>0</w:t>
            </w:r>
            <w:r w:rsidR="00D11958">
              <w:t>.</w:t>
            </w:r>
            <w:r w:rsidRPr="00260274">
              <w:t>08</w:t>
            </w:r>
          </w:p>
        </w:tc>
        <w:tc>
          <w:tcPr>
            <w:tcW w:w="455" w:type="pct"/>
            <w:tcBorders>
              <w:top w:val="nil"/>
              <w:left w:val="nil"/>
              <w:bottom w:val="single" w:sz="4" w:space="0" w:color="auto"/>
              <w:right w:val="nil"/>
            </w:tcBorders>
            <w:shd w:val="clear" w:color="auto" w:fill="auto"/>
            <w:noWrap/>
            <w:vAlign w:val="center"/>
            <w:hideMark/>
          </w:tcPr>
          <w:p w14:paraId="7254C06C" w14:textId="775375F6" w:rsidR="0060369E" w:rsidRPr="00260274" w:rsidRDefault="0060369E" w:rsidP="00260274">
            <w:pPr>
              <w:pStyle w:val="Tabela"/>
            </w:pPr>
            <w:r w:rsidRPr="00260274">
              <w:t>0</w:t>
            </w:r>
            <w:r w:rsidR="00D11958">
              <w:t>.</w:t>
            </w:r>
            <w:r w:rsidRPr="00260274">
              <w:t>28</w:t>
            </w:r>
          </w:p>
        </w:tc>
        <w:tc>
          <w:tcPr>
            <w:tcW w:w="455" w:type="pct"/>
            <w:tcBorders>
              <w:top w:val="nil"/>
              <w:left w:val="nil"/>
              <w:bottom w:val="single" w:sz="4" w:space="0" w:color="auto"/>
              <w:right w:val="single" w:sz="4" w:space="0" w:color="auto"/>
            </w:tcBorders>
            <w:shd w:val="clear" w:color="auto" w:fill="auto"/>
            <w:noWrap/>
            <w:vAlign w:val="center"/>
            <w:hideMark/>
          </w:tcPr>
          <w:p w14:paraId="3866DD61" w14:textId="7A636AE3" w:rsidR="0060369E" w:rsidRPr="00260274" w:rsidRDefault="0060369E" w:rsidP="00260274">
            <w:pPr>
              <w:pStyle w:val="Tabela"/>
            </w:pPr>
            <w:r w:rsidRPr="00260274">
              <w:t>0</w:t>
            </w:r>
            <w:r w:rsidR="00D11958">
              <w:t>.</w:t>
            </w:r>
            <w:r w:rsidRPr="00260274">
              <w:t>65</w:t>
            </w:r>
          </w:p>
        </w:tc>
        <w:tc>
          <w:tcPr>
            <w:tcW w:w="455" w:type="pct"/>
            <w:tcBorders>
              <w:top w:val="nil"/>
              <w:left w:val="nil"/>
              <w:bottom w:val="single" w:sz="4" w:space="0" w:color="auto"/>
              <w:right w:val="nil"/>
            </w:tcBorders>
            <w:shd w:val="clear" w:color="auto" w:fill="auto"/>
            <w:noWrap/>
            <w:vAlign w:val="center"/>
            <w:hideMark/>
          </w:tcPr>
          <w:p w14:paraId="5D47ACAD" w14:textId="0A56B21C" w:rsidR="0060369E" w:rsidRPr="00260274" w:rsidRDefault="0060369E" w:rsidP="00260274">
            <w:pPr>
              <w:pStyle w:val="Tabela"/>
            </w:pPr>
            <w:r w:rsidRPr="00260274">
              <w:t>0</w:t>
            </w:r>
            <w:r w:rsidR="00D11958">
              <w:t>.</w:t>
            </w:r>
            <w:r w:rsidRPr="00260274">
              <w:t>23</w:t>
            </w:r>
          </w:p>
        </w:tc>
        <w:tc>
          <w:tcPr>
            <w:tcW w:w="455" w:type="pct"/>
            <w:tcBorders>
              <w:top w:val="nil"/>
              <w:left w:val="nil"/>
              <w:bottom w:val="single" w:sz="4" w:space="0" w:color="auto"/>
              <w:right w:val="nil"/>
            </w:tcBorders>
            <w:shd w:val="clear" w:color="auto" w:fill="auto"/>
            <w:noWrap/>
            <w:vAlign w:val="center"/>
            <w:hideMark/>
          </w:tcPr>
          <w:p w14:paraId="21B84BE8" w14:textId="5EF0CE6A" w:rsidR="0060369E" w:rsidRPr="00260274" w:rsidRDefault="0060369E" w:rsidP="00260274">
            <w:pPr>
              <w:pStyle w:val="Tabela"/>
            </w:pPr>
            <w:r w:rsidRPr="00260274">
              <w:t>0</w:t>
            </w:r>
            <w:r w:rsidR="00D11958">
              <w:t>.</w:t>
            </w:r>
            <w:r w:rsidRPr="00260274">
              <w:t>31</w:t>
            </w:r>
          </w:p>
        </w:tc>
        <w:tc>
          <w:tcPr>
            <w:tcW w:w="455" w:type="pct"/>
            <w:tcBorders>
              <w:top w:val="nil"/>
              <w:left w:val="nil"/>
              <w:bottom w:val="single" w:sz="4" w:space="0" w:color="auto"/>
              <w:right w:val="nil"/>
            </w:tcBorders>
            <w:shd w:val="clear" w:color="auto" w:fill="auto"/>
            <w:noWrap/>
            <w:vAlign w:val="center"/>
            <w:hideMark/>
          </w:tcPr>
          <w:p w14:paraId="3644BBB4" w14:textId="425FDB0A" w:rsidR="0060369E" w:rsidRPr="00260274" w:rsidRDefault="0060369E" w:rsidP="00260274">
            <w:pPr>
              <w:pStyle w:val="Tabela"/>
            </w:pPr>
            <w:r w:rsidRPr="00260274">
              <w:t>0</w:t>
            </w:r>
            <w:r w:rsidR="00D11958">
              <w:t>.</w:t>
            </w:r>
            <w:r w:rsidRPr="00260274">
              <w:t>46</w:t>
            </w:r>
          </w:p>
        </w:tc>
        <w:tc>
          <w:tcPr>
            <w:tcW w:w="455" w:type="pct"/>
            <w:tcBorders>
              <w:top w:val="nil"/>
              <w:left w:val="single" w:sz="4" w:space="0" w:color="auto"/>
              <w:bottom w:val="single" w:sz="4" w:space="0" w:color="auto"/>
              <w:right w:val="nil"/>
            </w:tcBorders>
            <w:shd w:val="clear" w:color="auto" w:fill="auto"/>
            <w:noWrap/>
            <w:vAlign w:val="center"/>
            <w:hideMark/>
          </w:tcPr>
          <w:p w14:paraId="05E1B99E" w14:textId="5968C583" w:rsidR="0060369E" w:rsidRPr="00260274" w:rsidRDefault="0060369E" w:rsidP="00260274">
            <w:pPr>
              <w:pStyle w:val="Tabela"/>
            </w:pPr>
            <w:r w:rsidRPr="00260274">
              <w:t>0</w:t>
            </w:r>
            <w:r w:rsidR="00D11958">
              <w:t>.</w:t>
            </w:r>
            <w:r w:rsidRPr="00260274">
              <w:t>00</w:t>
            </w:r>
          </w:p>
        </w:tc>
        <w:tc>
          <w:tcPr>
            <w:tcW w:w="455" w:type="pct"/>
            <w:tcBorders>
              <w:top w:val="nil"/>
              <w:left w:val="nil"/>
              <w:bottom w:val="single" w:sz="4" w:space="0" w:color="auto"/>
              <w:right w:val="nil"/>
            </w:tcBorders>
            <w:shd w:val="clear" w:color="auto" w:fill="auto"/>
            <w:noWrap/>
            <w:vAlign w:val="center"/>
            <w:hideMark/>
          </w:tcPr>
          <w:p w14:paraId="3F9A91FA" w14:textId="5371C082" w:rsidR="0060369E" w:rsidRPr="00260274" w:rsidRDefault="0060369E" w:rsidP="00260274">
            <w:pPr>
              <w:pStyle w:val="Tabela"/>
            </w:pPr>
            <w:r w:rsidRPr="00260274">
              <w:t>0</w:t>
            </w:r>
            <w:r w:rsidR="00D11958">
              <w:t>.</w:t>
            </w:r>
            <w:r w:rsidRPr="00260274">
              <w:t>44</w:t>
            </w:r>
          </w:p>
        </w:tc>
        <w:tc>
          <w:tcPr>
            <w:tcW w:w="455" w:type="pct"/>
            <w:tcBorders>
              <w:top w:val="nil"/>
              <w:left w:val="nil"/>
              <w:bottom w:val="single" w:sz="4" w:space="0" w:color="auto"/>
              <w:right w:val="nil"/>
            </w:tcBorders>
            <w:shd w:val="clear" w:color="auto" w:fill="auto"/>
            <w:noWrap/>
            <w:vAlign w:val="center"/>
            <w:hideMark/>
          </w:tcPr>
          <w:p w14:paraId="27DF0AC6" w14:textId="007F0A3C" w:rsidR="0060369E" w:rsidRPr="00260274" w:rsidRDefault="0060369E" w:rsidP="00260274">
            <w:pPr>
              <w:pStyle w:val="Tabela"/>
            </w:pPr>
            <w:r w:rsidRPr="00260274">
              <w:t>0</w:t>
            </w:r>
            <w:r w:rsidR="00D11958">
              <w:t>.</w:t>
            </w:r>
            <w:r w:rsidRPr="00260274">
              <w:t>56</w:t>
            </w:r>
          </w:p>
        </w:tc>
      </w:tr>
      <w:tr w:rsidR="0060369E" w:rsidRPr="00260274" w14:paraId="7C9BCA65" w14:textId="77777777" w:rsidTr="00260274">
        <w:trPr>
          <w:trHeight w:val="300"/>
          <w:jc w:val="center"/>
        </w:trPr>
        <w:tc>
          <w:tcPr>
            <w:tcW w:w="453" w:type="pct"/>
            <w:vMerge w:val="restart"/>
            <w:tcBorders>
              <w:top w:val="nil"/>
              <w:left w:val="nil"/>
              <w:bottom w:val="single" w:sz="4" w:space="0" w:color="000000"/>
              <w:right w:val="nil"/>
            </w:tcBorders>
            <w:shd w:val="clear" w:color="auto" w:fill="auto"/>
            <w:vAlign w:val="center"/>
            <w:hideMark/>
          </w:tcPr>
          <w:p w14:paraId="3568DE6F" w14:textId="77777777" w:rsidR="0060369E" w:rsidRPr="00260274" w:rsidRDefault="0060369E" w:rsidP="00260274">
            <w:pPr>
              <w:pStyle w:val="Tabela"/>
              <w:rPr>
                <w:b/>
              </w:rPr>
            </w:pPr>
            <w:proofErr w:type="spellStart"/>
            <w:r w:rsidRPr="00260274">
              <w:rPr>
                <w:b/>
              </w:rPr>
              <w:t>Lower</w:t>
            </w:r>
            <w:proofErr w:type="spellEnd"/>
            <w:r w:rsidRPr="00260274">
              <w:rPr>
                <w:b/>
              </w:rPr>
              <w:t xml:space="preserve"> </w:t>
            </w:r>
            <w:proofErr w:type="spellStart"/>
            <w:r w:rsidRPr="00260274">
              <w:rPr>
                <w:b/>
              </w:rPr>
              <w:t>Endpoint</w:t>
            </w:r>
            <w:proofErr w:type="spellEnd"/>
            <w:r w:rsidRPr="00260274">
              <w:rPr>
                <w:b/>
              </w:rPr>
              <w:t xml:space="preserve"> Matrix</w:t>
            </w:r>
          </w:p>
        </w:tc>
        <w:tc>
          <w:tcPr>
            <w:tcW w:w="568" w:type="pct"/>
            <w:tcBorders>
              <w:top w:val="nil"/>
              <w:left w:val="nil"/>
              <w:bottom w:val="nil"/>
              <w:right w:val="nil"/>
            </w:tcBorders>
            <w:shd w:val="clear" w:color="auto" w:fill="auto"/>
            <w:noWrap/>
            <w:vAlign w:val="center"/>
            <w:hideMark/>
          </w:tcPr>
          <w:p w14:paraId="132A0B63" w14:textId="77777777" w:rsidR="0060369E" w:rsidRPr="00260274" w:rsidRDefault="0060369E" w:rsidP="00260274">
            <w:pPr>
              <w:pStyle w:val="Tabela"/>
              <w:rPr>
                <w:b/>
                <w:sz w:val="16"/>
              </w:rPr>
            </w:pPr>
            <w:r w:rsidRPr="00260274">
              <w:rPr>
                <w:b/>
                <w:sz w:val="16"/>
              </w:rPr>
              <w:t>Regime 1</w:t>
            </w:r>
          </w:p>
        </w:tc>
        <w:tc>
          <w:tcPr>
            <w:tcW w:w="341" w:type="pct"/>
            <w:tcBorders>
              <w:top w:val="nil"/>
              <w:left w:val="single" w:sz="4" w:space="0" w:color="auto"/>
              <w:bottom w:val="nil"/>
              <w:right w:val="nil"/>
            </w:tcBorders>
            <w:shd w:val="clear" w:color="auto" w:fill="auto"/>
            <w:noWrap/>
            <w:vAlign w:val="center"/>
            <w:hideMark/>
          </w:tcPr>
          <w:p w14:paraId="4F039E3E" w14:textId="4B295B17" w:rsidR="0060369E" w:rsidRPr="00260274" w:rsidRDefault="0060369E" w:rsidP="00260274">
            <w:pPr>
              <w:pStyle w:val="Tabela"/>
            </w:pPr>
            <w:r w:rsidRPr="00260274">
              <w:t>0</w:t>
            </w:r>
            <w:r w:rsidR="00D11958">
              <w:t>.</w:t>
            </w:r>
            <w:r w:rsidRPr="00260274">
              <w:t>60</w:t>
            </w:r>
          </w:p>
        </w:tc>
        <w:tc>
          <w:tcPr>
            <w:tcW w:w="455" w:type="pct"/>
            <w:tcBorders>
              <w:top w:val="nil"/>
              <w:left w:val="nil"/>
              <w:bottom w:val="nil"/>
              <w:right w:val="nil"/>
            </w:tcBorders>
            <w:shd w:val="clear" w:color="auto" w:fill="auto"/>
            <w:noWrap/>
            <w:vAlign w:val="center"/>
            <w:hideMark/>
          </w:tcPr>
          <w:p w14:paraId="58DAA316" w14:textId="4BFF2E29" w:rsidR="0060369E" w:rsidRPr="00260274" w:rsidRDefault="0060369E" w:rsidP="00260274">
            <w:pPr>
              <w:pStyle w:val="Tabela"/>
            </w:pPr>
            <w:r w:rsidRPr="00260274">
              <w:t>0</w:t>
            </w:r>
            <w:r w:rsidR="00D11958">
              <w:t>.</w:t>
            </w:r>
            <w:r w:rsidRPr="00260274">
              <w:t>25</w:t>
            </w:r>
          </w:p>
        </w:tc>
        <w:tc>
          <w:tcPr>
            <w:tcW w:w="455" w:type="pct"/>
            <w:tcBorders>
              <w:top w:val="nil"/>
              <w:left w:val="nil"/>
              <w:bottom w:val="nil"/>
              <w:right w:val="single" w:sz="4" w:space="0" w:color="auto"/>
            </w:tcBorders>
            <w:shd w:val="clear" w:color="auto" w:fill="auto"/>
            <w:noWrap/>
            <w:vAlign w:val="center"/>
            <w:hideMark/>
          </w:tcPr>
          <w:p w14:paraId="56AF78C7" w14:textId="27E301A4" w:rsidR="0060369E" w:rsidRPr="00260274" w:rsidRDefault="0060369E" w:rsidP="00260274">
            <w:pPr>
              <w:pStyle w:val="Tabela"/>
            </w:pPr>
            <w:r w:rsidRPr="00260274">
              <w:t>0</w:t>
            </w:r>
            <w:r w:rsidR="00D11958">
              <w:t>.</w:t>
            </w:r>
            <w:r w:rsidRPr="00260274">
              <w:t>08</w:t>
            </w:r>
          </w:p>
        </w:tc>
        <w:tc>
          <w:tcPr>
            <w:tcW w:w="455" w:type="pct"/>
            <w:tcBorders>
              <w:top w:val="nil"/>
              <w:left w:val="nil"/>
              <w:bottom w:val="nil"/>
              <w:right w:val="nil"/>
            </w:tcBorders>
            <w:shd w:val="clear" w:color="auto" w:fill="auto"/>
            <w:noWrap/>
            <w:vAlign w:val="center"/>
            <w:hideMark/>
          </w:tcPr>
          <w:p w14:paraId="24B958D0" w14:textId="28DFF5F7" w:rsidR="0060369E" w:rsidRPr="00260274" w:rsidRDefault="0060369E" w:rsidP="00260274">
            <w:pPr>
              <w:pStyle w:val="Tabela"/>
            </w:pPr>
            <w:r w:rsidRPr="00260274">
              <w:t>0</w:t>
            </w:r>
            <w:r w:rsidR="00D11958">
              <w:t>.</w:t>
            </w:r>
            <w:r w:rsidRPr="00260274">
              <w:t>34</w:t>
            </w:r>
          </w:p>
        </w:tc>
        <w:tc>
          <w:tcPr>
            <w:tcW w:w="455" w:type="pct"/>
            <w:tcBorders>
              <w:top w:val="nil"/>
              <w:left w:val="nil"/>
              <w:bottom w:val="nil"/>
              <w:right w:val="nil"/>
            </w:tcBorders>
            <w:shd w:val="clear" w:color="auto" w:fill="auto"/>
            <w:noWrap/>
            <w:vAlign w:val="center"/>
            <w:hideMark/>
          </w:tcPr>
          <w:p w14:paraId="7590FA54" w14:textId="1BF4ADAA" w:rsidR="0060369E" w:rsidRPr="00260274" w:rsidRDefault="0060369E" w:rsidP="00260274">
            <w:pPr>
              <w:pStyle w:val="Tabela"/>
            </w:pPr>
            <w:r w:rsidRPr="00260274">
              <w:t>0</w:t>
            </w:r>
            <w:r w:rsidR="00D11958">
              <w:t>.</w:t>
            </w:r>
            <w:r w:rsidRPr="00260274">
              <w:t>38</w:t>
            </w:r>
          </w:p>
        </w:tc>
        <w:tc>
          <w:tcPr>
            <w:tcW w:w="455" w:type="pct"/>
            <w:tcBorders>
              <w:top w:val="nil"/>
              <w:left w:val="nil"/>
              <w:bottom w:val="nil"/>
              <w:right w:val="nil"/>
            </w:tcBorders>
            <w:shd w:val="clear" w:color="auto" w:fill="auto"/>
            <w:noWrap/>
            <w:vAlign w:val="center"/>
            <w:hideMark/>
          </w:tcPr>
          <w:p w14:paraId="55E04F64" w14:textId="4EB5E39A" w:rsidR="0060369E" w:rsidRPr="00260274" w:rsidRDefault="0060369E" w:rsidP="00260274">
            <w:pPr>
              <w:pStyle w:val="Tabela"/>
            </w:pPr>
            <w:r w:rsidRPr="00260274">
              <w:t>0</w:t>
            </w:r>
            <w:r w:rsidR="00D11958">
              <w:t>.</w:t>
            </w:r>
            <w:r w:rsidRPr="00260274">
              <w:t>13</w:t>
            </w:r>
          </w:p>
        </w:tc>
        <w:tc>
          <w:tcPr>
            <w:tcW w:w="455" w:type="pct"/>
            <w:tcBorders>
              <w:top w:val="nil"/>
              <w:left w:val="single" w:sz="4" w:space="0" w:color="auto"/>
              <w:bottom w:val="nil"/>
              <w:right w:val="nil"/>
            </w:tcBorders>
            <w:shd w:val="clear" w:color="auto" w:fill="auto"/>
            <w:noWrap/>
            <w:vAlign w:val="center"/>
            <w:hideMark/>
          </w:tcPr>
          <w:p w14:paraId="1952984E" w14:textId="41B1E353" w:rsidR="0060369E" w:rsidRPr="00260274" w:rsidRDefault="0060369E" w:rsidP="00260274">
            <w:pPr>
              <w:pStyle w:val="Tabela"/>
            </w:pPr>
            <w:r w:rsidRPr="00260274">
              <w:t>0</w:t>
            </w:r>
            <w:r w:rsidR="00D11958">
              <w:t>.</w:t>
            </w:r>
            <w:r w:rsidRPr="00260274">
              <w:t>88</w:t>
            </w:r>
          </w:p>
        </w:tc>
        <w:tc>
          <w:tcPr>
            <w:tcW w:w="455" w:type="pct"/>
            <w:tcBorders>
              <w:top w:val="nil"/>
              <w:left w:val="nil"/>
              <w:bottom w:val="nil"/>
              <w:right w:val="nil"/>
            </w:tcBorders>
            <w:shd w:val="clear" w:color="auto" w:fill="auto"/>
            <w:noWrap/>
            <w:vAlign w:val="center"/>
            <w:hideMark/>
          </w:tcPr>
          <w:p w14:paraId="10A9AE2C" w14:textId="7C0D0FD6" w:rsidR="0060369E" w:rsidRPr="00260274" w:rsidRDefault="0060369E" w:rsidP="00260274">
            <w:pPr>
              <w:pStyle w:val="Tabela"/>
            </w:pPr>
            <w:r w:rsidRPr="00260274">
              <w:t>0</w:t>
            </w:r>
            <w:r w:rsidR="00D11958">
              <w:t>.</w:t>
            </w:r>
            <w:r w:rsidRPr="00260274">
              <w:t>07</w:t>
            </w:r>
          </w:p>
        </w:tc>
        <w:tc>
          <w:tcPr>
            <w:tcW w:w="455" w:type="pct"/>
            <w:tcBorders>
              <w:top w:val="nil"/>
              <w:left w:val="nil"/>
              <w:bottom w:val="nil"/>
              <w:right w:val="nil"/>
            </w:tcBorders>
            <w:shd w:val="clear" w:color="auto" w:fill="auto"/>
            <w:noWrap/>
            <w:vAlign w:val="center"/>
            <w:hideMark/>
          </w:tcPr>
          <w:p w14:paraId="588B8C8C" w14:textId="661F4D05" w:rsidR="0060369E" w:rsidRPr="00260274" w:rsidRDefault="0060369E" w:rsidP="00260274">
            <w:pPr>
              <w:pStyle w:val="Tabela"/>
            </w:pPr>
            <w:r w:rsidRPr="00260274">
              <w:t>0</w:t>
            </w:r>
            <w:r w:rsidR="00D11958">
              <w:t>.</w:t>
            </w:r>
            <w:r w:rsidRPr="00260274">
              <w:t>00</w:t>
            </w:r>
          </w:p>
        </w:tc>
      </w:tr>
      <w:tr w:rsidR="0060369E" w:rsidRPr="00260274" w14:paraId="25A5F987"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7FB08856" w14:textId="77777777" w:rsidR="0060369E" w:rsidRPr="00260274" w:rsidRDefault="0060369E" w:rsidP="00260274">
            <w:pPr>
              <w:pStyle w:val="Tabela"/>
              <w:rPr>
                <w:b/>
              </w:rPr>
            </w:pPr>
          </w:p>
        </w:tc>
        <w:tc>
          <w:tcPr>
            <w:tcW w:w="568" w:type="pct"/>
            <w:tcBorders>
              <w:top w:val="nil"/>
              <w:left w:val="nil"/>
              <w:bottom w:val="nil"/>
              <w:right w:val="nil"/>
            </w:tcBorders>
            <w:shd w:val="clear" w:color="auto" w:fill="auto"/>
            <w:noWrap/>
            <w:vAlign w:val="center"/>
            <w:hideMark/>
          </w:tcPr>
          <w:p w14:paraId="326B50FE" w14:textId="77777777" w:rsidR="0060369E" w:rsidRPr="00260274" w:rsidRDefault="0060369E" w:rsidP="00260274">
            <w:pPr>
              <w:pStyle w:val="Tabela"/>
              <w:rPr>
                <w:b/>
                <w:sz w:val="16"/>
              </w:rPr>
            </w:pPr>
            <w:r w:rsidRPr="00260274">
              <w:rPr>
                <w:b/>
                <w:sz w:val="16"/>
              </w:rPr>
              <w:t>Regime 2</w:t>
            </w:r>
          </w:p>
        </w:tc>
        <w:tc>
          <w:tcPr>
            <w:tcW w:w="341" w:type="pct"/>
            <w:tcBorders>
              <w:top w:val="nil"/>
              <w:left w:val="single" w:sz="4" w:space="0" w:color="auto"/>
              <w:bottom w:val="nil"/>
              <w:right w:val="nil"/>
            </w:tcBorders>
            <w:shd w:val="clear" w:color="auto" w:fill="auto"/>
            <w:noWrap/>
            <w:vAlign w:val="center"/>
            <w:hideMark/>
          </w:tcPr>
          <w:p w14:paraId="5A0EDC97" w14:textId="36C228F2" w:rsidR="0060369E" w:rsidRPr="00260274" w:rsidRDefault="0060369E" w:rsidP="00260274">
            <w:pPr>
              <w:pStyle w:val="Tabela"/>
            </w:pPr>
            <w:r w:rsidRPr="00260274">
              <w:t>0</w:t>
            </w:r>
            <w:r w:rsidR="00D11958">
              <w:t>.</w:t>
            </w:r>
            <w:r w:rsidRPr="00260274">
              <w:t>14</w:t>
            </w:r>
          </w:p>
        </w:tc>
        <w:tc>
          <w:tcPr>
            <w:tcW w:w="455" w:type="pct"/>
            <w:tcBorders>
              <w:top w:val="nil"/>
              <w:left w:val="nil"/>
              <w:bottom w:val="nil"/>
              <w:right w:val="nil"/>
            </w:tcBorders>
            <w:shd w:val="clear" w:color="auto" w:fill="auto"/>
            <w:noWrap/>
            <w:vAlign w:val="center"/>
            <w:hideMark/>
          </w:tcPr>
          <w:p w14:paraId="07316F2A" w14:textId="7473CCD8" w:rsidR="0060369E" w:rsidRPr="00260274" w:rsidRDefault="0060369E" w:rsidP="00260274">
            <w:pPr>
              <w:pStyle w:val="Tabela"/>
            </w:pPr>
            <w:r w:rsidRPr="00260274">
              <w:t>0</w:t>
            </w:r>
            <w:r w:rsidR="00D11958">
              <w:t>.</w:t>
            </w:r>
            <w:r w:rsidRPr="00260274">
              <w:t>60</w:t>
            </w:r>
          </w:p>
        </w:tc>
        <w:tc>
          <w:tcPr>
            <w:tcW w:w="455" w:type="pct"/>
            <w:tcBorders>
              <w:top w:val="nil"/>
              <w:left w:val="nil"/>
              <w:bottom w:val="nil"/>
              <w:right w:val="single" w:sz="4" w:space="0" w:color="auto"/>
            </w:tcBorders>
            <w:shd w:val="clear" w:color="auto" w:fill="auto"/>
            <w:noWrap/>
            <w:vAlign w:val="center"/>
            <w:hideMark/>
          </w:tcPr>
          <w:p w14:paraId="0E825DBA" w14:textId="5387F369" w:rsidR="0060369E" w:rsidRPr="00260274" w:rsidRDefault="0060369E" w:rsidP="00260274">
            <w:pPr>
              <w:pStyle w:val="Tabela"/>
            </w:pPr>
            <w:r w:rsidRPr="00260274">
              <w:t>0</w:t>
            </w:r>
            <w:r w:rsidR="00D11958">
              <w:t>.</w:t>
            </w:r>
            <w:r w:rsidRPr="00260274">
              <w:t>19</w:t>
            </w:r>
          </w:p>
        </w:tc>
        <w:tc>
          <w:tcPr>
            <w:tcW w:w="455" w:type="pct"/>
            <w:tcBorders>
              <w:top w:val="nil"/>
              <w:left w:val="nil"/>
              <w:bottom w:val="nil"/>
              <w:right w:val="nil"/>
            </w:tcBorders>
            <w:shd w:val="clear" w:color="auto" w:fill="auto"/>
            <w:noWrap/>
            <w:vAlign w:val="center"/>
            <w:hideMark/>
          </w:tcPr>
          <w:p w14:paraId="3A525647" w14:textId="75501046" w:rsidR="0060369E" w:rsidRPr="00260274" w:rsidRDefault="0060369E" w:rsidP="00260274">
            <w:pPr>
              <w:pStyle w:val="Tabela"/>
            </w:pPr>
            <w:r w:rsidRPr="00260274">
              <w:t>0</w:t>
            </w:r>
            <w:r w:rsidR="00D11958">
              <w:t>.</w:t>
            </w:r>
            <w:r w:rsidRPr="00260274">
              <w:t>16</w:t>
            </w:r>
          </w:p>
        </w:tc>
        <w:tc>
          <w:tcPr>
            <w:tcW w:w="455" w:type="pct"/>
            <w:tcBorders>
              <w:top w:val="nil"/>
              <w:left w:val="nil"/>
              <w:bottom w:val="nil"/>
              <w:right w:val="nil"/>
            </w:tcBorders>
            <w:shd w:val="clear" w:color="auto" w:fill="auto"/>
            <w:noWrap/>
            <w:vAlign w:val="center"/>
            <w:hideMark/>
          </w:tcPr>
          <w:p w14:paraId="03C4B3FE" w14:textId="166C7716" w:rsidR="0060369E" w:rsidRPr="00260274" w:rsidRDefault="0060369E" w:rsidP="00260274">
            <w:pPr>
              <w:pStyle w:val="Tabela"/>
            </w:pPr>
            <w:r w:rsidRPr="00260274">
              <w:t>0</w:t>
            </w:r>
            <w:r w:rsidR="00D11958">
              <w:t>.</w:t>
            </w:r>
            <w:r w:rsidRPr="00260274">
              <w:t>60</w:t>
            </w:r>
          </w:p>
        </w:tc>
        <w:tc>
          <w:tcPr>
            <w:tcW w:w="455" w:type="pct"/>
            <w:tcBorders>
              <w:top w:val="nil"/>
              <w:left w:val="nil"/>
              <w:bottom w:val="nil"/>
              <w:right w:val="nil"/>
            </w:tcBorders>
            <w:shd w:val="clear" w:color="auto" w:fill="auto"/>
            <w:noWrap/>
            <w:vAlign w:val="center"/>
            <w:hideMark/>
          </w:tcPr>
          <w:p w14:paraId="2C39D4B7" w14:textId="4B4AD70B" w:rsidR="0060369E" w:rsidRPr="00260274" w:rsidRDefault="0060369E" w:rsidP="00260274">
            <w:pPr>
              <w:pStyle w:val="Tabela"/>
            </w:pPr>
            <w:r w:rsidRPr="00260274">
              <w:t>0</w:t>
            </w:r>
            <w:r w:rsidR="00D11958">
              <w:t>.</w:t>
            </w:r>
            <w:r w:rsidRPr="00260274">
              <w:t>16</w:t>
            </w:r>
          </w:p>
        </w:tc>
        <w:tc>
          <w:tcPr>
            <w:tcW w:w="455" w:type="pct"/>
            <w:tcBorders>
              <w:top w:val="nil"/>
              <w:left w:val="single" w:sz="4" w:space="0" w:color="auto"/>
              <w:bottom w:val="nil"/>
              <w:right w:val="nil"/>
            </w:tcBorders>
            <w:shd w:val="clear" w:color="auto" w:fill="auto"/>
            <w:noWrap/>
            <w:vAlign w:val="center"/>
            <w:hideMark/>
          </w:tcPr>
          <w:p w14:paraId="41A24839" w14:textId="611E8F01" w:rsidR="0060369E" w:rsidRPr="00260274" w:rsidRDefault="0060369E" w:rsidP="00260274">
            <w:pPr>
              <w:pStyle w:val="Tabela"/>
            </w:pPr>
            <w:r w:rsidRPr="00260274">
              <w:t>0</w:t>
            </w:r>
            <w:r w:rsidR="00D11958">
              <w:t>.</w:t>
            </w:r>
            <w:r w:rsidRPr="00260274">
              <w:t>12</w:t>
            </w:r>
          </w:p>
        </w:tc>
        <w:tc>
          <w:tcPr>
            <w:tcW w:w="455" w:type="pct"/>
            <w:tcBorders>
              <w:top w:val="nil"/>
              <w:left w:val="nil"/>
              <w:bottom w:val="nil"/>
              <w:right w:val="nil"/>
            </w:tcBorders>
            <w:shd w:val="clear" w:color="auto" w:fill="auto"/>
            <w:noWrap/>
            <w:vAlign w:val="center"/>
            <w:hideMark/>
          </w:tcPr>
          <w:p w14:paraId="09B98116" w14:textId="5EDA7E00" w:rsidR="0060369E" w:rsidRPr="00260274" w:rsidRDefault="0060369E" w:rsidP="00260274">
            <w:pPr>
              <w:pStyle w:val="Tabela"/>
            </w:pPr>
            <w:r w:rsidRPr="00260274">
              <w:t>0</w:t>
            </w:r>
            <w:r w:rsidR="00D11958">
              <w:t>.</w:t>
            </w:r>
            <w:r w:rsidRPr="00260274">
              <w:t>52</w:t>
            </w:r>
          </w:p>
        </w:tc>
        <w:tc>
          <w:tcPr>
            <w:tcW w:w="455" w:type="pct"/>
            <w:tcBorders>
              <w:top w:val="nil"/>
              <w:left w:val="nil"/>
              <w:bottom w:val="nil"/>
              <w:right w:val="nil"/>
            </w:tcBorders>
            <w:shd w:val="clear" w:color="auto" w:fill="auto"/>
            <w:noWrap/>
            <w:vAlign w:val="center"/>
            <w:hideMark/>
          </w:tcPr>
          <w:p w14:paraId="2C99DC52" w14:textId="23C2F435" w:rsidR="0060369E" w:rsidRPr="00260274" w:rsidRDefault="0060369E" w:rsidP="00260274">
            <w:pPr>
              <w:pStyle w:val="Tabela"/>
            </w:pPr>
            <w:r w:rsidRPr="00260274">
              <w:t>0</w:t>
            </w:r>
            <w:r w:rsidR="00D11958">
              <w:t>.</w:t>
            </w:r>
            <w:r w:rsidRPr="00260274">
              <w:t>23</w:t>
            </w:r>
          </w:p>
        </w:tc>
      </w:tr>
      <w:tr w:rsidR="0060369E" w:rsidRPr="00260274" w14:paraId="7431C05D"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6B626B4F" w14:textId="77777777" w:rsidR="0060369E" w:rsidRPr="00260274" w:rsidRDefault="0060369E" w:rsidP="00260274">
            <w:pPr>
              <w:pStyle w:val="Tabela"/>
              <w:rPr>
                <w:b/>
              </w:rPr>
            </w:pPr>
          </w:p>
        </w:tc>
        <w:tc>
          <w:tcPr>
            <w:tcW w:w="568" w:type="pct"/>
            <w:tcBorders>
              <w:top w:val="nil"/>
              <w:left w:val="nil"/>
              <w:bottom w:val="single" w:sz="4" w:space="0" w:color="auto"/>
              <w:right w:val="nil"/>
            </w:tcBorders>
            <w:shd w:val="clear" w:color="auto" w:fill="auto"/>
            <w:noWrap/>
            <w:vAlign w:val="center"/>
            <w:hideMark/>
          </w:tcPr>
          <w:p w14:paraId="39BBA98A" w14:textId="77777777" w:rsidR="0060369E" w:rsidRPr="00260274" w:rsidRDefault="0060369E" w:rsidP="00260274">
            <w:pPr>
              <w:pStyle w:val="Tabela"/>
              <w:rPr>
                <w:b/>
                <w:sz w:val="16"/>
              </w:rPr>
            </w:pPr>
            <w:r w:rsidRPr="00260274">
              <w:rPr>
                <w:b/>
                <w:sz w:val="16"/>
              </w:rPr>
              <w:t>Regime 3</w:t>
            </w:r>
          </w:p>
        </w:tc>
        <w:tc>
          <w:tcPr>
            <w:tcW w:w="341" w:type="pct"/>
            <w:tcBorders>
              <w:top w:val="nil"/>
              <w:left w:val="single" w:sz="4" w:space="0" w:color="auto"/>
              <w:bottom w:val="single" w:sz="4" w:space="0" w:color="auto"/>
              <w:right w:val="nil"/>
            </w:tcBorders>
            <w:shd w:val="clear" w:color="auto" w:fill="auto"/>
            <w:noWrap/>
            <w:vAlign w:val="center"/>
            <w:hideMark/>
          </w:tcPr>
          <w:p w14:paraId="6F63E613" w14:textId="1388D954" w:rsidR="0060369E" w:rsidRPr="00260274" w:rsidRDefault="0060369E" w:rsidP="00260274">
            <w:pPr>
              <w:pStyle w:val="Tabela"/>
            </w:pPr>
            <w:r w:rsidRPr="00260274">
              <w:t>0</w:t>
            </w:r>
            <w:r w:rsidR="00D11958">
              <w:t>.</w:t>
            </w:r>
            <w:r w:rsidRPr="00260274">
              <w:t>06</w:t>
            </w:r>
          </w:p>
        </w:tc>
        <w:tc>
          <w:tcPr>
            <w:tcW w:w="455" w:type="pct"/>
            <w:tcBorders>
              <w:top w:val="nil"/>
              <w:left w:val="nil"/>
              <w:bottom w:val="single" w:sz="4" w:space="0" w:color="auto"/>
              <w:right w:val="nil"/>
            </w:tcBorders>
            <w:shd w:val="clear" w:color="auto" w:fill="auto"/>
            <w:noWrap/>
            <w:vAlign w:val="center"/>
            <w:hideMark/>
          </w:tcPr>
          <w:p w14:paraId="667E6A06" w14:textId="7AF97B45" w:rsidR="0060369E" w:rsidRPr="00260274" w:rsidRDefault="0060369E" w:rsidP="00260274">
            <w:pPr>
              <w:pStyle w:val="Tabela"/>
            </w:pPr>
            <w:r w:rsidRPr="00260274">
              <w:t>0</w:t>
            </w:r>
            <w:r w:rsidR="00D11958">
              <w:t>.</w:t>
            </w:r>
            <w:r w:rsidRPr="00260274">
              <w:t>25</w:t>
            </w:r>
          </w:p>
        </w:tc>
        <w:tc>
          <w:tcPr>
            <w:tcW w:w="455" w:type="pct"/>
            <w:tcBorders>
              <w:top w:val="nil"/>
              <w:left w:val="nil"/>
              <w:bottom w:val="single" w:sz="4" w:space="0" w:color="auto"/>
              <w:right w:val="single" w:sz="4" w:space="0" w:color="auto"/>
            </w:tcBorders>
            <w:shd w:val="clear" w:color="auto" w:fill="auto"/>
            <w:noWrap/>
            <w:vAlign w:val="center"/>
            <w:hideMark/>
          </w:tcPr>
          <w:p w14:paraId="1AB66397" w14:textId="6912FA81" w:rsidR="0060369E" w:rsidRPr="00260274" w:rsidRDefault="0060369E" w:rsidP="00260274">
            <w:pPr>
              <w:pStyle w:val="Tabela"/>
            </w:pPr>
            <w:r w:rsidRPr="00260274">
              <w:t>0</w:t>
            </w:r>
            <w:r w:rsidR="00D11958">
              <w:t>.</w:t>
            </w:r>
            <w:r w:rsidRPr="00260274">
              <w:t>62</w:t>
            </w:r>
          </w:p>
        </w:tc>
        <w:tc>
          <w:tcPr>
            <w:tcW w:w="455" w:type="pct"/>
            <w:tcBorders>
              <w:top w:val="nil"/>
              <w:left w:val="nil"/>
              <w:bottom w:val="single" w:sz="4" w:space="0" w:color="auto"/>
              <w:right w:val="nil"/>
            </w:tcBorders>
            <w:shd w:val="clear" w:color="auto" w:fill="auto"/>
            <w:noWrap/>
            <w:vAlign w:val="center"/>
            <w:hideMark/>
          </w:tcPr>
          <w:p w14:paraId="6217518C" w14:textId="49D934E0" w:rsidR="0060369E" w:rsidRPr="00260274" w:rsidRDefault="0060369E" w:rsidP="00260274">
            <w:pPr>
              <w:pStyle w:val="Tabela"/>
            </w:pPr>
            <w:r w:rsidRPr="00260274">
              <w:t>0</w:t>
            </w:r>
            <w:r w:rsidR="00D11958">
              <w:t>.</w:t>
            </w:r>
            <w:r w:rsidRPr="00260274">
              <w:t>19</w:t>
            </w:r>
          </w:p>
        </w:tc>
        <w:tc>
          <w:tcPr>
            <w:tcW w:w="455" w:type="pct"/>
            <w:tcBorders>
              <w:top w:val="nil"/>
              <w:left w:val="nil"/>
              <w:bottom w:val="single" w:sz="4" w:space="0" w:color="auto"/>
              <w:right w:val="nil"/>
            </w:tcBorders>
            <w:shd w:val="clear" w:color="auto" w:fill="auto"/>
            <w:noWrap/>
            <w:vAlign w:val="center"/>
            <w:hideMark/>
          </w:tcPr>
          <w:p w14:paraId="33A062D1" w14:textId="01A22414" w:rsidR="0060369E" w:rsidRPr="00260274" w:rsidRDefault="0060369E" w:rsidP="00260274">
            <w:pPr>
              <w:pStyle w:val="Tabela"/>
            </w:pPr>
            <w:r w:rsidRPr="00260274">
              <w:t>0</w:t>
            </w:r>
            <w:r w:rsidR="00D11958">
              <w:t>.</w:t>
            </w:r>
            <w:r w:rsidRPr="00260274">
              <w:t>26</w:t>
            </w:r>
          </w:p>
        </w:tc>
        <w:tc>
          <w:tcPr>
            <w:tcW w:w="455" w:type="pct"/>
            <w:tcBorders>
              <w:top w:val="nil"/>
              <w:left w:val="nil"/>
              <w:bottom w:val="single" w:sz="4" w:space="0" w:color="auto"/>
              <w:right w:val="nil"/>
            </w:tcBorders>
            <w:shd w:val="clear" w:color="auto" w:fill="auto"/>
            <w:noWrap/>
            <w:vAlign w:val="center"/>
            <w:hideMark/>
          </w:tcPr>
          <w:p w14:paraId="2AFBC88A" w14:textId="1E254D73" w:rsidR="0060369E" w:rsidRPr="00260274" w:rsidRDefault="0060369E" w:rsidP="00260274">
            <w:pPr>
              <w:pStyle w:val="Tabela"/>
            </w:pPr>
            <w:r w:rsidRPr="00260274">
              <w:t>0</w:t>
            </w:r>
            <w:r w:rsidR="00D11958">
              <w:t>.</w:t>
            </w:r>
            <w:r w:rsidRPr="00260274">
              <w:t>42</w:t>
            </w:r>
          </w:p>
        </w:tc>
        <w:tc>
          <w:tcPr>
            <w:tcW w:w="455" w:type="pct"/>
            <w:tcBorders>
              <w:top w:val="nil"/>
              <w:left w:val="single" w:sz="4" w:space="0" w:color="auto"/>
              <w:bottom w:val="single" w:sz="4" w:space="0" w:color="auto"/>
              <w:right w:val="nil"/>
            </w:tcBorders>
            <w:shd w:val="clear" w:color="auto" w:fill="auto"/>
            <w:noWrap/>
            <w:vAlign w:val="center"/>
            <w:hideMark/>
          </w:tcPr>
          <w:p w14:paraId="18491D18" w14:textId="0E3C9B2B" w:rsidR="0060369E" w:rsidRPr="00260274" w:rsidRDefault="0060369E" w:rsidP="00260274">
            <w:pPr>
              <w:pStyle w:val="Tabela"/>
            </w:pPr>
            <w:r w:rsidRPr="00260274">
              <w:t>0</w:t>
            </w:r>
            <w:r w:rsidR="00D11958">
              <w:t>.</w:t>
            </w:r>
            <w:r w:rsidRPr="00260274">
              <w:t>00</w:t>
            </w:r>
          </w:p>
        </w:tc>
        <w:tc>
          <w:tcPr>
            <w:tcW w:w="455" w:type="pct"/>
            <w:tcBorders>
              <w:top w:val="nil"/>
              <w:left w:val="nil"/>
              <w:bottom w:val="single" w:sz="4" w:space="0" w:color="auto"/>
              <w:right w:val="nil"/>
            </w:tcBorders>
            <w:shd w:val="clear" w:color="auto" w:fill="auto"/>
            <w:noWrap/>
            <w:vAlign w:val="center"/>
            <w:hideMark/>
          </w:tcPr>
          <w:p w14:paraId="47EDD5B8" w14:textId="5ABE26C9" w:rsidR="0060369E" w:rsidRPr="00260274" w:rsidRDefault="0060369E" w:rsidP="00260274">
            <w:pPr>
              <w:pStyle w:val="Tabela"/>
            </w:pPr>
            <w:r w:rsidRPr="00260274">
              <w:t>0</w:t>
            </w:r>
            <w:r w:rsidR="00D11958">
              <w:t>.</w:t>
            </w:r>
            <w:r w:rsidRPr="00260274">
              <w:t>32</w:t>
            </w:r>
          </w:p>
        </w:tc>
        <w:tc>
          <w:tcPr>
            <w:tcW w:w="455" w:type="pct"/>
            <w:tcBorders>
              <w:top w:val="nil"/>
              <w:left w:val="nil"/>
              <w:bottom w:val="single" w:sz="4" w:space="0" w:color="auto"/>
              <w:right w:val="nil"/>
            </w:tcBorders>
            <w:shd w:val="clear" w:color="auto" w:fill="auto"/>
            <w:noWrap/>
            <w:vAlign w:val="center"/>
            <w:hideMark/>
          </w:tcPr>
          <w:p w14:paraId="0A2CCFEF" w14:textId="582CDDFC" w:rsidR="0060369E" w:rsidRPr="00260274" w:rsidRDefault="0060369E" w:rsidP="00260274">
            <w:pPr>
              <w:pStyle w:val="Tabela"/>
            </w:pPr>
            <w:r w:rsidRPr="00260274">
              <w:t>0</w:t>
            </w:r>
            <w:r w:rsidR="00D11958">
              <w:t>.</w:t>
            </w:r>
            <w:r w:rsidRPr="00260274">
              <w:t>45</w:t>
            </w:r>
          </w:p>
        </w:tc>
      </w:tr>
      <w:tr w:rsidR="0060369E" w:rsidRPr="00260274" w14:paraId="3D792EF2" w14:textId="77777777" w:rsidTr="00260274">
        <w:trPr>
          <w:trHeight w:val="300"/>
          <w:jc w:val="center"/>
        </w:trPr>
        <w:tc>
          <w:tcPr>
            <w:tcW w:w="453" w:type="pct"/>
            <w:vMerge w:val="restart"/>
            <w:tcBorders>
              <w:top w:val="nil"/>
              <w:left w:val="nil"/>
              <w:bottom w:val="single" w:sz="4" w:space="0" w:color="000000"/>
              <w:right w:val="nil"/>
            </w:tcBorders>
            <w:shd w:val="clear" w:color="auto" w:fill="auto"/>
            <w:vAlign w:val="center"/>
            <w:hideMark/>
          </w:tcPr>
          <w:p w14:paraId="33ADA6FF" w14:textId="77777777" w:rsidR="0060369E" w:rsidRPr="00260274" w:rsidRDefault="0060369E" w:rsidP="00260274">
            <w:pPr>
              <w:pStyle w:val="Tabela"/>
              <w:rPr>
                <w:b/>
              </w:rPr>
            </w:pPr>
            <w:proofErr w:type="spellStart"/>
            <w:r w:rsidRPr="00260274">
              <w:rPr>
                <w:b/>
              </w:rPr>
              <w:t>Upper</w:t>
            </w:r>
            <w:proofErr w:type="spellEnd"/>
            <w:r w:rsidRPr="00260274">
              <w:rPr>
                <w:b/>
              </w:rPr>
              <w:t xml:space="preserve"> </w:t>
            </w:r>
            <w:proofErr w:type="spellStart"/>
            <w:r w:rsidRPr="00260274">
              <w:rPr>
                <w:b/>
              </w:rPr>
              <w:t>Endpoint</w:t>
            </w:r>
            <w:proofErr w:type="spellEnd"/>
            <w:r w:rsidRPr="00260274">
              <w:rPr>
                <w:b/>
              </w:rPr>
              <w:t xml:space="preserve"> Matrix</w:t>
            </w:r>
          </w:p>
        </w:tc>
        <w:tc>
          <w:tcPr>
            <w:tcW w:w="568" w:type="pct"/>
            <w:tcBorders>
              <w:top w:val="nil"/>
              <w:left w:val="nil"/>
              <w:bottom w:val="nil"/>
              <w:right w:val="nil"/>
            </w:tcBorders>
            <w:shd w:val="clear" w:color="auto" w:fill="auto"/>
            <w:noWrap/>
            <w:vAlign w:val="center"/>
            <w:hideMark/>
          </w:tcPr>
          <w:p w14:paraId="27EC5E2E" w14:textId="77777777" w:rsidR="0060369E" w:rsidRPr="00260274" w:rsidRDefault="0060369E" w:rsidP="00260274">
            <w:pPr>
              <w:pStyle w:val="Tabela"/>
              <w:rPr>
                <w:b/>
                <w:sz w:val="16"/>
              </w:rPr>
            </w:pPr>
            <w:r w:rsidRPr="00260274">
              <w:rPr>
                <w:b/>
                <w:sz w:val="16"/>
              </w:rPr>
              <w:t>Regime 1</w:t>
            </w:r>
          </w:p>
        </w:tc>
        <w:tc>
          <w:tcPr>
            <w:tcW w:w="341" w:type="pct"/>
            <w:tcBorders>
              <w:top w:val="nil"/>
              <w:left w:val="single" w:sz="4" w:space="0" w:color="auto"/>
              <w:bottom w:val="nil"/>
              <w:right w:val="nil"/>
            </w:tcBorders>
            <w:shd w:val="clear" w:color="auto" w:fill="auto"/>
            <w:noWrap/>
            <w:vAlign w:val="center"/>
            <w:hideMark/>
          </w:tcPr>
          <w:p w14:paraId="31E5C083" w14:textId="4151060C" w:rsidR="0060369E" w:rsidRPr="00260274" w:rsidRDefault="0060369E" w:rsidP="00260274">
            <w:pPr>
              <w:pStyle w:val="Tabela"/>
            </w:pPr>
            <w:r w:rsidRPr="00260274">
              <w:t>0</w:t>
            </w:r>
            <w:r w:rsidR="00D11958">
              <w:t>.</w:t>
            </w:r>
            <w:r w:rsidRPr="00260274">
              <w:t>67</w:t>
            </w:r>
          </w:p>
        </w:tc>
        <w:tc>
          <w:tcPr>
            <w:tcW w:w="455" w:type="pct"/>
            <w:tcBorders>
              <w:top w:val="nil"/>
              <w:left w:val="nil"/>
              <w:bottom w:val="nil"/>
              <w:right w:val="nil"/>
            </w:tcBorders>
            <w:shd w:val="clear" w:color="auto" w:fill="auto"/>
            <w:noWrap/>
            <w:vAlign w:val="center"/>
            <w:hideMark/>
          </w:tcPr>
          <w:p w14:paraId="56172519" w14:textId="2CF75E27" w:rsidR="0060369E" w:rsidRPr="00260274" w:rsidRDefault="0060369E" w:rsidP="00260274">
            <w:pPr>
              <w:pStyle w:val="Tabela"/>
            </w:pPr>
            <w:r w:rsidRPr="00260274">
              <w:t>0</w:t>
            </w:r>
            <w:r w:rsidR="00D11958">
              <w:t>.</w:t>
            </w:r>
            <w:r w:rsidRPr="00260274">
              <w:t>30</w:t>
            </w:r>
          </w:p>
        </w:tc>
        <w:tc>
          <w:tcPr>
            <w:tcW w:w="455" w:type="pct"/>
            <w:tcBorders>
              <w:top w:val="nil"/>
              <w:left w:val="nil"/>
              <w:bottom w:val="nil"/>
              <w:right w:val="single" w:sz="4" w:space="0" w:color="auto"/>
            </w:tcBorders>
            <w:shd w:val="clear" w:color="auto" w:fill="auto"/>
            <w:noWrap/>
            <w:vAlign w:val="center"/>
            <w:hideMark/>
          </w:tcPr>
          <w:p w14:paraId="50F7232C" w14:textId="4708203A" w:rsidR="0060369E" w:rsidRPr="00260274" w:rsidRDefault="0060369E" w:rsidP="00260274">
            <w:pPr>
              <w:pStyle w:val="Tabela"/>
            </w:pPr>
            <w:r w:rsidRPr="00260274">
              <w:t>0</w:t>
            </w:r>
            <w:r w:rsidR="00D11958">
              <w:t>.</w:t>
            </w:r>
            <w:r w:rsidRPr="00260274">
              <w:t>11</w:t>
            </w:r>
          </w:p>
        </w:tc>
        <w:tc>
          <w:tcPr>
            <w:tcW w:w="455" w:type="pct"/>
            <w:tcBorders>
              <w:top w:val="nil"/>
              <w:left w:val="nil"/>
              <w:bottom w:val="nil"/>
              <w:right w:val="nil"/>
            </w:tcBorders>
            <w:shd w:val="clear" w:color="auto" w:fill="auto"/>
            <w:noWrap/>
            <w:vAlign w:val="center"/>
            <w:hideMark/>
          </w:tcPr>
          <w:p w14:paraId="340D28D3" w14:textId="4A60343B" w:rsidR="0060369E" w:rsidRPr="00260274" w:rsidRDefault="0060369E" w:rsidP="00260274">
            <w:pPr>
              <w:pStyle w:val="Tabela"/>
            </w:pPr>
            <w:r w:rsidRPr="00260274">
              <w:t>0</w:t>
            </w:r>
            <w:r w:rsidR="00D11958">
              <w:t>.</w:t>
            </w:r>
            <w:r w:rsidRPr="00260274">
              <w:t>45</w:t>
            </w:r>
          </w:p>
        </w:tc>
        <w:tc>
          <w:tcPr>
            <w:tcW w:w="455" w:type="pct"/>
            <w:tcBorders>
              <w:top w:val="nil"/>
              <w:left w:val="nil"/>
              <w:bottom w:val="nil"/>
              <w:right w:val="nil"/>
            </w:tcBorders>
            <w:shd w:val="clear" w:color="auto" w:fill="auto"/>
            <w:noWrap/>
            <w:vAlign w:val="center"/>
            <w:hideMark/>
          </w:tcPr>
          <w:p w14:paraId="77E3F852" w14:textId="5FEC89F7" w:rsidR="0060369E" w:rsidRPr="00260274" w:rsidRDefault="0060369E" w:rsidP="00260274">
            <w:pPr>
              <w:pStyle w:val="Tabela"/>
            </w:pPr>
            <w:r w:rsidRPr="00260274">
              <w:t>0</w:t>
            </w:r>
            <w:r w:rsidR="00D11958">
              <w:t>.</w:t>
            </w:r>
            <w:r w:rsidRPr="00260274">
              <w:t>49</w:t>
            </w:r>
          </w:p>
        </w:tc>
        <w:tc>
          <w:tcPr>
            <w:tcW w:w="455" w:type="pct"/>
            <w:tcBorders>
              <w:top w:val="nil"/>
              <w:left w:val="nil"/>
              <w:bottom w:val="nil"/>
              <w:right w:val="nil"/>
            </w:tcBorders>
            <w:shd w:val="clear" w:color="auto" w:fill="auto"/>
            <w:noWrap/>
            <w:vAlign w:val="center"/>
            <w:hideMark/>
          </w:tcPr>
          <w:p w14:paraId="7FBA618A" w14:textId="0EA22D6B" w:rsidR="0060369E" w:rsidRPr="00260274" w:rsidRDefault="0060369E" w:rsidP="00260274">
            <w:pPr>
              <w:pStyle w:val="Tabela"/>
            </w:pPr>
            <w:r w:rsidRPr="00260274">
              <w:t>0</w:t>
            </w:r>
            <w:r w:rsidR="00D11958">
              <w:t>.</w:t>
            </w:r>
            <w:r w:rsidRPr="00260274">
              <w:t>20</w:t>
            </w:r>
          </w:p>
        </w:tc>
        <w:tc>
          <w:tcPr>
            <w:tcW w:w="455" w:type="pct"/>
            <w:tcBorders>
              <w:top w:val="nil"/>
              <w:left w:val="single" w:sz="4" w:space="0" w:color="auto"/>
              <w:bottom w:val="nil"/>
              <w:right w:val="nil"/>
            </w:tcBorders>
            <w:shd w:val="clear" w:color="auto" w:fill="auto"/>
            <w:noWrap/>
            <w:vAlign w:val="center"/>
            <w:hideMark/>
          </w:tcPr>
          <w:p w14:paraId="2C3CDFCC" w14:textId="03F54986" w:rsidR="0060369E" w:rsidRPr="00260274" w:rsidRDefault="0060369E" w:rsidP="00260274">
            <w:pPr>
              <w:pStyle w:val="Tabela"/>
            </w:pPr>
            <w:r w:rsidRPr="00260274">
              <w:t>0</w:t>
            </w:r>
            <w:r w:rsidR="00D11958">
              <w:t>.</w:t>
            </w:r>
            <w:r w:rsidRPr="00260274">
              <w:t>93</w:t>
            </w:r>
          </w:p>
        </w:tc>
        <w:tc>
          <w:tcPr>
            <w:tcW w:w="455" w:type="pct"/>
            <w:tcBorders>
              <w:top w:val="nil"/>
              <w:left w:val="nil"/>
              <w:bottom w:val="nil"/>
              <w:right w:val="nil"/>
            </w:tcBorders>
            <w:shd w:val="clear" w:color="auto" w:fill="auto"/>
            <w:noWrap/>
            <w:vAlign w:val="center"/>
            <w:hideMark/>
          </w:tcPr>
          <w:p w14:paraId="366267E8" w14:textId="7F93AD44" w:rsidR="0060369E" w:rsidRPr="00260274" w:rsidRDefault="0060369E" w:rsidP="00260274">
            <w:pPr>
              <w:pStyle w:val="Tabela"/>
            </w:pPr>
            <w:r w:rsidRPr="00260274">
              <w:t>0</w:t>
            </w:r>
            <w:r w:rsidR="00D11958">
              <w:t>.</w:t>
            </w:r>
            <w:r w:rsidRPr="00260274">
              <w:t>12</w:t>
            </w:r>
          </w:p>
        </w:tc>
        <w:tc>
          <w:tcPr>
            <w:tcW w:w="455" w:type="pct"/>
            <w:tcBorders>
              <w:top w:val="nil"/>
              <w:left w:val="nil"/>
              <w:bottom w:val="nil"/>
              <w:right w:val="nil"/>
            </w:tcBorders>
            <w:shd w:val="clear" w:color="auto" w:fill="auto"/>
            <w:noWrap/>
            <w:vAlign w:val="center"/>
            <w:hideMark/>
          </w:tcPr>
          <w:p w14:paraId="7838FE1A" w14:textId="273168FF" w:rsidR="0060369E" w:rsidRPr="00260274" w:rsidRDefault="0060369E" w:rsidP="00260274">
            <w:pPr>
              <w:pStyle w:val="Tabela"/>
            </w:pPr>
            <w:r w:rsidRPr="00260274">
              <w:t>0</w:t>
            </w:r>
            <w:r w:rsidR="00D11958">
              <w:t>.</w:t>
            </w:r>
            <w:r w:rsidRPr="00260274">
              <w:t>00</w:t>
            </w:r>
          </w:p>
        </w:tc>
      </w:tr>
      <w:tr w:rsidR="0060369E" w:rsidRPr="00260274" w14:paraId="41A5D040"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6D0ACB5C" w14:textId="77777777" w:rsidR="0060369E" w:rsidRPr="00260274" w:rsidRDefault="0060369E" w:rsidP="00260274">
            <w:pPr>
              <w:pStyle w:val="Tabela"/>
              <w:rPr>
                <w:b/>
              </w:rPr>
            </w:pPr>
          </w:p>
        </w:tc>
        <w:tc>
          <w:tcPr>
            <w:tcW w:w="568" w:type="pct"/>
            <w:tcBorders>
              <w:top w:val="nil"/>
              <w:left w:val="nil"/>
              <w:bottom w:val="nil"/>
              <w:right w:val="nil"/>
            </w:tcBorders>
            <w:shd w:val="clear" w:color="auto" w:fill="auto"/>
            <w:noWrap/>
            <w:vAlign w:val="center"/>
            <w:hideMark/>
          </w:tcPr>
          <w:p w14:paraId="52287345" w14:textId="77777777" w:rsidR="0060369E" w:rsidRPr="00260274" w:rsidRDefault="0060369E" w:rsidP="00260274">
            <w:pPr>
              <w:pStyle w:val="Tabela"/>
              <w:rPr>
                <w:b/>
                <w:sz w:val="16"/>
              </w:rPr>
            </w:pPr>
            <w:r w:rsidRPr="00260274">
              <w:rPr>
                <w:b/>
                <w:sz w:val="16"/>
              </w:rPr>
              <w:t>Regime 2</w:t>
            </w:r>
          </w:p>
        </w:tc>
        <w:tc>
          <w:tcPr>
            <w:tcW w:w="341" w:type="pct"/>
            <w:tcBorders>
              <w:top w:val="nil"/>
              <w:left w:val="single" w:sz="4" w:space="0" w:color="auto"/>
              <w:bottom w:val="nil"/>
              <w:right w:val="nil"/>
            </w:tcBorders>
            <w:shd w:val="clear" w:color="auto" w:fill="auto"/>
            <w:noWrap/>
            <w:vAlign w:val="center"/>
            <w:hideMark/>
          </w:tcPr>
          <w:p w14:paraId="74DAF8CD" w14:textId="674E411F" w:rsidR="0060369E" w:rsidRPr="00260274" w:rsidRDefault="0060369E" w:rsidP="00260274">
            <w:pPr>
              <w:pStyle w:val="Tabela"/>
            </w:pPr>
            <w:r w:rsidRPr="00260274">
              <w:t>0</w:t>
            </w:r>
            <w:r w:rsidR="00D11958">
              <w:t>.</w:t>
            </w:r>
            <w:r w:rsidRPr="00260274">
              <w:t>17</w:t>
            </w:r>
          </w:p>
        </w:tc>
        <w:tc>
          <w:tcPr>
            <w:tcW w:w="455" w:type="pct"/>
            <w:tcBorders>
              <w:top w:val="nil"/>
              <w:left w:val="nil"/>
              <w:bottom w:val="nil"/>
              <w:right w:val="nil"/>
            </w:tcBorders>
            <w:shd w:val="clear" w:color="auto" w:fill="auto"/>
            <w:noWrap/>
            <w:vAlign w:val="center"/>
            <w:hideMark/>
          </w:tcPr>
          <w:p w14:paraId="0F87CF68" w14:textId="6DE71E42" w:rsidR="0060369E" w:rsidRPr="00260274" w:rsidRDefault="0060369E" w:rsidP="00260274">
            <w:pPr>
              <w:pStyle w:val="Tabela"/>
            </w:pPr>
            <w:r w:rsidRPr="00260274">
              <w:t>0</w:t>
            </w:r>
            <w:r w:rsidR="00D11958">
              <w:t>.</w:t>
            </w:r>
            <w:r w:rsidRPr="00260274">
              <w:t>66</w:t>
            </w:r>
          </w:p>
        </w:tc>
        <w:tc>
          <w:tcPr>
            <w:tcW w:w="455" w:type="pct"/>
            <w:tcBorders>
              <w:top w:val="nil"/>
              <w:left w:val="nil"/>
              <w:bottom w:val="nil"/>
              <w:right w:val="single" w:sz="4" w:space="0" w:color="auto"/>
            </w:tcBorders>
            <w:shd w:val="clear" w:color="auto" w:fill="auto"/>
            <w:noWrap/>
            <w:vAlign w:val="center"/>
            <w:hideMark/>
          </w:tcPr>
          <w:p w14:paraId="682C70DE" w14:textId="223E620C" w:rsidR="0060369E" w:rsidRPr="00260274" w:rsidRDefault="0060369E" w:rsidP="00260274">
            <w:pPr>
              <w:pStyle w:val="Tabela"/>
            </w:pPr>
            <w:r w:rsidRPr="00260274">
              <w:t>0</w:t>
            </w:r>
            <w:r w:rsidR="00D11958">
              <w:t>.</w:t>
            </w:r>
            <w:r w:rsidRPr="00260274">
              <w:t>24</w:t>
            </w:r>
          </w:p>
        </w:tc>
        <w:tc>
          <w:tcPr>
            <w:tcW w:w="455" w:type="pct"/>
            <w:tcBorders>
              <w:top w:val="nil"/>
              <w:left w:val="nil"/>
              <w:bottom w:val="nil"/>
              <w:right w:val="nil"/>
            </w:tcBorders>
            <w:shd w:val="clear" w:color="auto" w:fill="auto"/>
            <w:noWrap/>
            <w:vAlign w:val="center"/>
            <w:hideMark/>
          </w:tcPr>
          <w:p w14:paraId="0BF2D54F" w14:textId="2A6B6132" w:rsidR="0060369E" w:rsidRPr="00260274" w:rsidRDefault="0060369E" w:rsidP="00260274">
            <w:pPr>
              <w:pStyle w:val="Tabela"/>
            </w:pPr>
            <w:r w:rsidRPr="00260274">
              <w:t>0</w:t>
            </w:r>
            <w:r w:rsidR="00D11958">
              <w:t>.</w:t>
            </w:r>
            <w:r w:rsidRPr="00260274">
              <w:t>21</w:t>
            </w:r>
          </w:p>
        </w:tc>
        <w:tc>
          <w:tcPr>
            <w:tcW w:w="455" w:type="pct"/>
            <w:tcBorders>
              <w:top w:val="nil"/>
              <w:left w:val="nil"/>
              <w:bottom w:val="nil"/>
              <w:right w:val="nil"/>
            </w:tcBorders>
            <w:shd w:val="clear" w:color="auto" w:fill="auto"/>
            <w:noWrap/>
            <w:vAlign w:val="center"/>
            <w:hideMark/>
          </w:tcPr>
          <w:p w14:paraId="7DEDF74F" w14:textId="655CB35C" w:rsidR="0060369E" w:rsidRPr="00260274" w:rsidRDefault="0060369E" w:rsidP="00260274">
            <w:pPr>
              <w:pStyle w:val="Tabela"/>
            </w:pPr>
            <w:r w:rsidRPr="00260274">
              <w:t>0</w:t>
            </w:r>
            <w:r w:rsidR="00D11958">
              <w:t>.</w:t>
            </w:r>
            <w:r w:rsidRPr="00260274">
              <w:t>65</w:t>
            </w:r>
          </w:p>
        </w:tc>
        <w:tc>
          <w:tcPr>
            <w:tcW w:w="455" w:type="pct"/>
            <w:tcBorders>
              <w:top w:val="nil"/>
              <w:left w:val="nil"/>
              <w:bottom w:val="nil"/>
              <w:right w:val="nil"/>
            </w:tcBorders>
            <w:shd w:val="clear" w:color="auto" w:fill="auto"/>
            <w:noWrap/>
            <w:vAlign w:val="center"/>
            <w:hideMark/>
          </w:tcPr>
          <w:p w14:paraId="2D359A12" w14:textId="7D69810A" w:rsidR="0060369E" w:rsidRPr="00260274" w:rsidRDefault="0060369E" w:rsidP="00260274">
            <w:pPr>
              <w:pStyle w:val="Tabela"/>
            </w:pPr>
            <w:r w:rsidRPr="00260274">
              <w:t>0</w:t>
            </w:r>
            <w:r w:rsidR="00D11958">
              <w:t>.</w:t>
            </w:r>
            <w:r w:rsidRPr="00260274">
              <w:t>21</w:t>
            </w:r>
          </w:p>
        </w:tc>
        <w:tc>
          <w:tcPr>
            <w:tcW w:w="455" w:type="pct"/>
            <w:tcBorders>
              <w:top w:val="nil"/>
              <w:left w:val="single" w:sz="4" w:space="0" w:color="auto"/>
              <w:bottom w:val="nil"/>
              <w:right w:val="nil"/>
            </w:tcBorders>
            <w:shd w:val="clear" w:color="auto" w:fill="auto"/>
            <w:noWrap/>
            <w:vAlign w:val="center"/>
            <w:hideMark/>
          </w:tcPr>
          <w:p w14:paraId="7C646E7D" w14:textId="30F11468" w:rsidR="0060369E" w:rsidRPr="00260274" w:rsidRDefault="0060369E" w:rsidP="00260274">
            <w:pPr>
              <w:pStyle w:val="Tabela"/>
            </w:pPr>
            <w:r w:rsidRPr="00260274">
              <w:t>0</w:t>
            </w:r>
            <w:r w:rsidR="00D11958">
              <w:t>.</w:t>
            </w:r>
            <w:r w:rsidRPr="00260274">
              <w:t>19</w:t>
            </w:r>
          </w:p>
        </w:tc>
        <w:tc>
          <w:tcPr>
            <w:tcW w:w="455" w:type="pct"/>
            <w:tcBorders>
              <w:top w:val="nil"/>
              <w:left w:val="nil"/>
              <w:bottom w:val="nil"/>
              <w:right w:val="nil"/>
            </w:tcBorders>
            <w:shd w:val="clear" w:color="auto" w:fill="auto"/>
            <w:noWrap/>
            <w:vAlign w:val="center"/>
            <w:hideMark/>
          </w:tcPr>
          <w:p w14:paraId="33EFBC54" w14:textId="7DB2BDF6" w:rsidR="0060369E" w:rsidRPr="00260274" w:rsidRDefault="0060369E" w:rsidP="00260274">
            <w:pPr>
              <w:pStyle w:val="Tabela"/>
            </w:pPr>
            <w:r w:rsidRPr="00260274">
              <w:t>0</w:t>
            </w:r>
            <w:r w:rsidR="00D11958">
              <w:t>.</w:t>
            </w:r>
            <w:r w:rsidRPr="00260274">
              <w:t>63</w:t>
            </w:r>
          </w:p>
        </w:tc>
        <w:tc>
          <w:tcPr>
            <w:tcW w:w="455" w:type="pct"/>
            <w:tcBorders>
              <w:top w:val="nil"/>
              <w:left w:val="nil"/>
              <w:bottom w:val="nil"/>
              <w:right w:val="nil"/>
            </w:tcBorders>
            <w:shd w:val="clear" w:color="auto" w:fill="auto"/>
            <w:noWrap/>
            <w:vAlign w:val="center"/>
            <w:hideMark/>
          </w:tcPr>
          <w:p w14:paraId="0F18B35E" w14:textId="0DADF833" w:rsidR="0060369E" w:rsidRPr="00260274" w:rsidRDefault="0060369E" w:rsidP="00260274">
            <w:pPr>
              <w:pStyle w:val="Tabela"/>
            </w:pPr>
            <w:r w:rsidRPr="00260274">
              <w:t>0</w:t>
            </w:r>
            <w:r w:rsidR="00D11958">
              <w:t>.</w:t>
            </w:r>
            <w:r w:rsidRPr="00260274">
              <w:t>32</w:t>
            </w:r>
          </w:p>
        </w:tc>
      </w:tr>
      <w:tr w:rsidR="0060369E" w:rsidRPr="00260274" w14:paraId="63F537B5" w14:textId="77777777" w:rsidTr="00260274">
        <w:trPr>
          <w:trHeight w:val="300"/>
          <w:jc w:val="center"/>
        </w:trPr>
        <w:tc>
          <w:tcPr>
            <w:tcW w:w="453" w:type="pct"/>
            <w:vMerge/>
            <w:tcBorders>
              <w:top w:val="nil"/>
              <w:left w:val="nil"/>
              <w:bottom w:val="single" w:sz="4" w:space="0" w:color="000000"/>
              <w:right w:val="nil"/>
            </w:tcBorders>
            <w:shd w:val="clear" w:color="auto" w:fill="auto"/>
            <w:vAlign w:val="center"/>
            <w:hideMark/>
          </w:tcPr>
          <w:p w14:paraId="1132FC72" w14:textId="77777777" w:rsidR="0060369E" w:rsidRPr="00260274" w:rsidRDefault="0060369E" w:rsidP="00260274">
            <w:pPr>
              <w:pStyle w:val="Tabela"/>
              <w:rPr>
                <w:b/>
              </w:rPr>
            </w:pPr>
          </w:p>
        </w:tc>
        <w:tc>
          <w:tcPr>
            <w:tcW w:w="568" w:type="pct"/>
            <w:tcBorders>
              <w:top w:val="nil"/>
              <w:left w:val="nil"/>
              <w:bottom w:val="single" w:sz="4" w:space="0" w:color="auto"/>
              <w:right w:val="nil"/>
            </w:tcBorders>
            <w:shd w:val="clear" w:color="auto" w:fill="auto"/>
            <w:noWrap/>
            <w:vAlign w:val="center"/>
            <w:hideMark/>
          </w:tcPr>
          <w:p w14:paraId="6C0B690B" w14:textId="77777777" w:rsidR="0060369E" w:rsidRPr="00260274" w:rsidRDefault="0060369E" w:rsidP="00260274">
            <w:pPr>
              <w:pStyle w:val="Tabela"/>
              <w:rPr>
                <w:b/>
                <w:sz w:val="16"/>
              </w:rPr>
            </w:pPr>
            <w:r w:rsidRPr="00260274">
              <w:rPr>
                <w:b/>
                <w:sz w:val="16"/>
              </w:rPr>
              <w:t>Regime 3</w:t>
            </w:r>
          </w:p>
        </w:tc>
        <w:tc>
          <w:tcPr>
            <w:tcW w:w="341" w:type="pct"/>
            <w:tcBorders>
              <w:top w:val="nil"/>
              <w:left w:val="single" w:sz="4" w:space="0" w:color="auto"/>
              <w:bottom w:val="single" w:sz="4" w:space="0" w:color="auto"/>
              <w:right w:val="nil"/>
            </w:tcBorders>
            <w:shd w:val="clear" w:color="auto" w:fill="auto"/>
            <w:noWrap/>
            <w:vAlign w:val="center"/>
            <w:hideMark/>
          </w:tcPr>
          <w:p w14:paraId="0CC9BDB7" w14:textId="2D13BDD2" w:rsidR="0060369E" w:rsidRPr="00260274" w:rsidRDefault="0060369E" w:rsidP="00260274">
            <w:pPr>
              <w:pStyle w:val="Tabela"/>
            </w:pPr>
            <w:r w:rsidRPr="00260274">
              <w:t>0</w:t>
            </w:r>
            <w:r w:rsidR="00D11958">
              <w:t>.</w:t>
            </w:r>
            <w:r w:rsidRPr="00260274">
              <w:t>10</w:t>
            </w:r>
          </w:p>
        </w:tc>
        <w:tc>
          <w:tcPr>
            <w:tcW w:w="455" w:type="pct"/>
            <w:tcBorders>
              <w:top w:val="nil"/>
              <w:left w:val="nil"/>
              <w:bottom w:val="single" w:sz="4" w:space="0" w:color="auto"/>
              <w:right w:val="nil"/>
            </w:tcBorders>
            <w:shd w:val="clear" w:color="auto" w:fill="auto"/>
            <w:noWrap/>
            <w:vAlign w:val="center"/>
            <w:hideMark/>
          </w:tcPr>
          <w:p w14:paraId="327FCC8E" w14:textId="0582F3A4" w:rsidR="0060369E" w:rsidRPr="00260274" w:rsidRDefault="0060369E" w:rsidP="00260274">
            <w:pPr>
              <w:pStyle w:val="Tabela"/>
            </w:pPr>
            <w:r w:rsidRPr="00260274">
              <w:t>0</w:t>
            </w:r>
            <w:r w:rsidR="00D11958">
              <w:t>.</w:t>
            </w:r>
            <w:r w:rsidRPr="00260274">
              <w:t>31</w:t>
            </w:r>
          </w:p>
        </w:tc>
        <w:tc>
          <w:tcPr>
            <w:tcW w:w="455" w:type="pct"/>
            <w:tcBorders>
              <w:top w:val="nil"/>
              <w:left w:val="nil"/>
              <w:bottom w:val="single" w:sz="4" w:space="0" w:color="auto"/>
              <w:right w:val="single" w:sz="4" w:space="0" w:color="auto"/>
            </w:tcBorders>
            <w:shd w:val="clear" w:color="auto" w:fill="auto"/>
            <w:noWrap/>
            <w:vAlign w:val="center"/>
            <w:hideMark/>
          </w:tcPr>
          <w:p w14:paraId="6BD72A77" w14:textId="508C078A" w:rsidR="0060369E" w:rsidRPr="00260274" w:rsidRDefault="0060369E" w:rsidP="00260274">
            <w:pPr>
              <w:pStyle w:val="Tabela"/>
            </w:pPr>
            <w:r w:rsidRPr="00260274">
              <w:t>0</w:t>
            </w:r>
            <w:r w:rsidR="00D11958">
              <w:t>.</w:t>
            </w:r>
            <w:r w:rsidRPr="00260274">
              <w:t>67</w:t>
            </w:r>
          </w:p>
        </w:tc>
        <w:tc>
          <w:tcPr>
            <w:tcW w:w="455" w:type="pct"/>
            <w:tcBorders>
              <w:top w:val="nil"/>
              <w:left w:val="nil"/>
              <w:bottom w:val="single" w:sz="4" w:space="0" w:color="auto"/>
              <w:right w:val="nil"/>
            </w:tcBorders>
            <w:shd w:val="clear" w:color="auto" w:fill="auto"/>
            <w:noWrap/>
            <w:vAlign w:val="center"/>
            <w:hideMark/>
          </w:tcPr>
          <w:p w14:paraId="388510FD" w14:textId="48C3096A" w:rsidR="0060369E" w:rsidRPr="00260274" w:rsidRDefault="0060369E" w:rsidP="00260274">
            <w:pPr>
              <w:pStyle w:val="Tabela"/>
            </w:pPr>
            <w:r w:rsidRPr="00260274">
              <w:t>0</w:t>
            </w:r>
            <w:r w:rsidR="00D11958">
              <w:t>.</w:t>
            </w:r>
            <w:r w:rsidRPr="00260274">
              <w:t>27</w:t>
            </w:r>
          </w:p>
        </w:tc>
        <w:tc>
          <w:tcPr>
            <w:tcW w:w="455" w:type="pct"/>
            <w:tcBorders>
              <w:top w:val="nil"/>
              <w:left w:val="nil"/>
              <w:bottom w:val="single" w:sz="4" w:space="0" w:color="auto"/>
              <w:right w:val="nil"/>
            </w:tcBorders>
            <w:shd w:val="clear" w:color="auto" w:fill="auto"/>
            <w:noWrap/>
            <w:vAlign w:val="center"/>
            <w:hideMark/>
          </w:tcPr>
          <w:p w14:paraId="63E99A31" w14:textId="0CAFB6BA" w:rsidR="0060369E" w:rsidRPr="00260274" w:rsidRDefault="0060369E" w:rsidP="00260274">
            <w:pPr>
              <w:pStyle w:val="Tabela"/>
            </w:pPr>
            <w:r w:rsidRPr="00260274">
              <w:t>0</w:t>
            </w:r>
            <w:r w:rsidR="00D11958">
              <w:t>.</w:t>
            </w:r>
            <w:r w:rsidRPr="00260274">
              <w:t>35</w:t>
            </w:r>
          </w:p>
        </w:tc>
        <w:tc>
          <w:tcPr>
            <w:tcW w:w="455" w:type="pct"/>
            <w:tcBorders>
              <w:top w:val="nil"/>
              <w:left w:val="nil"/>
              <w:bottom w:val="single" w:sz="4" w:space="0" w:color="auto"/>
              <w:right w:val="nil"/>
            </w:tcBorders>
            <w:shd w:val="clear" w:color="auto" w:fill="auto"/>
            <w:noWrap/>
            <w:vAlign w:val="center"/>
            <w:hideMark/>
          </w:tcPr>
          <w:p w14:paraId="13CD334E" w14:textId="7642BE6D" w:rsidR="0060369E" w:rsidRPr="00260274" w:rsidRDefault="0060369E" w:rsidP="00260274">
            <w:pPr>
              <w:pStyle w:val="Tabela"/>
            </w:pPr>
            <w:r w:rsidRPr="00260274">
              <w:t>0</w:t>
            </w:r>
            <w:r w:rsidR="00D11958">
              <w:t>.</w:t>
            </w:r>
            <w:r w:rsidRPr="00260274">
              <w:t>51</w:t>
            </w:r>
          </w:p>
        </w:tc>
        <w:tc>
          <w:tcPr>
            <w:tcW w:w="455" w:type="pct"/>
            <w:tcBorders>
              <w:top w:val="nil"/>
              <w:left w:val="single" w:sz="4" w:space="0" w:color="auto"/>
              <w:bottom w:val="single" w:sz="4" w:space="0" w:color="auto"/>
              <w:right w:val="nil"/>
            </w:tcBorders>
            <w:shd w:val="clear" w:color="auto" w:fill="auto"/>
            <w:noWrap/>
            <w:vAlign w:val="center"/>
            <w:hideMark/>
          </w:tcPr>
          <w:p w14:paraId="4235E139" w14:textId="32B4127F" w:rsidR="0060369E" w:rsidRPr="00260274" w:rsidRDefault="0060369E" w:rsidP="00260274">
            <w:pPr>
              <w:pStyle w:val="Tabela"/>
            </w:pPr>
            <w:r w:rsidRPr="00260274">
              <w:t>0</w:t>
            </w:r>
            <w:r w:rsidR="00D11958">
              <w:t>.</w:t>
            </w:r>
            <w:r w:rsidRPr="00260274">
              <w:t>00</w:t>
            </w:r>
          </w:p>
        </w:tc>
        <w:tc>
          <w:tcPr>
            <w:tcW w:w="455" w:type="pct"/>
            <w:tcBorders>
              <w:top w:val="nil"/>
              <w:left w:val="nil"/>
              <w:bottom w:val="single" w:sz="4" w:space="0" w:color="auto"/>
              <w:right w:val="nil"/>
            </w:tcBorders>
            <w:shd w:val="clear" w:color="auto" w:fill="auto"/>
            <w:noWrap/>
            <w:vAlign w:val="center"/>
            <w:hideMark/>
          </w:tcPr>
          <w:p w14:paraId="280E0FCA" w14:textId="5D77C2E8" w:rsidR="0060369E" w:rsidRPr="00260274" w:rsidRDefault="0060369E" w:rsidP="00260274">
            <w:pPr>
              <w:pStyle w:val="Tabela"/>
            </w:pPr>
            <w:r w:rsidRPr="00260274">
              <w:t>0</w:t>
            </w:r>
            <w:r w:rsidR="00D11958">
              <w:t>.</w:t>
            </w:r>
            <w:r w:rsidRPr="00260274">
              <w:t>55</w:t>
            </w:r>
          </w:p>
        </w:tc>
        <w:tc>
          <w:tcPr>
            <w:tcW w:w="455" w:type="pct"/>
            <w:tcBorders>
              <w:top w:val="nil"/>
              <w:left w:val="nil"/>
              <w:bottom w:val="single" w:sz="4" w:space="0" w:color="auto"/>
              <w:right w:val="nil"/>
            </w:tcBorders>
            <w:shd w:val="clear" w:color="auto" w:fill="auto"/>
            <w:noWrap/>
            <w:vAlign w:val="center"/>
            <w:hideMark/>
          </w:tcPr>
          <w:p w14:paraId="3E80882F" w14:textId="1C743C80" w:rsidR="0060369E" w:rsidRPr="00260274" w:rsidRDefault="0060369E" w:rsidP="00260274">
            <w:pPr>
              <w:pStyle w:val="Tabela"/>
            </w:pPr>
            <w:r w:rsidRPr="00260274">
              <w:t>0</w:t>
            </w:r>
            <w:r w:rsidR="00D11958">
              <w:t>.</w:t>
            </w:r>
            <w:r w:rsidRPr="00260274">
              <w:t>68</w:t>
            </w:r>
          </w:p>
        </w:tc>
      </w:tr>
    </w:tbl>
    <w:p w14:paraId="38DA4689" w14:textId="3FC0DD6F" w:rsidR="0060369E" w:rsidRDefault="0060369E" w:rsidP="00FA40C3"/>
    <w:p w14:paraId="7C604FAB" w14:textId="1F6E53D9" w:rsidR="000528B3" w:rsidRPr="00DE52DD" w:rsidRDefault="00743F11" w:rsidP="00FA40C3">
      <w:r w:rsidRPr="00743F11">
        <w:t>This chapter has provided details on the transition matrices of hidden states of annual minima in the PRB. So far, we saw that the hidden states provide relevant information on changes in the expected values and variability of annual minima and that the transition probabilities are non-homogeneous in the PRB. Therefore, we conclude that the annual minima time series in the study area is non-stationary for two reasons: first, the changing average values and standard deviation violate the stationary assumption; secondly, the way the hidden states vary in time is not homogeneous.</w:t>
      </w:r>
    </w:p>
    <w:p w14:paraId="60C0E41E" w14:textId="11D9EEFC" w:rsidR="000A04F5" w:rsidRPr="00DE52DD" w:rsidRDefault="00743F11" w:rsidP="00FA40C3">
      <w:r w:rsidRPr="00743F11">
        <w:t xml:space="preserve">Although it is clear that the transition matrices changed significantly in time, the physical conditions determining which </w:t>
      </w:r>
      <w:r>
        <w:t xml:space="preserve">transition </w:t>
      </w:r>
      <w:r w:rsidRPr="00743F11">
        <w:t xml:space="preserve">matrix is valid are still unknown and are a matter of </w:t>
      </w:r>
      <w:r>
        <w:t>future</w:t>
      </w:r>
      <w:r w:rsidRPr="00743F11">
        <w:t xml:space="preserve"> research. A preliminary evaluation of whether rainfall plays a role in explaining the minima variability and transitions is provided in the following sections. Before that, we provide a brief simulation study using the estimated transition matrices to evaluate the probabilities of past events in the study area.</w:t>
      </w:r>
    </w:p>
    <w:p w14:paraId="2FE82B65" w14:textId="7B8628F9" w:rsidR="00AA3723" w:rsidRDefault="00BC6E34" w:rsidP="00AA3723">
      <w:pPr>
        <w:pStyle w:val="Ttulo3"/>
      </w:pPr>
      <w:r>
        <w:t>Simulation studies</w:t>
      </w:r>
    </w:p>
    <w:p w14:paraId="7C65D7F5" w14:textId="57E523AA" w:rsidR="00661CD4" w:rsidRDefault="00FD76DA" w:rsidP="004E6C93">
      <w:r w:rsidRPr="00FD76DA">
        <w:t xml:space="preserve">In this topic, we present </w:t>
      </w:r>
      <w:r w:rsidR="003606B0">
        <w:t xml:space="preserve">a synthesis </w:t>
      </w:r>
      <w:r w:rsidRPr="00FD76DA">
        <w:t xml:space="preserve">of simulation </w:t>
      </w:r>
      <w:r w:rsidR="003606B0">
        <w:t xml:space="preserve">of hidden states </w:t>
      </w:r>
      <w:r w:rsidRPr="00FD76DA">
        <w:t>using the estimates of transition matrices indicated in Table 1. We evaluated the frequency of past extreme drought events in the study area. We refer here not to the probabilities of specific annual minima as in the previous section but to the probabilities of long runs of different drought classes observed in the past.</w:t>
      </w:r>
    </w:p>
    <w:p w14:paraId="6071E737" w14:textId="1CA8E89F" w:rsidR="00743F11" w:rsidRDefault="00093E6E" w:rsidP="00FA40C3">
      <w:r>
        <w:fldChar w:fldCharType="begin"/>
      </w:r>
      <w:r>
        <w:instrText xml:space="preserve"> REF _Ref107996881 \h </w:instrText>
      </w:r>
      <w:r>
        <w:fldChar w:fldCharType="separate"/>
      </w:r>
      <w:r w:rsidRPr="00DE52DD">
        <w:t xml:space="preserve">Figure </w:t>
      </w:r>
      <w:r>
        <w:rPr>
          <w:noProof/>
        </w:rPr>
        <w:t>3</w:t>
      </w:r>
      <w:r>
        <w:fldChar w:fldCharType="end"/>
      </w:r>
      <w:r>
        <w:t xml:space="preserve"> </w:t>
      </w:r>
      <w:r w:rsidR="00FD76DA" w:rsidRPr="00FD76DA">
        <w:t>shows that from 1974 to 2019, no severe drought was observed in the PRB for 46 years. So, we simulated 2,000 thousand samples of a 46-year time series using the transition matrices in Table 1. In the simulation, we counted how many severe drought years were observed in the 46 years.</w:t>
      </w:r>
      <w:r w:rsidR="00661CD4">
        <w:t xml:space="preserve"> </w:t>
      </w:r>
      <w:r w:rsidR="00661CD4">
        <w:fldChar w:fldCharType="begin"/>
      </w:r>
      <w:r w:rsidR="00661CD4">
        <w:instrText xml:space="preserve"> REF _Ref108604413 \h </w:instrText>
      </w:r>
      <w:r w:rsidR="00661CD4">
        <w:fldChar w:fldCharType="separate"/>
      </w:r>
      <w:r w:rsidR="00661CD4" w:rsidRPr="00DE52DD">
        <w:t xml:space="preserve">Figure </w:t>
      </w:r>
      <w:r w:rsidR="00661CD4">
        <w:rPr>
          <w:noProof/>
        </w:rPr>
        <w:t>6</w:t>
      </w:r>
      <w:r w:rsidR="00661CD4">
        <w:fldChar w:fldCharType="end"/>
      </w:r>
      <w:r w:rsidR="00661CD4">
        <w:t xml:space="preserve"> </w:t>
      </w:r>
      <w:r w:rsidR="00FD76DA" w:rsidRPr="00FD76DA">
        <w:t>shows a summary of the simulations using three histograms of 2,000 counts of severe droughts observed in the 46 years.</w:t>
      </w:r>
      <w:r w:rsidR="00FD76DA">
        <w:t xml:space="preserve"> Each histogram relates to </w:t>
      </w:r>
      <w:r w:rsidR="009E5D3B">
        <w:t>one estimate of the</w:t>
      </w:r>
      <w:r w:rsidR="00FD76DA">
        <w:t xml:space="preserve"> transition matrix from</w:t>
      </w:r>
      <w:r w:rsidR="009E5D3B">
        <w:t xml:space="preserve"> </w:t>
      </w:r>
      <w:r w:rsidR="009E5D3B" w:rsidRPr="00FD76DA">
        <w:t>Table 1</w:t>
      </w:r>
      <w:r w:rsidR="009E5D3B">
        <w:t>.</w:t>
      </w:r>
    </w:p>
    <w:p w14:paraId="1DF58DAB" w14:textId="391CEC6E" w:rsidR="007E26F9" w:rsidRPr="00DE52DD" w:rsidRDefault="007E1A1E" w:rsidP="00FA40C3">
      <w:r>
        <w:rPr>
          <w:noProof/>
          <w:lang w:val="pt-BR" w:eastAsia="pt-BR"/>
        </w:rPr>
        <w:lastRenderedPageBreak/>
        <w:drawing>
          <wp:inline distT="0" distB="0" distL="0" distR="0" wp14:anchorId="25A7115A" wp14:editId="6289BED8">
            <wp:extent cx="5731510" cy="1791335"/>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oughtYearsCoun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91335"/>
                    </a:xfrm>
                    <a:prstGeom prst="rect">
                      <a:avLst/>
                    </a:prstGeom>
                  </pic:spPr>
                </pic:pic>
              </a:graphicData>
            </a:graphic>
          </wp:inline>
        </w:drawing>
      </w:r>
    </w:p>
    <w:p w14:paraId="67C34ED0" w14:textId="3D759BD3" w:rsidR="007E26F9" w:rsidRPr="00DE52DD" w:rsidRDefault="007E26F9" w:rsidP="00FA40C3">
      <w:pPr>
        <w:pStyle w:val="Legenda"/>
      </w:pPr>
      <w:bookmarkStart w:id="6" w:name="_Ref108604413"/>
      <w:r w:rsidRPr="00DE52DD">
        <w:t xml:space="preserve">Figure </w:t>
      </w:r>
      <w:fldSimple w:instr=" SEQ Figure \* ARABIC ">
        <w:r w:rsidR="00097B53">
          <w:rPr>
            <w:noProof/>
          </w:rPr>
          <w:t>6</w:t>
        </w:r>
      </w:fldSimple>
      <w:bookmarkEnd w:id="6"/>
      <w:r w:rsidRPr="00DE52DD">
        <w:t xml:space="preserve">: </w:t>
      </w:r>
      <w:r w:rsidR="00737BB6" w:rsidRPr="00DE52DD">
        <w:t>Histograms of the number of years of extreme droughts in a period of 46 years. Time series were simulated using the estimated drought transition matrices. This length is the same of the 1974-2019 period. In the observed regional time series of drought classes, no extreme drought was observed during this period.</w:t>
      </w:r>
    </w:p>
    <w:p w14:paraId="3EDB7B67" w14:textId="4EFCD549" w:rsidR="00AF4B9E" w:rsidRDefault="009E5D3B" w:rsidP="001170DF">
      <w:r w:rsidRPr="009E5D3B">
        <w:t xml:space="preserve">Considering the transition matrix from 1900-1960, the number </w:t>
      </w:r>
      <w:r w:rsidR="003606B0">
        <w:t>of severe drought</w:t>
      </w:r>
      <w:r w:rsidR="007E1A1E">
        <w:t>s</w:t>
      </w:r>
      <w:r w:rsidR="003606B0">
        <w:t xml:space="preserve"> follows</w:t>
      </w:r>
      <w:r w:rsidRPr="009E5D3B">
        <w:t xml:space="preserve"> a Poisson distribution with an average of 10.6 severe drought events in 46 years. It corresponds to a probability of approximately 23.1% of the years in such a condition. It </w:t>
      </w:r>
      <w:r w:rsidR="003606B0">
        <w:t xml:space="preserve">matches </w:t>
      </w:r>
      <w:r w:rsidRPr="009E5D3B">
        <w:t xml:space="preserve">the result of the steady states using the Markov chain model for the hidden states. In this specific case, the probability of observing runs of 46 years without any </w:t>
      </w:r>
      <w:r w:rsidR="007E1A1E">
        <w:t xml:space="preserve">severe </w:t>
      </w:r>
      <w:r w:rsidRPr="009E5D3B">
        <w:t xml:space="preserve">drought results in extremely low probabilities. </w:t>
      </w:r>
    </w:p>
    <w:p w14:paraId="3AE84B36" w14:textId="1680295D" w:rsidR="009E5D3B" w:rsidRDefault="00652437" w:rsidP="00FA40C3">
      <w:r>
        <w:t xml:space="preserve">Using </w:t>
      </w:r>
      <w:r w:rsidR="009E5D3B" w:rsidRPr="009E5D3B">
        <w:t>the transition matrix from 1961-2021, the average number of severe droughts is estimated at 12.9 years. It corresponds to a probability of</w:t>
      </w:r>
      <w:r>
        <w:t xml:space="preserve"> occurrence of</w:t>
      </w:r>
      <w:r w:rsidR="009E5D3B" w:rsidRPr="009E5D3B">
        <w:t xml:space="preserve"> 28.1%. </w:t>
      </w:r>
      <w:r w:rsidR="003606B0">
        <w:t>This probability</w:t>
      </w:r>
      <w:r w:rsidR="009E5D3B" w:rsidRPr="009E5D3B">
        <w:t xml:space="preserve"> is comparable to the steady state condition of the transition matrix (probability of 29.4% of observing severe droughts). However, the number of occurrences of severe droughts does not follow a Poisson distribution. In this case, the distribution approximates a zero-inflated distribution with a Gaussian-like shape.</w:t>
      </w:r>
      <w:r>
        <w:t xml:space="preserve"> </w:t>
      </w:r>
      <w:r w:rsidRPr="00652437">
        <w:t>Th</w:t>
      </w:r>
      <w:r>
        <w:t>is zero-</w:t>
      </w:r>
      <w:r w:rsidRPr="00652437">
        <w:t>inflated distribution</w:t>
      </w:r>
      <w:r w:rsidR="007E1A1E">
        <w:t xml:space="preserve"> that results from this simulation</w:t>
      </w:r>
      <w:r w:rsidRPr="00652437">
        <w:t xml:space="preserve"> is a statistical phenomenon that deserves </w:t>
      </w:r>
      <w:r>
        <w:t xml:space="preserve">better </w:t>
      </w:r>
      <w:r w:rsidRPr="00652437">
        <w:t>attention in future studies.</w:t>
      </w:r>
    </w:p>
    <w:p w14:paraId="2260C207" w14:textId="2DFB02A8" w:rsidR="009E5D3B" w:rsidRDefault="007E1A1E" w:rsidP="00FA40C3">
      <w:r w:rsidRPr="007E1A1E">
        <w:t xml:space="preserve">In this </w:t>
      </w:r>
      <w:r w:rsidR="00657B28">
        <w:t>simulation</w:t>
      </w:r>
      <w:r w:rsidRPr="007E1A1E">
        <w:t xml:space="preserve">, the probability of observing zero severe droughts in the 46-year run is 4.45%. It suggests that even if we consider the transition matrix with a long persistency, the 46-year run with no drought observed between 1974 and 2019 has a probability of 4.45%. </w:t>
      </w:r>
      <w:r w:rsidR="00657B28">
        <w:t xml:space="preserve">Given such a low probability, this </w:t>
      </w:r>
      <w:r w:rsidRPr="007E1A1E">
        <w:t xml:space="preserve">long run </w:t>
      </w:r>
      <w:r w:rsidR="00657B28">
        <w:t xml:space="preserve">observed in the past is </w:t>
      </w:r>
      <w:r w:rsidRPr="007E1A1E">
        <w:t xml:space="preserve">unlikely to be repeated, and severe droughts will likely be more frequent in the future. Such a conclusion holds even if we consider that the transition matrix that will guide the drought occurrences in the future will follow a long-persistency transition matrix, as observed in the second half of the time </w:t>
      </w:r>
      <w:r w:rsidRPr="007E1A1E">
        <w:lastRenderedPageBreak/>
        <w:t>series.</w:t>
      </w:r>
      <w:r w:rsidR="00657B28">
        <w:t xml:space="preserve"> If one considers that future conditions might lead to a transition matrix similar to what was observed during the first half of the time series, the probability of those long runs would be even lower (&lt; 0.1%).</w:t>
      </w:r>
    </w:p>
    <w:p w14:paraId="70369FD8" w14:textId="523FE6AC" w:rsidR="00D5279E" w:rsidRPr="00DE52DD" w:rsidRDefault="007E26F9" w:rsidP="003A2A10">
      <w:pPr>
        <w:pStyle w:val="Ttulo3"/>
      </w:pPr>
      <w:r w:rsidRPr="00DE52DD">
        <w:t>Rainfall analysis</w:t>
      </w:r>
    </w:p>
    <w:p w14:paraId="12019B64" w14:textId="6BEF9BDA" w:rsidR="001D0444" w:rsidRPr="00DE52DD" w:rsidRDefault="001D0444" w:rsidP="00FA40C3">
      <w:r w:rsidRPr="001D0444">
        <w:t xml:space="preserve">The natural driver of change in extreme hydrological events is precipitation. We used the combination of GPCC and CHIRPS, as indicated in </w:t>
      </w:r>
      <w:r>
        <w:fldChar w:fldCharType="begin"/>
      </w:r>
      <w:r>
        <w:instrText xml:space="preserve"> REF _Ref107320453 \h </w:instrText>
      </w:r>
      <w:r>
        <w:fldChar w:fldCharType="separate"/>
      </w:r>
      <w:r w:rsidRPr="00DE52DD">
        <w:t xml:space="preserve">Figure </w:t>
      </w:r>
      <w:r>
        <w:rPr>
          <w:noProof/>
        </w:rPr>
        <w:t>2</w:t>
      </w:r>
      <w:r>
        <w:fldChar w:fldCharType="end"/>
      </w:r>
      <w:r w:rsidRPr="001D0444">
        <w:t xml:space="preserve">, to evaluate if drought transitions were also noticeable with precipitation data. First, we applied the same HMM approach to rainfall data. </w:t>
      </w:r>
      <w:r>
        <w:t>However, t</w:t>
      </w:r>
      <w:r w:rsidRPr="001D0444">
        <w:t xml:space="preserve">he BIC’s </w:t>
      </w:r>
      <w:r>
        <w:t xml:space="preserve">evolution </w:t>
      </w:r>
      <w:r w:rsidRPr="001D0444">
        <w:t xml:space="preserve">suggested no regime-switching behaviour in precipitation data (figure not shown). We then applied the same drought classes fitted in the multisite HMM to rainfall data and evaluated precipitation in each class differs. The results are summarized in </w:t>
      </w:r>
      <w:r>
        <w:fldChar w:fldCharType="begin"/>
      </w:r>
      <w:r>
        <w:rPr>
          <w:lang w:val="en-US"/>
        </w:rPr>
        <w:instrText xml:space="preserve"> REF _Ref108675550 \h </w:instrText>
      </w:r>
      <w:r>
        <w:fldChar w:fldCharType="separate"/>
      </w:r>
      <w:r w:rsidRPr="00DE52DD">
        <w:t xml:space="preserve">Figure </w:t>
      </w:r>
      <w:r>
        <w:rPr>
          <w:noProof/>
        </w:rPr>
        <w:t>7</w:t>
      </w:r>
      <w:r>
        <w:fldChar w:fldCharType="end"/>
      </w:r>
      <w:r w:rsidRPr="001D0444">
        <w:t>.</w:t>
      </w:r>
    </w:p>
    <w:p w14:paraId="6029DA58" w14:textId="6BD940F2" w:rsidR="007E26F9" w:rsidRPr="00DE52DD" w:rsidRDefault="00F8709C" w:rsidP="00FA40C3">
      <w:r>
        <w:pict w14:anchorId="656CD8BE">
          <v:shape id="_x0000_i1026" type="#_x0000_t75" style="width:450.75pt;height:141pt">
            <v:imagedata r:id="rId16" o:title="rainfall_Classes"/>
          </v:shape>
        </w:pict>
      </w:r>
    </w:p>
    <w:p w14:paraId="7417A1B3" w14:textId="2381E131" w:rsidR="007E26F9" w:rsidRPr="00DE52DD" w:rsidRDefault="007E26F9" w:rsidP="00FA40C3">
      <w:pPr>
        <w:pStyle w:val="Legenda"/>
      </w:pPr>
      <w:bookmarkStart w:id="7" w:name="_Ref108675550"/>
      <w:r w:rsidRPr="00DE52DD">
        <w:t xml:space="preserve">Figure </w:t>
      </w:r>
      <w:fldSimple w:instr=" SEQ Figure \* ARABIC ">
        <w:r w:rsidR="00097B53">
          <w:rPr>
            <w:noProof/>
          </w:rPr>
          <w:t>7</w:t>
        </w:r>
      </w:fldSimple>
      <w:bookmarkEnd w:id="7"/>
      <w:r w:rsidRPr="00DE52DD">
        <w:t>:</w:t>
      </w:r>
      <w:r w:rsidR="00CC5F74" w:rsidRPr="00DE52DD">
        <w:t xml:space="preserve"> (a) Density kernels of </w:t>
      </w:r>
      <w:r w:rsidR="003170FE" w:rsidRPr="00DE52DD">
        <w:t>annual cumulative precipitation in different drought classes; (b) violin plots of the annual cumulative average precipitation in different drought classes.</w:t>
      </w:r>
      <w:r w:rsidR="00BD2784" w:rsidRPr="00DE52DD">
        <w:t xml:space="preserve"> Rainfall data from January 1940 to January 1981 were estimated using GPCC. Data from 1981 onwards were estimated using CHIRPS</w:t>
      </w:r>
    </w:p>
    <w:p w14:paraId="089D63B7" w14:textId="03D91127" w:rsidR="007E26F9" w:rsidRDefault="00891A78" w:rsidP="00FA40C3">
      <w:r w:rsidRPr="00891A78">
        <w:t>The first plot shows the evolution of the Kernel's density estimates, a smoothed version of the histograms. Their position on the graphic is set so that the empirical probabilities sum one along the precipitation values. Thus, it can be seen, for instance, that when the precipitation in a given year was lower than 1,050 mm/year, the probability of observing a severe drought in the past (56%) was higher than the sum of intermediate and mild droughts (24% and 20%, respectively). There is a rapid decrease in the probability of severe droughts with the precipitation increase. If the precipitation was 1,150 mm/year in the past, the probability of observing a severe drought is reduced to 25%. With 1,200 mm/year, it reduces to values lower than 13%.</w:t>
      </w:r>
    </w:p>
    <w:p w14:paraId="17F16208" w14:textId="3D06B6F5" w:rsidR="005D3DAC" w:rsidRPr="00DE52DD" w:rsidRDefault="00891A78" w:rsidP="00FA40C3">
      <w:r w:rsidRPr="00891A78">
        <w:lastRenderedPageBreak/>
        <w:t>Precipitation during severe droughts is more easily distinguishable from the other two classes. Mean precipitation (± standard deviation) in a severe drought condition is estimated as 1,040 ± 81 mm/year. In the case of intermediate and mild droughts, mean precipitation is 1,204 ± 102 mm/year and 1,208 ± 96 mm/year, respectively. Those differences are shown</w:t>
      </w:r>
      <w:r>
        <w:t xml:space="preserve"> in the second plot of </w:t>
      </w:r>
      <w:r w:rsidR="00563E10">
        <w:fldChar w:fldCharType="begin"/>
      </w:r>
      <w:r w:rsidR="00563E10">
        <w:rPr>
          <w:lang w:val="en-US"/>
        </w:rPr>
        <w:instrText xml:space="preserve"> REF _Ref108675550 \h </w:instrText>
      </w:r>
      <w:r w:rsidR="00563E10">
        <w:fldChar w:fldCharType="separate"/>
      </w:r>
      <w:r w:rsidR="00563E10" w:rsidRPr="00DE52DD">
        <w:t xml:space="preserve">Figure </w:t>
      </w:r>
      <w:r w:rsidR="00563E10">
        <w:rPr>
          <w:noProof/>
        </w:rPr>
        <w:t>7</w:t>
      </w:r>
      <w:r w:rsidR="00563E10">
        <w:fldChar w:fldCharType="end"/>
      </w:r>
      <w:r w:rsidR="00563E10">
        <w:t>.</w:t>
      </w:r>
      <w:r w:rsidR="00ED4340">
        <w:t xml:space="preserve"> </w:t>
      </w:r>
    </w:p>
    <w:p w14:paraId="6E7817FA" w14:textId="282BBF64" w:rsidR="00891A78" w:rsidRDefault="00891A78" w:rsidP="00891A78">
      <w:r>
        <w:t xml:space="preserve">Precipitation seems to be a good predictor of drought class transition in the study area, although the changes in precipitation are less noticeable when compared to changes in water levels (and flows in stream gauge 66870000). </w:t>
      </w:r>
      <w:r>
        <w:fldChar w:fldCharType="begin" w:fldLock="1"/>
      </w:r>
      <w:r w:rsidR="007B5A52">
        <w:instrText>ADDIN CSL_CITATION {"citationItems":[{"id":"ITEM-1","itemData":{"DOI":"10.1016/S0022-1694(01)00348-1","ISBN":"0022-1694","ISSN":"00221694","abstract":"Analysis of flow measured at 20 sites, rainfall measured at 36 sites, and a 95-year record of water-level at one site in the basin of the River Paraguay (area 1095 × 103km2) showed that the flow regime during the approximate period 1960-1970 differed substantially from the flow regime both before and after. The long record of Ladario water-levels suggested that the changes between one period and the next were considerably abrupt, and that the periods differed not only in terms of mean water-levels but also in terms of the year-to-year correlational structure within the record. Despite the fragmentary nature of rainfall records from 36 sites, an explanation for the increased flows since 1970 was found in the increases of rainfall, as assessed in terms of the frequency of annual rainfalls more than the long-term mean rainfall. There was some degree of consistency in the change of rainfall pattern across the Paraguay basin as a whole. A detailed examination of daily rainfall characteristics at two gauges where records were fairly complete showed that during the 1960-1970 period, when river flows were low, dry spells were more persistent and, on days when rain did fall, the amounts of rain were generally smaller. The results obtained were compared with results obtained by other researchers using flow records from the Rivers Paraguay, Paraná, Negro and Uruguay in the la Plata basin, and rainfall records from other parts of South America. There is now strong evidence of changes in the runoff regime of the la Plata basin during the last 40 years, not all of which can be attributed to land-use change, as there is complementary evidence of change in rainfall regime. The results were also compared with findings from the Congo basin, which appears to exhibit changes in flow regime that are a mirror image of those found for the Paraguay at Ladario. © 2001 Elsevier Science B.V.","author":[{"dropping-particle":"","family":"Collischonn","given":"W.","non-dropping-particle":"","parse-names":false,"suffix":""},{"dropping-particle":"","family":"Tucci","given":"C. E M","non-dropping-particle":"","parse-names":false,"suffix":""},{"dropping-particle":"","family":"Clarke","given":"Robin T.","non-dropping-particle":"","parse-names":false,"suffix":""}],"container-title":"Journal of Hydrology","id":"ITEM-1","issue":"1-4","issued":{"date-parts":[["2001"]]},"page":"218-238","title":"Further evidence of changes in the hydrological regime of the River Paraguay: Part of a wider phenomenon of climate change?","type":"article-journal","volume":"245"},"uris":["http://www.mendeley.com/documents/?uuid=13995ffe-0ae0-420a-b9e0-b1b67c4fc0b5"]}],"mendeley":{"formattedCitation":"(Collischonn et al., 2001)","manualFormatting":"Collischonn, Tucci, and Clarke (2001)","plainTextFormattedCitation":"(Collischonn et al., 2001)","previouslyFormattedCitation":"(Collischonn et al., 2001)"},"properties":{"noteIndex":0},"schema":"https://github.com/citation-style-language/schema/raw/master/csl-citation.json"}</w:instrText>
      </w:r>
      <w:r>
        <w:fldChar w:fldCharType="separate"/>
      </w:r>
      <w:r w:rsidRPr="00891A78">
        <w:rPr>
          <w:noProof/>
        </w:rPr>
        <w:t xml:space="preserve">Collischonn, Tucci, and Clarke </w:t>
      </w:r>
      <w:r>
        <w:rPr>
          <w:noProof/>
        </w:rPr>
        <w:t>(</w:t>
      </w:r>
      <w:r w:rsidRPr="00891A78">
        <w:rPr>
          <w:noProof/>
        </w:rPr>
        <w:t>2001)</w:t>
      </w:r>
      <w:r>
        <w:fldChar w:fldCharType="end"/>
      </w:r>
      <w:r>
        <w:t xml:space="preserve"> suggested that because the catchment area is so large, small changes in the rainfall could lead to significant changes in the hydrological regimes.</w:t>
      </w:r>
    </w:p>
    <w:p w14:paraId="627A6ACF" w14:textId="1114AC98" w:rsidR="00891A78" w:rsidRDefault="00891A78" w:rsidP="00891A78">
      <w:r>
        <w:t>Another relevant aspect in the rainfall analysis is the persistency of the precipitation in a specific drought regime. We evaluated the autocorrelation function of the precipitation time series and found no significant serial correlation, contrary to what happens with the water level data. So the persistence of a drought class is not reproduced in precipitation data.</w:t>
      </w:r>
    </w:p>
    <w:p w14:paraId="7037DCD2" w14:textId="70F808DF" w:rsidR="00B1030D" w:rsidRPr="00DE52DD" w:rsidRDefault="00984D9E" w:rsidP="007B68F8">
      <w:r w:rsidRPr="00984D9E">
        <w:t>In summary, it has been</w:t>
      </w:r>
      <w:r w:rsidR="007B68F8">
        <w:t xml:space="preserve"> seen</w:t>
      </w:r>
      <w:r w:rsidRPr="00984D9E">
        <w:t xml:space="preserve"> </w:t>
      </w:r>
      <w:r>
        <w:t>that precipitation is a good predictor of the drought regimes</w:t>
      </w:r>
      <w:r w:rsidR="007B68F8">
        <w:t xml:space="preserve"> in the PRB</w:t>
      </w:r>
      <w:r>
        <w:t>, however the persisten</w:t>
      </w:r>
      <w:r w:rsidR="007B68F8">
        <w:t>cy</w:t>
      </w:r>
      <w:r>
        <w:t xml:space="preserve"> of </w:t>
      </w:r>
      <w:r w:rsidR="007B68F8">
        <w:t>a s</w:t>
      </w:r>
      <w:r>
        <w:t xml:space="preserve">pecific drought regimes </w:t>
      </w:r>
      <w:r w:rsidR="007B68F8">
        <w:t>is</w:t>
      </w:r>
      <w:r>
        <w:t xml:space="preserve"> not explained by the rainfall. </w:t>
      </w:r>
      <w:r w:rsidR="007B68F8">
        <w:t>So, hydrological features of the study area might be responsible for the drought regime transitions. We would encourage studies that in</w:t>
      </w:r>
      <w:r w:rsidR="00BB54D7">
        <w:t>clude precipitation as a covariate in the</w:t>
      </w:r>
      <w:r w:rsidR="007B68F8">
        <w:t xml:space="preserve"> HMM’s</w:t>
      </w:r>
      <w:r w:rsidR="00BB54D7">
        <w:t xml:space="preserve"> transition </w:t>
      </w:r>
      <w:r w:rsidR="007B68F8">
        <w:t>matrices</w:t>
      </w:r>
      <w:r w:rsidR="00BB54D7">
        <w:t>.</w:t>
      </w:r>
    </w:p>
    <w:p w14:paraId="495D27D9" w14:textId="0C62D397" w:rsidR="006A4C6D" w:rsidRPr="00DE52DD" w:rsidRDefault="00D5279E" w:rsidP="00F222DD">
      <w:pPr>
        <w:pStyle w:val="Ttulo1"/>
      </w:pPr>
      <w:r w:rsidRPr="00DE52DD">
        <w:t xml:space="preserve">DISCUSSION </w:t>
      </w:r>
    </w:p>
    <w:p w14:paraId="75144FDE" w14:textId="62750D90" w:rsidR="00F222DD" w:rsidRDefault="006A09B8" w:rsidP="00F222DD">
      <w:r w:rsidRPr="00DE52DD">
        <w:t xml:space="preserve">NOTE: </w:t>
      </w:r>
      <w:r w:rsidR="00D708F8" w:rsidRPr="00DE52DD">
        <w:t>The discussion should include a critical contextualisation of the main findings with the wider, international literature. If possible, it should also clearly state the wider implications of relevance for a wide, international reader</w:t>
      </w:r>
      <w:r w:rsidR="00F222DD">
        <w:t>ship</w:t>
      </w:r>
    </w:p>
    <w:p w14:paraId="5033AD64" w14:textId="4E9FFEC9" w:rsidR="00F222DD" w:rsidRDefault="00F222DD" w:rsidP="00F222DD"/>
    <w:p w14:paraId="6AFE5759" w14:textId="77777777" w:rsidR="007B68F8" w:rsidRDefault="007B68F8" w:rsidP="00F222DD"/>
    <w:p w14:paraId="2B4B304A" w14:textId="371ABC8E" w:rsidR="00F222DD" w:rsidRDefault="00F222DD" w:rsidP="00F222DD"/>
    <w:p w14:paraId="17C073DF" w14:textId="77777777" w:rsidR="007B68F8" w:rsidRPr="00F222DD" w:rsidRDefault="007B68F8" w:rsidP="00F222DD"/>
    <w:p w14:paraId="084FBFA2" w14:textId="6C438363" w:rsidR="00D5279E" w:rsidRPr="00DE52DD" w:rsidRDefault="00D5279E" w:rsidP="00FA40C3">
      <w:pPr>
        <w:pStyle w:val="Ttulo1"/>
      </w:pPr>
      <w:r w:rsidRPr="00DE52DD">
        <w:lastRenderedPageBreak/>
        <w:t>CONCLUSIONS</w:t>
      </w:r>
    </w:p>
    <w:p w14:paraId="72810B1D" w14:textId="0A0D6DE0" w:rsidR="00D5279E" w:rsidRPr="00DE52DD" w:rsidRDefault="00F222DD" w:rsidP="00FA40C3">
      <w:pPr>
        <w:rPr>
          <w:b/>
          <w:bCs/>
        </w:rPr>
      </w:pPr>
      <w:r>
        <w:t xml:space="preserve"> </w:t>
      </w:r>
    </w:p>
    <w:p w14:paraId="6D8381A8" w14:textId="0692DAFE" w:rsidR="008036A3" w:rsidRPr="00DE52DD" w:rsidRDefault="008036A3" w:rsidP="00FA40C3"/>
    <w:p w14:paraId="4AE8088E" w14:textId="77777777" w:rsidR="00D9673B" w:rsidRPr="00DE52DD" w:rsidRDefault="00D9673B" w:rsidP="00FA40C3"/>
    <w:p w14:paraId="7B5449BD" w14:textId="003C945E" w:rsidR="00D5279E" w:rsidRPr="00DE52DD" w:rsidRDefault="00D5279E" w:rsidP="00FA40C3">
      <w:pPr>
        <w:pStyle w:val="Ttulo1"/>
      </w:pPr>
      <w:r w:rsidRPr="00DE52DD">
        <w:t xml:space="preserve">ACKNOWLEDGEMENTS  </w:t>
      </w:r>
    </w:p>
    <w:p w14:paraId="5F1AA4E4" w14:textId="2E7C7D39" w:rsidR="007E7844" w:rsidRPr="00DE52DD" w:rsidRDefault="00726A8C" w:rsidP="00FA40C3">
      <w:r w:rsidRPr="00DE52DD">
        <w:t>R</w:t>
      </w:r>
      <w:r w:rsidR="00BC7B0E" w:rsidRPr="00DE52DD">
        <w:t>ecogni</w:t>
      </w:r>
      <w:r w:rsidR="009C20EE" w:rsidRPr="00DE52DD">
        <w:t>z</w:t>
      </w:r>
      <w:r w:rsidR="00BC7B0E" w:rsidRPr="00DE52DD">
        <w:t>e contributions from people</w:t>
      </w:r>
      <w:r w:rsidR="0059042C" w:rsidRPr="00DE52DD">
        <w:t xml:space="preserve"> and </w:t>
      </w:r>
      <w:r w:rsidRPr="00DE52DD">
        <w:t>institutions</w:t>
      </w:r>
      <w:r w:rsidR="0059042C" w:rsidRPr="00DE52DD">
        <w:t xml:space="preserve"> as appropriate.  Authors should acknowledge all funding sources in this section, including the </w:t>
      </w:r>
      <w:hyperlink r:id="rId17" w:history="1">
        <w:r w:rsidR="0059042C" w:rsidRPr="00DE52DD">
          <w:rPr>
            <w:rStyle w:val="Hyperlink"/>
          </w:rPr>
          <w:t>funding body</w:t>
        </w:r>
      </w:hyperlink>
      <w:r w:rsidR="0059042C" w:rsidRPr="00DE52DD">
        <w:t xml:space="preserve"> and grant or award number.  </w:t>
      </w:r>
    </w:p>
    <w:p w14:paraId="0BC251F8" w14:textId="0134286E" w:rsidR="00F222DD" w:rsidRDefault="00F222DD" w:rsidP="00FA40C3">
      <w:r>
        <w:t>CPRM</w:t>
      </w:r>
    </w:p>
    <w:p w14:paraId="5E900739" w14:textId="476144AD" w:rsidR="00E112F0" w:rsidRDefault="00F222DD" w:rsidP="00FA40C3">
      <w:proofErr w:type="spellStart"/>
      <w:r>
        <w:t>Artur</w:t>
      </w:r>
      <w:proofErr w:type="spellEnd"/>
      <w:r>
        <w:t xml:space="preserve"> Matos</w:t>
      </w:r>
    </w:p>
    <w:p w14:paraId="7994766A" w14:textId="3D8DD9EB" w:rsidR="00F222DD" w:rsidRDefault="00F222DD" w:rsidP="00FA40C3">
      <w:r>
        <w:t xml:space="preserve">Pedro </w:t>
      </w:r>
      <w:proofErr w:type="spellStart"/>
      <w:r>
        <w:t>Chaffe</w:t>
      </w:r>
      <w:proofErr w:type="spellEnd"/>
    </w:p>
    <w:p w14:paraId="05EDD0C9" w14:textId="77777777" w:rsidR="00F222DD" w:rsidRPr="00DE52DD" w:rsidRDefault="00F222DD" w:rsidP="00FA40C3"/>
    <w:p w14:paraId="47AD2648" w14:textId="77777777" w:rsidR="008A41F9" w:rsidRPr="00DE52DD" w:rsidRDefault="008A41F9" w:rsidP="00FA40C3"/>
    <w:p w14:paraId="4AB85094" w14:textId="77777777" w:rsidR="008A41F9" w:rsidRPr="00DE52DD" w:rsidRDefault="008A41F9" w:rsidP="00FA40C3">
      <w:pPr>
        <w:pStyle w:val="Ttulo1"/>
      </w:pPr>
      <w:r w:rsidRPr="00DE52DD">
        <w:t>DATA AVAILABILITY</w:t>
      </w:r>
    </w:p>
    <w:p w14:paraId="1BF822C6" w14:textId="1808EFB9" w:rsidR="008A41F9" w:rsidRPr="00DE52DD" w:rsidRDefault="008A41F9" w:rsidP="00FA40C3">
      <w:r w:rsidRPr="00DE52DD">
        <w:t>Describe the availability</w:t>
      </w:r>
      <w:r w:rsidR="00790574" w:rsidRPr="00DE52DD">
        <w:t xml:space="preserve"> </w:t>
      </w:r>
      <w:r w:rsidRPr="00DE52DD">
        <w:t>of relevant</w:t>
      </w:r>
      <w:r w:rsidRPr="00DE52DD">
        <w:rPr>
          <w:b/>
          <w:bCs/>
        </w:rPr>
        <w:t xml:space="preserve"> </w:t>
      </w:r>
      <w:r w:rsidRPr="00DE52DD">
        <w:t xml:space="preserve">data, scripts, or other </w:t>
      </w:r>
      <w:proofErr w:type="spellStart"/>
      <w:r w:rsidRPr="00DE52DD">
        <w:t>artifacts</w:t>
      </w:r>
      <w:proofErr w:type="spellEnd"/>
      <w:r w:rsidRPr="00DE52DD">
        <w:t xml:space="preserve"> used to generate the analyses presented. </w:t>
      </w:r>
      <w:r w:rsidR="00726A8C" w:rsidRPr="00DE52DD">
        <w:t xml:space="preserve">Sharing of results </w:t>
      </w:r>
      <w:r w:rsidRPr="00DE52DD">
        <w:t xml:space="preserve">is encouraged </w:t>
      </w:r>
      <w:r w:rsidR="00790574" w:rsidRPr="00DE52DD">
        <w:t xml:space="preserve">(but not required) </w:t>
      </w:r>
      <w:r w:rsidRPr="00DE52DD">
        <w:t xml:space="preserve">via a publicly accessible data archive or repository. </w:t>
      </w:r>
    </w:p>
    <w:p w14:paraId="76B6C673" w14:textId="00114001" w:rsidR="00D5279E" w:rsidRPr="00DE52DD" w:rsidRDefault="00D5279E" w:rsidP="00FA40C3"/>
    <w:p w14:paraId="30D10768" w14:textId="77777777" w:rsidR="00C6724E" w:rsidRPr="00DE52DD" w:rsidRDefault="00C6724E" w:rsidP="00FA40C3"/>
    <w:p w14:paraId="6FF6268E" w14:textId="5F89DE24" w:rsidR="007E7844" w:rsidRPr="00DE52DD" w:rsidRDefault="009856C5" w:rsidP="00FA40C3">
      <w:pPr>
        <w:pStyle w:val="Ttulo1"/>
      </w:pPr>
      <w:r w:rsidRPr="00DE52DD">
        <w:t>REFERENCES</w:t>
      </w:r>
    </w:p>
    <w:p w14:paraId="633A50FE" w14:textId="5F811A4D" w:rsidR="00BC7B0E" w:rsidRDefault="00BC7B0E" w:rsidP="00FA40C3"/>
    <w:p w14:paraId="6EE0818C" w14:textId="6A078396" w:rsidR="007E0872" w:rsidRPr="007E0872" w:rsidRDefault="00D73A35" w:rsidP="007E0872">
      <w:pPr>
        <w:widowControl w:val="0"/>
        <w:autoSpaceDE w:val="0"/>
        <w:autoSpaceDN w:val="0"/>
        <w:adjustRightInd w:val="0"/>
        <w:ind w:left="480" w:hanging="480"/>
        <w:rPr>
          <w:noProof/>
        </w:rPr>
      </w:pPr>
      <w:r>
        <w:fldChar w:fldCharType="begin" w:fldLock="1"/>
      </w:r>
      <w:r w:rsidRPr="00B82FA0">
        <w:rPr>
          <w:lang w:val="pt-BR"/>
        </w:rPr>
        <w:instrText xml:space="preserve">ADDIN Mendeley Bibliography CSL_BIBLIOGRAPHY </w:instrText>
      </w:r>
      <w:r>
        <w:fldChar w:fldCharType="separate"/>
      </w:r>
      <w:r w:rsidR="007E0872" w:rsidRPr="007E0872">
        <w:rPr>
          <w:noProof/>
        </w:rPr>
        <w:t>ANA, 2017. Hidroweb: Sistemas de informações hidrológicas [WWW Document]. Agência Nac. Águas. URL http://www.snirh.gov.br/hidroweb/%5Cnhttp://hidroweb.ana.gov.br/default.asp</w:t>
      </w:r>
    </w:p>
    <w:p w14:paraId="35D6BBE4" w14:textId="77777777" w:rsidR="007E0872" w:rsidRPr="007E0872" w:rsidRDefault="007E0872" w:rsidP="007E0872">
      <w:pPr>
        <w:widowControl w:val="0"/>
        <w:autoSpaceDE w:val="0"/>
        <w:autoSpaceDN w:val="0"/>
        <w:adjustRightInd w:val="0"/>
        <w:ind w:left="480" w:hanging="480"/>
        <w:rPr>
          <w:noProof/>
        </w:rPr>
      </w:pPr>
      <w:r w:rsidRPr="007E0872">
        <w:rPr>
          <w:noProof/>
        </w:rPr>
        <w:t xml:space="preserve">Assine, M.L., Corradini, F.A., Pupim, F. do N., McGlue, M.M., 2014. Channel arrangements and depositional styles in the São Lourençoo fluvial megafan, Brazilian Pantanal </w:t>
      </w:r>
      <w:r w:rsidRPr="007E0872">
        <w:rPr>
          <w:noProof/>
        </w:rPr>
        <w:lastRenderedPageBreak/>
        <w:t>wetland. Sediment. Geol. 301, 172–184. https://doi.org/10.1016/j.sedgeo.2013.11.007</w:t>
      </w:r>
    </w:p>
    <w:p w14:paraId="09F2E030" w14:textId="77777777" w:rsidR="007E0872" w:rsidRPr="007E0872" w:rsidRDefault="007E0872" w:rsidP="007E0872">
      <w:pPr>
        <w:widowControl w:val="0"/>
        <w:autoSpaceDE w:val="0"/>
        <w:autoSpaceDN w:val="0"/>
        <w:adjustRightInd w:val="0"/>
        <w:ind w:left="480" w:hanging="480"/>
        <w:rPr>
          <w:noProof/>
        </w:rPr>
      </w:pPr>
      <w:r w:rsidRPr="007E0872">
        <w:rPr>
          <w:noProof/>
        </w:rPr>
        <w:t>Cavalcanti, I.F.A., Carril, A.F., Penalba, O.C., Grimm, A.M., Menéndez, C.G., Sanchez, E., Cherchi, A., Sörensson, A., Robledo, F., Rivera, J., Pántano, V., Bettolli, L.M., Zaninelli, P., Zamboni, L., Tedeschi, R.G., Dominguez, M., Ruscica, R., Flach, R., 2015. Precipitation extremes over La Plata Basin - Review and new results from observations and climate simulations. J. Hydrol. 523, 211–230. https://doi.org/10.1016/j.jhydrol.2015.01.028</w:t>
      </w:r>
    </w:p>
    <w:p w14:paraId="458F5A6B" w14:textId="77777777" w:rsidR="007E0872" w:rsidRPr="007E0872" w:rsidRDefault="007E0872" w:rsidP="007E0872">
      <w:pPr>
        <w:widowControl w:val="0"/>
        <w:autoSpaceDE w:val="0"/>
        <w:autoSpaceDN w:val="0"/>
        <w:adjustRightInd w:val="0"/>
        <w:ind w:left="480" w:hanging="480"/>
        <w:rPr>
          <w:noProof/>
        </w:rPr>
      </w:pPr>
      <w:r w:rsidRPr="007E0872">
        <w:rPr>
          <w:noProof/>
        </w:rPr>
        <w:t>Chambers, J.M., Hastie, T.J., 2017. Statistical models in S, Statistical Models in S. https://doi.org/10.1201/9780203738535</w:t>
      </w:r>
    </w:p>
    <w:p w14:paraId="278C9191" w14:textId="77777777" w:rsidR="007E0872" w:rsidRPr="007E0872" w:rsidRDefault="007E0872" w:rsidP="007E0872">
      <w:pPr>
        <w:widowControl w:val="0"/>
        <w:autoSpaceDE w:val="0"/>
        <w:autoSpaceDN w:val="0"/>
        <w:adjustRightInd w:val="0"/>
        <w:ind w:left="480" w:hanging="480"/>
        <w:rPr>
          <w:noProof/>
        </w:rPr>
      </w:pPr>
      <w:r w:rsidRPr="007E0872">
        <w:rPr>
          <w:noProof/>
        </w:rPr>
        <w:t>Collischonn, W., Tucci, C.E.M., Clarke, R.T., 2001. Further evidence of changes in the hydrological regime of the River Paraguay: Part of a wider phenomenon of climate change? J. Hydrol. 245, 218–238. https://doi.org/10.1016/S0022-1694(01)00348-1</w:t>
      </w:r>
    </w:p>
    <w:p w14:paraId="56B92138" w14:textId="77777777" w:rsidR="007E0872" w:rsidRPr="007E0872" w:rsidRDefault="007E0872" w:rsidP="007E0872">
      <w:pPr>
        <w:widowControl w:val="0"/>
        <w:autoSpaceDE w:val="0"/>
        <w:autoSpaceDN w:val="0"/>
        <w:adjustRightInd w:val="0"/>
        <w:ind w:left="480" w:hanging="480"/>
        <w:rPr>
          <w:noProof/>
        </w:rPr>
      </w:pPr>
      <w:r w:rsidRPr="007E0872">
        <w:rPr>
          <w:noProof/>
        </w:rPr>
        <w:t>Funk, C., Peterson, P., Landsfeld, M., Pedreros, D., Verdin, J., Shukla, S., Husak, G., Rowland, J., Harrison, L., Hoell, A., Michaelsen, J., 2015. The climate hazards infrared precipitation with stations - A new environmental record for monitoring extremes. Sci. Data 2, 1–21. https://doi.org/10.1038/sdata.2015.66</w:t>
      </w:r>
    </w:p>
    <w:p w14:paraId="173C4E5E" w14:textId="77777777" w:rsidR="007E0872" w:rsidRPr="007E0872" w:rsidRDefault="007E0872" w:rsidP="007E0872">
      <w:pPr>
        <w:widowControl w:val="0"/>
        <w:autoSpaceDE w:val="0"/>
        <w:autoSpaceDN w:val="0"/>
        <w:adjustRightInd w:val="0"/>
        <w:ind w:left="480" w:hanging="480"/>
        <w:rPr>
          <w:noProof/>
        </w:rPr>
      </w:pPr>
      <w:r w:rsidRPr="007E0872">
        <w:rPr>
          <w:noProof/>
        </w:rPr>
        <w:t>Marengo, J.A., Cunha, A.P., Cuartas, L.A., Deusdará Leal, K.R., Broedel, E., Seluchi, M.E., Michelin, C.M., De Praga Baião, C.F., Chuchón Ângulo, E., Almeida, E.K., Kazmierczak, M.L., Mateus, N.P.A., Silva, R.C., Bender, F., 2021. Extreme Drought in the Brazilian Pantanal in 2019–2020: Characterization, Causes, and Impacts. Front. Water 3. https://doi.org/10.3389/frwa.2021.639204</w:t>
      </w:r>
    </w:p>
    <w:p w14:paraId="7F972AA3" w14:textId="77777777" w:rsidR="007E0872" w:rsidRPr="007E0872" w:rsidRDefault="007E0872" w:rsidP="007E0872">
      <w:pPr>
        <w:widowControl w:val="0"/>
        <w:autoSpaceDE w:val="0"/>
        <w:autoSpaceDN w:val="0"/>
        <w:adjustRightInd w:val="0"/>
        <w:ind w:left="480" w:hanging="480"/>
        <w:rPr>
          <w:noProof/>
        </w:rPr>
      </w:pPr>
      <w:r w:rsidRPr="007E0872">
        <w:rPr>
          <w:noProof/>
        </w:rPr>
        <w:t>Marengo, J.A., Liebmann, B., Grimm, A.M., Misra, V., Silva Dias, P.L., Cavalcanti, I.F.A., Carvalho, L.M.V., Berbery, E.H., Ambrizzi, T., Vera, C.S., Saulo, A.C., Nogues-Paegle, J., Zipser, E., Seth, A., Alves, L.M., 2012. Recent developments on the South American monsoon system. Int. J. Climatol. 32, 1–21. https://doi.org/10.1002/joc.2254</w:t>
      </w:r>
    </w:p>
    <w:p w14:paraId="654B9BC9" w14:textId="77777777" w:rsidR="007E0872" w:rsidRPr="007E0872" w:rsidRDefault="007E0872" w:rsidP="007E0872">
      <w:pPr>
        <w:widowControl w:val="0"/>
        <w:autoSpaceDE w:val="0"/>
        <w:autoSpaceDN w:val="0"/>
        <w:adjustRightInd w:val="0"/>
        <w:ind w:left="480" w:hanging="480"/>
        <w:rPr>
          <w:noProof/>
        </w:rPr>
      </w:pPr>
      <w:r w:rsidRPr="007E0872">
        <w:rPr>
          <w:noProof/>
        </w:rPr>
        <w:t>Royston, P., 1995. Remark AS R94: A Remark on Algorithm AS 181: The W-test for Normality. Appl. Stat. https://doi.org/10.2307/2986146</w:t>
      </w:r>
    </w:p>
    <w:p w14:paraId="20A44F81" w14:textId="77777777" w:rsidR="007E0872" w:rsidRPr="007E0872" w:rsidRDefault="007E0872" w:rsidP="007E0872">
      <w:pPr>
        <w:widowControl w:val="0"/>
        <w:autoSpaceDE w:val="0"/>
        <w:autoSpaceDN w:val="0"/>
        <w:adjustRightInd w:val="0"/>
        <w:ind w:left="480" w:hanging="480"/>
        <w:rPr>
          <w:noProof/>
        </w:rPr>
      </w:pPr>
      <w:r w:rsidRPr="007E0872">
        <w:rPr>
          <w:noProof/>
        </w:rPr>
        <w:t>Santos, M.S., Henriques, M.P., Matos, A.J.S., 2021. Relatório de atividades: Departamento de Hidrologia: Sistema de Alerta Hidrológico da bacia do rio Paraguai: relatório anual de operação 2021. CPRM, Brasília.</w:t>
      </w:r>
    </w:p>
    <w:p w14:paraId="5A8AC767" w14:textId="77777777" w:rsidR="007E0872" w:rsidRPr="007E0872" w:rsidRDefault="007E0872" w:rsidP="007E0872">
      <w:pPr>
        <w:widowControl w:val="0"/>
        <w:autoSpaceDE w:val="0"/>
        <w:autoSpaceDN w:val="0"/>
        <w:adjustRightInd w:val="0"/>
        <w:ind w:left="480" w:hanging="480"/>
        <w:rPr>
          <w:noProof/>
        </w:rPr>
      </w:pPr>
      <w:r w:rsidRPr="007E0872">
        <w:rPr>
          <w:noProof/>
        </w:rPr>
        <w:lastRenderedPageBreak/>
        <w:t>Schneider, U., Becker, A., Finger, P., Rustemeier, E., Ziese, M., 2020. GPCC Full Data Monthly Product Version 2020 at 0.25°: Monthly Land-Surface Precipitation from Rain-Gauges built on GTS-based and Historical Data. GPCC Full Data Dly. Version 2020. https://doi.org/10.5676/DWD_GPCC/FD_M_V2020_025</w:t>
      </w:r>
    </w:p>
    <w:p w14:paraId="19109575" w14:textId="77777777" w:rsidR="007E0872" w:rsidRPr="007E0872" w:rsidRDefault="007E0872" w:rsidP="007E0872">
      <w:pPr>
        <w:widowControl w:val="0"/>
        <w:autoSpaceDE w:val="0"/>
        <w:autoSpaceDN w:val="0"/>
        <w:adjustRightInd w:val="0"/>
        <w:ind w:left="480" w:hanging="480"/>
        <w:rPr>
          <w:noProof/>
        </w:rPr>
      </w:pPr>
      <w:r w:rsidRPr="007E0872">
        <w:rPr>
          <w:noProof/>
        </w:rPr>
        <w:t>Spedicato, G.A., Signorelli, M., 2014. The markovchain Package: A Package for Easily Handling Discrete Markov Chains in R. Cran.</w:t>
      </w:r>
    </w:p>
    <w:p w14:paraId="2C427795" w14:textId="77777777" w:rsidR="007E0872" w:rsidRPr="007E0872" w:rsidRDefault="007E0872" w:rsidP="007E0872">
      <w:pPr>
        <w:widowControl w:val="0"/>
        <w:autoSpaceDE w:val="0"/>
        <w:autoSpaceDN w:val="0"/>
        <w:adjustRightInd w:val="0"/>
        <w:ind w:left="480" w:hanging="480"/>
        <w:rPr>
          <w:noProof/>
        </w:rPr>
      </w:pPr>
      <w:r w:rsidRPr="007E0872">
        <w:rPr>
          <w:noProof/>
        </w:rPr>
        <w:t>Tomas, W.M., de Oliveira Roque, F., Morato, R.G., Medici, P.E., Chiaravalloti, R.M., Tortato, F.R., Penha, J.M.F., Izzo, T.J., Garcia, L.C., Lourival, R.F.F., Girard, P., Albuquerque, N.R., Almeida-Gomes, M., Andrade, M.H. d. S., Araujo, F.A.S., Araujo, A.C., Arruda, E.C. d., Assunção, V.A., Battirola, L.D., Benites, M., Bolzan, F.P., Boock, J.C., Bortolotto, I.M., Brasil, M. da S., Camilo, A.R., Campos, Z., Carniello, M.A., Catella, A.C., Cheida, C.C., Crawshaw, P.G., Crispim, S.M.A., Junior, G.A.D., Desbiez, A.L.J., Dias, F.A., Eaton, D.P., Faggioni, G.P., Farinaccio, M.A., Fernandes, J.F.A., Ferreira, V.L., Fischer, E.A., Fragoso, C.E., Freitas, G.O., Galvani, F., Garcia, A.S., Garcia, C.M., Graciolli, G., Guariento, R.D., Guedes, N.M.R., Guerra, A., Herrera, H.M., Hoogesteijn, R., Ikeda, S.C., Juliano, R.S., Kantek, D.L.Z.K., Keuroghlian, A., Lacerda, A.C.R., Lacerda, A.L.R., Landeiro, V.L., Laps, R.R., Layme, V., Leimgruber, P., Rocha, F.L., Mamede, S., Marques, D.K.S., Marques, M.I., Mateus, L.A.F., Moraes, R.N., Moreira, T.A., Mourão, G.M., Nicola, R.D., Nogueira, D.G., Nunes, A.P., Nunes da Cunha, C. da, Oliveira, M.D., Oliveira, M.R., Paggi, G.M., Pellegrin, A.O., Pereira, G.M.F., Peres, I.A.H.F.S., Pinho, J.B., Pinto, J.O.P., Pott, A., Provete, D.B., dos Reis, V.D.A., dos Reis, L.K., Renaud, P.C., Ribeiro, D.B., Rossetto, O.C., Sabino, J., Rumiz, D., Salis, S.M., Santana, D.J., Santos, S.A., Sartori, Â.L., Sato, M., Schuchmann, K.L., Scremin-Dias, E., Seixas, G.H.F., Severo-Neto, F., Sigrist, M.R., Silva, A., Silva, C.J., Siqueira, A.L., Soriano, B.M.A., Sousa, L.M., Souza, F.L., Strussmann, C., Sugai, L.S.M., Tocantins, N., Urbanetz, C., Valente-Neto, F., Viana, D.P., Yanosky, A., Junk, W.J., 2019. Sustainability Agenda for the Pantanal Wetland: Perspectives on a Collaborative Interface for Science, Policy, and Decision-Making. Trop. Conserv. Sci. 12. https://doi.org/10.1177/1940082919872634</w:t>
      </w:r>
    </w:p>
    <w:p w14:paraId="0CF24CF3" w14:textId="77777777" w:rsidR="007E0872" w:rsidRPr="007E0872" w:rsidRDefault="007E0872" w:rsidP="007E0872">
      <w:pPr>
        <w:widowControl w:val="0"/>
        <w:autoSpaceDE w:val="0"/>
        <w:autoSpaceDN w:val="0"/>
        <w:adjustRightInd w:val="0"/>
        <w:ind w:left="480" w:hanging="480"/>
        <w:rPr>
          <w:noProof/>
        </w:rPr>
      </w:pPr>
      <w:r w:rsidRPr="007E0872">
        <w:rPr>
          <w:noProof/>
        </w:rPr>
        <w:t>Visser, I., Speekenbrink, M., 2010. depmixS4: An R package for hidden markov models. J. Stat. Softw. 36, 1–21. https://doi.org/10.18637/jss.v036.i07</w:t>
      </w:r>
    </w:p>
    <w:p w14:paraId="76DADAC1" w14:textId="2BD9B4E4" w:rsidR="00D73A35" w:rsidRPr="00DE52DD" w:rsidRDefault="00D73A35" w:rsidP="00FA40C3">
      <w:r>
        <w:lastRenderedPageBreak/>
        <w:fldChar w:fldCharType="end"/>
      </w:r>
    </w:p>
    <w:p w14:paraId="5B39EABF" w14:textId="77777777" w:rsidR="00C6724E" w:rsidRPr="00DE52DD" w:rsidRDefault="00C6724E" w:rsidP="00FA40C3"/>
    <w:p w14:paraId="59FAC3EB" w14:textId="77777777" w:rsidR="00E112F0" w:rsidRPr="00DE52DD" w:rsidRDefault="00E112F0" w:rsidP="00FA40C3"/>
    <w:p w14:paraId="65BFEB3D" w14:textId="77777777" w:rsidR="00C6724E" w:rsidRPr="00DE52DD" w:rsidRDefault="00C6724E" w:rsidP="00FA40C3"/>
    <w:p w14:paraId="37667E14" w14:textId="43D5602E" w:rsidR="006A4C6D" w:rsidRPr="00DE52DD" w:rsidRDefault="00991391" w:rsidP="00FA40C3">
      <w:pPr>
        <w:pStyle w:val="Ttulo1"/>
      </w:pPr>
      <w:r w:rsidRPr="00DE52DD">
        <w:t>TABLES</w:t>
      </w:r>
    </w:p>
    <w:p w14:paraId="2767351A" w14:textId="75680062" w:rsidR="00BC7B0E" w:rsidRPr="00DE52DD" w:rsidRDefault="00BC7B0E" w:rsidP="00FA40C3">
      <w:r w:rsidRPr="00DE52DD">
        <w:t xml:space="preserve">Tables should be self-contained and complement, but not duplicate, information contained in the text. They should be fully editable </w:t>
      </w:r>
      <w:r w:rsidR="008036A3" w:rsidRPr="00DE52DD">
        <w:t xml:space="preserve">-- </w:t>
      </w:r>
      <w:r w:rsidRPr="00DE52DD">
        <w:t xml:space="preserve">and </w:t>
      </w:r>
      <w:r w:rsidR="008036A3" w:rsidRPr="00DE52DD">
        <w:t xml:space="preserve">not </w:t>
      </w:r>
      <w:r w:rsidRPr="00DE52DD">
        <w:t xml:space="preserve">pasted as images. </w:t>
      </w:r>
      <w:r w:rsidR="008A41F9" w:rsidRPr="00DE52DD">
        <w:t>Each</w:t>
      </w:r>
      <w:r w:rsidR="008036A3" w:rsidRPr="00DE52DD">
        <w:t xml:space="preserve"> table </w:t>
      </w:r>
      <w:r w:rsidRPr="00DE52DD">
        <w:t>should be placed on a separate page</w:t>
      </w:r>
      <w:r w:rsidR="008A41F9" w:rsidRPr="00DE52DD">
        <w:t xml:space="preserve">, be complete with title and footnotes, and </w:t>
      </w:r>
      <w:r w:rsidRPr="00DE52DD">
        <w:t xml:space="preserve">understandable without reference to the text. </w:t>
      </w:r>
      <w:r w:rsidR="008A41F9" w:rsidRPr="00DE52DD">
        <w:t xml:space="preserve"> </w:t>
      </w:r>
      <w:r w:rsidRPr="00DE52DD">
        <w:t xml:space="preserve">To aid placement, ensure </w:t>
      </w:r>
      <w:r w:rsidR="008A41F9" w:rsidRPr="00DE52DD">
        <w:t xml:space="preserve">that </w:t>
      </w:r>
      <w:r w:rsidRPr="00DE52DD">
        <w:t>tables are referenced</w:t>
      </w:r>
      <w:r w:rsidR="00D9673B" w:rsidRPr="00DE52DD">
        <w:t xml:space="preserve"> and located</w:t>
      </w:r>
      <w:r w:rsidRPr="00DE52DD">
        <w:t xml:space="preserve"> within the text</w:t>
      </w:r>
      <w:r w:rsidR="00D9673B" w:rsidRPr="00DE52DD">
        <w:t xml:space="preserve"> (</w:t>
      </w:r>
      <w:proofErr w:type="spellStart"/>
      <w:r w:rsidR="00D9673B" w:rsidRPr="00DE52DD">
        <w:t>e.g</w:t>
      </w:r>
      <w:proofErr w:type="spellEnd"/>
      <w:r w:rsidR="00D9673B" w:rsidRPr="00DE52DD">
        <w:t>, [Insert Table 1])</w:t>
      </w:r>
      <w:r w:rsidR="004A5AA2" w:rsidRPr="00DE52DD">
        <w:t>.</w:t>
      </w:r>
    </w:p>
    <w:p w14:paraId="3D9703CF" w14:textId="0F3E04C5" w:rsidR="00A45BFD" w:rsidRPr="00DE52DD" w:rsidRDefault="00A45BFD" w:rsidP="00FA40C3"/>
    <w:p w14:paraId="5949C1F3" w14:textId="77777777" w:rsidR="00C6724E" w:rsidRPr="00DE52DD" w:rsidRDefault="00C6724E" w:rsidP="00FA40C3"/>
    <w:p w14:paraId="77DABB35" w14:textId="0C8075DE" w:rsidR="00DB763E" w:rsidRPr="00DE52DD" w:rsidRDefault="00991391" w:rsidP="00FA40C3">
      <w:pPr>
        <w:pStyle w:val="Ttulo1"/>
      </w:pPr>
      <w:r w:rsidRPr="00DE52DD">
        <w:t>FIGURE</w:t>
      </w:r>
      <w:r w:rsidR="004205F1" w:rsidRPr="00DE52DD">
        <w:t xml:space="preserve"> LEGENDS</w:t>
      </w:r>
      <w:r w:rsidRPr="00DE52DD">
        <w:t xml:space="preserve"> </w:t>
      </w:r>
    </w:p>
    <w:p w14:paraId="26959A47" w14:textId="58D24497" w:rsidR="00D2308B" w:rsidRPr="00DE52DD" w:rsidRDefault="00D2308B" w:rsidP="00FA40C3"/>
    <w:p w14:paraId="159E40FB" w14:textId="77777777" w:rsidR="008672F7" w:rsidRPr="00DE52DD" w:rsidRDefault="008672F7" w:rsidP="00FA40C3"/>
    <w:p w14:paraId="0072AE87" w14:textId="17D8B5D3" w:rsidR="008672F7" w:rsidRPr="00DE52DD" w:rsidRDefault="008672F7" w:rsidP="00FA40C3"/>
    <w:p w14:paraId="6FC41EE4" w14:textId="77777777" w:rsidR="008672F7" w:rsidRPr="00DE52DD" w:rsidRDefault="008672F7" w:rsidP="00FA40C3"/>
    <w:p w14:paraId="279149EE" w14:textId="01D5CE51" w:rsidR="004A5AA2" w:rsidRPr="00DE52DD" w:rsidRDefault="004A5AA2" w:rsidP="00FA40C3">
      <w:pPr>
        <w:pStyle w:val="Ttulo1"/>
      </w:pPr>
      <w:r w:rsidRPr="00DE52DD">
        <w:t xml:space="preserve">SUPPORTING INFORMATION </w:t>
      </w:r>
    </w:p>
    <w:p w14:paraId="2677A5A3" w14:textId="1C289543" w:rsidR="00BB7D32" w:rsidRPr="00DE52DD" w:rsidRDefault="00BB7D32" w:rsidP="00FA40C3"/>
    <w:p w14:paraId="5BF2ED33" w14:textId="77777777" w:rsidR="008672F7" w:rsidRPr="00DE52DD" w:rsidRDefault="008672F7" w:rsidP="00FA40C3"/>
    <w:sectPr w:rsidR="008672F7" w:rsidRPr="00DE52DD" w:rsidSect="00D9673B">
      <w:footerReference w:type="default" r:id="rId18"/>
      <w:pgSz w:w="11906" w:h="16838"/>
      <w:pgMar w:top="1440" w:right="1440" w:bottom="1440" w:left="1440" w:header="708" w:footer="708" w:gutter="0"/>
      <w:lnNumType w:countBy="1" w:restart="newSection"/>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63E19" w14:textId="77777777" w:rsidR="00DE7607" w:rsidRDefault="00DE7607" w:rsidP="00FA40C3">
      <w:r>
        <w:separator/>
      </w:r>
    </w:p>
    <w:p w14:paraId="476907B1" w14:textId="77777777" w:rsidR="00DE7607" w:rsidRDefault="00DE7607" w:rsidP="00FA40C3"/>
  </w:endnote>
  <w:endnote w:type="continuationSeparator" w:id="0">
    <w:p w14:paraId="2801D611" w14:textId="77777777" w:rsidR="00DE7607" w:rsidRDefault="00DE7607" w:rsidP="00FA40C3">
      <w:r>
        <w:continuationSeparator/>
      </w:r>
    </w:p>
    <w:p w14:paraId="697E175A" w14:textId="77777777" w:rsidR="00DE7607" w:rsidRDefault="00DE7607" w:rsidP="00FA4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2415658"/>
      <w:docPartObj>
        <w:docPartGallery w:val="Page Numbers (Bottom of Page)"/>
        <w:docPartUnique/>
      </w:docPartObj>
    </w:sdtPr>
    <w:sdtEndPr>
      <w:rPr>
        <w:noProof/>
      </w:rPr>
    </w:sdtEndPr>
    <w:sdtContent>
      <w:p w14:paraId="1F493F5B" w14:textId="589F6C98" w:rsidR="002553E6" w:rsidRPr="000927DD" w:rsidRDefault="002553E6" w:rsidP="00FA40C3">
        <w:pPr>
          <w:pStyle w:val="Rodap"/>
        </w:pPr>
        <w:r w:rsidRPr="000927DD">
          <w:fldChar w:fldCharType="begin"/>
        </w:r>
        <w:r w:rsidRPr="00D9673B">
          <w:instrText xml:space="preserve"> PAGE   \* MERGEFORMAT </w:instrText>
        </w:r>
        <w:r w:rsidRPr="000927DD">
          <w:fldChar w:fldCharType="separate"/>
        </w:r>
        <w:r w:rsidR="007F437C">
          <w:rPr>
            <w:noProof/>
          </w:rPr>
          <w:t>18</w:t>
        </w:r>
        <w:r w:rsidRPr="000927DD">
          <w:rPr>
            <w:noProof/>
          </w:rPr>
          <w:fldChar w:fldCharType="end"/>
        </w:r>
      </w:p>
    </w:sdtContent>
  </w:sdt>
  <w:p w14:paraId="16B9315B" w14:textId="77777777" w:rsidR="002553E6" w:rsidRDefault="002553E6" w:rsidP="00FA40C3">
    <w:pPr>
      <w:pStyle w:val="Rodap"/>
    </w:pPr>
  </w:p>
  <w:p w14:paraId="176561C1" w14:textId="77777777" w:rsidR="002553E6" w:rsidRDefault="002553E6" w:rsidP="00FA40C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C36C0F" w14:textId="77777777" w:rsidR="00DE7607" w:rsidRDefault="00DE7607" w:rsidP="00FA40C3">
      <w:r>
        <w:separator/>
      </w:r>
    </w:p>
    <w:p w14:paraId="0215481B" w14:textId="77777777" w:rsidR="00DE7607" w:rsidRDefault="00DE7607" w:rsidP="00FA40C3"/>
  </w:footnote>
  <w:footnote w:type="continuationSeparator" w:id="0">
    <w:p w14:paraId="7C595938" w14:textId="77777777" w:rsidR="00DE7607" w:rsidRDefault="00DE7607" w:rsidP="00FA40C3">
      <w:r>
        <w:continuationSeparator/>
      </w:r>
    </w:p>
    <w:p w14:paraId="0AC0A95B" w14:textId="77777777" w:rsidR="00DE7607" w:rsidRDefault="00DE7607" w:rsidP="00FA40C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08DE"/>
    <w:multiLevelType w:val="multilevel"/>
    <w:tmpl w:val="9BBAD9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1101A3"/>
    <w:multiLevelType w:val="hybridMultilevel"/>
    <w:tmpl w:val="0080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718B9"/>
    <w:multiLevelType w:val="multilevel"/>
    <w:tmpl w:val="B23886F2"/>
    <w:lvl w:ilvl="0">
      <w:start w:val="1"/>
      <w:numFmt w:val="decimal"/>
      <w:pStyle w:val="Ttulo1"/>
      <w:lvlText w:val="%1"/>
      <w:lvlJc w:val="left"/>
      <w:pPr>
        <w:ind w:left="432" w:hanging="432"/>
      </w:pPr>
    </w:lvl>
    <w:lvl w:ilvl="1">
      <w:start w:val="1"/>
      <w:numFmt w:val="decimal"/>
      <w:pStyle w:val="Ttulo2"/>
      <w:lvlText w:val="%1.%2"/>
      <w:lvlJc w:val="left"/>
      <w:pPr>
        <w:ind w:left="576" w:hanging="576"/>
      </w:pPr>
      <w:rPr>
        <w:lang w:val="en-U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3BE73C54"/>
    <w:multiLevelType w:val="multilevel"/>
    <w:tmpl w:val="29B2FB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D052E47"/>
    <w:multiLevelType w:val="hybridMultilevel"/>
    <w:tmpl w:val="4E881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151345"/>
    <w:multiLevelType w:val="hybridMultilevel"/>
    <w:tmpl w:val="E2B6F5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C429E9"/>
    <w:multiLevelType w:val="hybridMultilevel"/>
    <w:tmpl w:val="D6006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B47E82"/>
    <w:multiLevelType w:val="multilevel"/>
    <w:tmpl w:val="4532E9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75E3ED9"/>
    <w:multiLevelType w:val="multilevel"/>
    <w:tmpl w:val="A9C0C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77538DD"/>
    <w:multiLevelType w:val="multilevel"/>
    <w:tmpl w:val="88A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7134F"/>
    <w:multiLevelType w:val="multilevel"/>
    <w:tmpl w:val="043027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FBF39D3"/>
    <w:multiLevelType w:val="multilevel"/>
    <w:tmpl w:val="415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E31D2"/>
    <w:multiLevelType w:val="multilevel"/>
    <w:tmpl w:val="10C225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6"/>
  </w:num>
  <w:num w:numId="2">
    <w:abstractNumId w:val="0"/>
  </w:num>
  <w:num w:numId="3">
    <w:abstractNumId w:val="10"/>
  </w:num>
  <w:num w:numId="4">
    <w:abstractNumId w:val="5"/>
  </w:num>
  <w:num w:numId="5">
    <w:abstractNumId w:val="9"/>
  </w:num>
  <w:num w:numId="6">
    <w:abstractNumId w:val="11"/>
  </w:num>
  <w:num w:numId="7">
    <w:abstractNumId w:val="4"/>
  </w:num>
  <w:num w:numId="8">
    <w:abstractNumId w:val="3"/>
  </w:num>
  <w:num w:numId="9">
    <w:abstractNumId w:val="8"/>
  </w:num>
  <w:num w:numId="10">
    <w:abstractNumId w:val="7"/>
  </w:num>
  <w:num w:numId="11">
    <w:abstractNumId w:val="1"/>
  </w:num>
  <w:num w:numId="12">
    <w:abstractNumId w:val="12"/>
  </w:num>
  <w:num w:numId="13">
    <w:abstractNumId w:val="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NzO3MDE1NjMyMDNS0lEKTi0uzszPAykwrwUAHOeV8ywAAAA="/>
  </w:docVars>
  <w:rsids>
    <w:rsidRoot w:val="007A0D05"/>
    <w:rsid w:val="00006970"/>
    <w:rsid w:val="00015227"/>
    <w:rsid w:val="00027776"/>
    <w:rsid w:val="00036CF0"/>
    <w:rsid w:val="000528B3"/>
    <w:rsid w:val="00073EEA"/>
    <w:rsid w:val="000757F4"/>
    <w:rsid w:val="00091959"/>
    <w:rsid w:val="000926FC"/>
    <w:rsid w:val="000927DD"/>
    <w:rsid w:val="00093E6E"/>
    <w:rsid w:val="00097B53"/>
    <w:rsid w:val="000A04F5"/>
    <w:rsid w:val="000C0C17"/>
    <w:rsid w:val="000C0E27"/>
    <w:rsid w:val="000C2E7A"/>
    <w:rsid w:val="000D092F"/>
    <w:rsid w:val="000D4991"/>
    <w:rsid w:val="000D69AA"/>
    <w:rsid w:val="000F1D15"/>
    <w:rsid w:val="00116DCC"/>
    <w:rsid w:val="001170DF"/>
    <w:rsid w:val="00121783"/>
    <w:rsid w:val="0012206F"/>
    <w:rsid w:val="00131AD4"/>
    <w:rsid w:val="00144BD2"/>
    <w:rsid w:val="001656F3"/>
    <w:rsid w:val="00185272"/>
    <w:rsid w:val="001A2679"/>
    <w:rsid w:val="001A4970"/>
    <w:rsid w:val="001A4EED"/>
    <w:rsid w:val="001C5987"/>
    <w:rsid w:val="001D0444"/>
    <w:rsid w:val="001D0625"/>
    <w:rsid w:val="001D3DCE"/>
    <w:rsid w:val="001F4F1B"/>
    <w:rsid w:val="00201B7C"/>
    <w:rsid w:val="00206228"/>
    <w:rsid w:val="00210102"/>
    <w:rsid w:val="00212992"/>
    <w:rsid w:val="0022496E"/>
    <w:rsid w:val="00240374"/>
    <w:rsid w:val="00252DA0"/>
    <w:rsid w:val="002553E6"/>
    <w:rsid w:val="00260274"/>
    <w:rsid w:val="00277490"/>
    <w:rsid w:val="00293D5B"/>
    <w:rsid w:val="002A1329"/>
    <w:rsid w:val="002B2D02"/>
    <w:rsid w:val="002B5AF1"/>
    <w:rsid w:val="002F0616"/>
    <w:rsid w:val="002F7504"/>
    <w:rsid w:val="00300002"/>
    <w:rsid w:val="00307C59"/>
    <w:rsid w:val="00313277"/>
    <w:rsid w:val="003170FE"/>
    <w:rsid w:val="00332E1C"/>
    <w:rsid w:val="00347D90"/>
    <w:rsid w:val="003606B0"/>
    <w:rsid w:val="0037150F"/>
    <w:rsid w:val="003735C8"/>
    <w:rsid w:val="00382C6A"/>
    <w:rsid w:val="003866A8"/>
    <w:rsid w:val="003869FD"/>
    <w:rsid w:val="00397472"/>
    <w:rsid w:val="003A2A10"/>
    <w:rsid w:val="003A4F03"/>
    <w:rsid w:val="003A5999"/>
    <w:rsid w:val="003B1F68"/>
    <w:rsid w:val="003C1385"/>
    <w:rsid w:val="003F7128"/>
    <w:rsid w:val="00402CAB"/>
    <w:rsid w:val="004205F1"/>
    <w:rsid w:val="0042292E"/>
    <w:rsid w:val="00443803"/>
    <w:rsid w:val="004518A3"/>
    <w:rsid w:val="00461A06"/>
    <w:rsid w:val="00474376"/>
    <w:rsid w:val="00493FCA"/>
    <w:rsid w:val="004954B0"/>
    <w:rsid w:val="00495C68"/>
    <w:rsid w:val="004A5AA2"/>
    <w:rsid w:val="004B6813"/>
    <w:rsid w:val="004C7E2F"/>
    <w:rsid w:val="004D041C"/>
    <w:rsid w:val="004D6A06"/>
    <w:rsid w:val="004E6C93"/>
    <w:rsid w:val="0050161B"/>
    <w:rsid w:val="005056D7"/>
    <w:rsid w:val="005104EE"/>
    <w:rsid w:val="00527349"/>
    <w:rsid w:val="00563E10"/>
    <w:rsid w:val="00571A5C"/>
    <w:rsid w:val="0058461F"/>
    <w:rsid w:val="00584FE4"/>
    <w:rsid w:val="005858ED"/>
    <w:rsid w:val="0059042C"/>
    <w:rsid w:val="005B746E"/>
    <w:rsid w:val="005C7181"/>
    <w:rsid w:val="005D3DAC"/>
    <w:rsid w:val="005D446C"/>
    <w:rsid w:val="0060047E"/>
    <w:rsid w:val="006033B5"/>
    <w:rsid w:val="0060369E"/>
    <w:rsid w:val="006046A9"/>
    <w:rsid w:val="00605FD3"/>
    <w:rsid w:val="00612830"/>
    <w:rsid w:val="00621F5E"/>
    <w:rsid w:val="00651E57"/>
    <w:rsid w:val="00652437"/>
    <w:rsid w:val="00655982"/>
    <w:rsid w:val="00657B28"/>
    <w:rsid w:val="00661CD4"/>
    <w:rsid w:val="00662AF4"/>
    <w:rsid w:val="0066799B"/>
    <w:rsid w:val="0068376E"/>
    <w:rsid w:val="00690C28"/>
    <w:rsid w:val="006A09B8"/>
    <w:rsid w:val="006A4C6D"/>
    <w:rsid w:val="006D031C"/>
    <w:rsid w:val="00722160"/>
    <w:rsid w:val="00726A8C"/>
    <w:rsid w:val="00732BE7"/>
    <w:rsid w:val="00737BB6"/>
    <w:rsid w:val="00742B93"/>
    <w:rsid w:val="00743F11"/>
    <w:rsid w:val="0074410D"/>
    <w:rsid w:val="00761806"/>
    <w:rsid w:val="00765B53"/>
    <w:rsid w:val="0076737D"/>
    <w:rsid w:val="00787C74"/>
    <w:rsid w:val="00790574"/>
    <w:rsid w:val="00793739"/>
    <w:rsid w:val="00794369"/>
    <w:rsid w:val="007A0473"/>
    <w:rsid w:val="007A0D05"/>
    <w:rsid w:val="007B4352"/>
    <w:rsid w:val="007B5A52"/>
    <w:rsid w:val="007B68F8"/>
    <w:rsid w:val="007E0872"/>
    <w:rsid w:val="007E18D0"/>
    <w:rsid w:val="007E1A1E"/>
    <w:rsid w:val="007E26F9"/>
    <w:rsid w:val="007E643F"/>
    <w:rsid w:val="007E7844"/>
    <w:rsid w:val="007E7B74"/>
    <w:rsid w:val="007F1544"/>
    <w:rsid w:val="007F2845"/>
    <w:rsid w:val="007F437C"/>
    <w:rsid w:val="007F516F"/>
    <w:rsid w:val="008036A3"/>
    <w:rsid w:val="00806DCC"/>
    <w:rsid w:val="00807837"/>
    <w:rsid w:val="00810475"/>
    <w:rsid w:val="00840B4B"/>
    <w:rsid w:val="00841841"/>
    <w:rsid w:val="008464ED"/>
    <w:rsid w:val="00846896"/>
    <w:rsid w:val="00853C7A"/>
    <w:rsid w:val="00865401"/>
    <w:rsid w:val="00866140"/>
    <w:rsid w:val="008672F7"/>
    <w:rsid w:val="00874D95"/>
    <w:rsid w:val="00891A78"/>
    <w:rsid w:val="00892544"/>
    <w:rsid w:val="008A41F9"/>
    <w:rsid w:val="008A4520"/>
    <w:rsid w:val="008C47B0"/>
    <w:rsid w:val="008D1B93"/>
    <w:rsid w:val="00900A57"/>
    <w:rsid w:val="0090418D"/>
    <w:rsid w:val="009351D9"/>
    <w:rsid w:val="00943A58"/>
    <w:rsid w:val="0094439D"/>
    <w:rsid w:val="00962EEE"/>
    <w:rsid w:val="00980260"/>
    <w:rsid w:val="00984D9E"/>
    <w:rsid w:val="009856C5"/>
    <w:rsid w:val="00991391"/>
    <w:rsid w:val="00993AFA"/>
    <w:rsid w:val="009A5D12"/>
    <w:rsid w:val="009B1DE1"/>
    <w:rsid w:val="009C20EE"/>
    <w:rsid w:val="009E470F"/>
    <w:rsid w:val="009E5D3B"/>
    <w:rsid w:val="00A1060C"/>
    <w:rsid w:val="00A149B8"/>
    <w:rsid w:val="00A17B69"/>
    <w:rsid w:val="00A45BFD"/>
    <w:rsid w:val="00A47C0A"/>
    <w:rsid w:val="00A51F39"/>
    <w:rsid w:val="00A57980"/>
    <w:rsid w:val="00A65A4D"/>
    <w:rsid w:val="00AA0D6B"/>
    <w:rsid w:val="00AA3723"/>
    <w:rsid w:val="00AA5679"/>
    <w:rsid w:val="00AC2468"/>
    <w:rsid w:val="00AD29C5"/>
    <w:rsid w:val="00AD5879"/>
    <w:rsid w:val="00AE199C"/>
    <w:rsid w:val="00AF4B9E"/>
    <w:rsid w:val="00B04F8D"/>
    <w:rsid w:val="00B1030D"/>
    <w:rsid w:val="00B237E7"/>
    <w:rsid w:val="00B27365"/>
    <w:rsid w:val="00B645AE"/>
    <w:rsid w:val="00B673C7"/>
    <w:rsid w:val="00B67A79"/>
    <w:rsid w:val="00B77287"/>
    <w:rsid w:val="00B82FA0"/>
    <w:rsid w:val="00B90241"/>
    <w:rsid w:val="00B90D04"/>
    <w:rsid w:val="00BB54D7"/>
    <w:rsid w:val="00BB7D32"/>
    <w:rsid w:val="00BC6E34"/>
    <w:rsid w:val="00BC7B0E"/>
    <w:rsid w:val="00BD2784"/>
    <w:rsid w:val="00BE1E5D"/>
    <w:rsid w:val="00BE5C77"/>
    <w:rsid w:val="00BF0E08"/>
    <w:rsid w:val="00C10C22"/>
    <w:rsid w:val="00C25B9A"/>
    <w:rsid w:val="00C64544"/>
    <w:rsid w:val="00C6724E"/>
    <w:rsid w:val="00C75C19"/>
    <w:rsid w:val="00C937EF"/>
    <w:rsid w:val="00C945E1"/>
    <w:rsid w:val="00CB1F44"/>
    <w:rsid w:val="00CC5F74"/>
    <w:rsid w:val="00CE620D"/>
    <w:rsid w:val="00D05EFE"/>
    <w:rsid w:val="00D11958"/>
    <w:rsid w:val="00D2308B"/>
    <w:rsid w:val="00D5279E"/>
    <w:rsid w:val="00D55A98"/>
    <w:rsid w:val="00D57826"/>
    <w:rsid w:val="00D65A2C"/>
    <w:rsid w:val="00D708F8"/>
    <w:rsid w:val="00D72644"/>
    <w:rsid w:val="00D73A35"/>
    <w:rsid w:val="00D74AC4"/>
    <w:rsid w:val="00D86581"/>
    <w:rsid w:val="00D9673B"/>
    <w:rsid w:val="00DB0712"/>
    <w:rsid w:val="00DB763E"/>
    <w:rsid w:val="00DC2237"/>
    <w:rsid w:val="00DC2431"/>
    <w:rsid w:val="00DE52DD"/>
    <w:rsid w:val="00DE7607"/>
    <w:rsid w:val="00E112F0"/>
    <w:rsid w:val="00E121D7"/>
    <w:rsid w:val="00E12FF2"/>
    <w:rsid w:val="00E15F34"/>
    <w:rsid w:val="00E6160A"/>
    <w:rsid w:val="00E83B8F"/>
    <w:rsid w:val="00E90863"/>
    <w:rsid w:val="00EA2F72"/>
    <w:rsid w:val="00EB2F7B"/>
    <w:rsid w:val="00ED4340"/>
    <w:rsid w:val="00ED5EF3"/>
    <w:rsid w:val="00F0307A"/>
    <w:rsid w:val="00F04F13"/>
    <w:rsid w:val="00F222DD"/>
    <w:rsid w:val="00F42E0D"/>
    <w:rsid w:val="00F52D5A"/>
    <w:rsid w:val="00F61C95"/>
    <w:rsid w:val="00F66B2F"/>
    <w:rsid w:val="00F7090B"/>
    <w:rsid w:val="00F7228D"/>
    <w:rsid w:val="00F8156A"/>
    <w:rsid w:val="00F81829"/>
    <w:rsid w:val="00F8709C"/>
    <w:rsid w:val="00FA40C3"/>
    <w:rsid w:val="00FB39DC"/>
    <w:rsid w:val="00FC2BF2"/>
    <w:rsid w:val="00FD5500"/>
    <w:rsid w:val="00FD76DA"/>
    <w:rsid w:val="00FE00D2"/>
    <w:rsid w:val="00FF1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C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4EE"/>
    <w:pPr>
      <w:spacing w:after="120" w:line="360" w:lineRule="auto"/>
    </w:pPr>
    <w:rPr>
      <w:rFonts w:ascii="Times New Roman" w:hAnsi="Times New Roman" w:cs="Times New Roman"/>
      <w:color w:val="000000"/>
      <w:sz w:val="24"/>
      <w:szCs w:val="24"/>
      <w:shd w:val="clear" w:color="auto" w:fill="FFFFFF"/>
    </w:rPr>
  </w:style>
  <w:style w:type="paragraph" w:styleId="Ttulo1">
    <w:name w:val="heading 1"/>
    <w:basedOn w:val="Normal"/>
    <w:next w:val="Normal"/>
    <w:link w:val="Ttulo1Char"/>
    <w:uiPriority w:val="9"/>
    <w:qFormat/>
    <w:rsid w:val="00962EEE"/>
    <w:pPr>
      <w:keepNext/>
      <w:keepLines/>
      <w:numPr>
        <w:numId w:val="13"/>
      </w:numPr>
      <w:spacing w:before="240"/>
      <w:outlineLvl w:val="0"/>
    </w:pPr>
    <w:rPr>
      <w:rFonts w:eastAsiaTheme="majorEastAsia"/>
      <w:b/>
    </w:rPr>
  </w:style>
  <w:style w:type="paragraph" w:styleId="Ttulo2">
    <w:name w:val="heading 2"/>
    <w:basedOn w:val="Normal"/>
    <w:link w:val="Ttulo2Char"/>
    <w:uiPriority w:val="9"/>
    <w:qFormat/>
    <w:rsid w:val="00866140"/>
    <w:pPr>
      <w:numPr>
        <w:ilvl w:val="1"/>
        <w:numId w:val="13"/>
      </w:numPr>
      <w:spacing w:before="100" w:beforeAutospacing="1" w:after="100" w:afterAutospacing="1" w:line="240" w:lineRule="auto"/>
      <w:outlineLvl w:val="1"/>
    </w:pPr>
    <w:rPr>
      <w:rFonts w:eastAsia="Times New Roman"/>
      <w:b/>
      <w:bCs/>
      <w:lang w:val="pt-BR" w:eastAsia="en-GB"/>
    </w:rPr>
  </w:style>
  <w:style w:type="paragraph" w:styleId="Ttulo3">
    <w:name w:val="heading 3"/>
    <w:basedOn w:val="Normal"/>
    <w:link w:val="Ttulo3Char"/>
    <w:uiPriority w:val="9"/>
    <w:qFormat/>
    <w:rsid w:val="004954B0"/>
    <w:pPr>
      <w:numPr>
        <w:ilvl w:val="2"/>
        <w:numId w:val="13"/>
      </w:numPr>
      <w:spacing w:before="100" w:beforeAutospacing="1" w:after="100" w:afterAutospacing="1" w:line="240" w:lineRule="auto"/>
      <w:outlineLvl w:val="2"/>
    </w:pPr>
    <w:rPr>
      <w:rFonts w:eastAsia="Times New Roman"/>
      <w:bCs/>
      <w:i/>
      <w:lang w:eastAsia="en-GB"/>
    </w:rPr>
  </w:style>
  <w:style w:type="paragraph" w:styleId="Ttulo4">
    <w:name w:val="heading 4"/>
    <w:basedOn w:val="Normal"/>
    <w:next w:val="Normal"/>
    <w:link w:val="Ttulo4Char"/>
    <w:uiPriority w:val="9"/>
    <w:semiHidden/>
    <w:unhideWhenUsed/>
    <w:qFormat/>
    <w:rsid w:val="009856C5"/>
    <w:pPr>
      <w:keepNext/>
      <w:keepLines/>
      <w:numPr>
        <w:ilvl w:val="3"/>
        <w:numId w:val="13"/>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866140"/>
    <w:pPr>
      <w:keepNext/>
      <w:keepLines/>
      <w:numPr>
        <w:ilvl w:val="4"/>
        <w:numId w:val="13"/>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866140"/>
    <w:pPr>
      <w:keepNext/>
      <w:keepLines/>
      <w:numPr>
        <w:ilvl w:val="5"/>
        <w:numId w:val="13"/>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866140"/>
    <w:pPr>
      <w:keepNext/>
      <w:keepLines/>
      <w:numPr>
        <w:ilvl w:val="6"/>
        <w:numId w:val="13"/>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86614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86614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A4C6D"/>
    <w:rPr>
      <w:color w:val="808080"/>
    </w:rPr>
  </w:style>
  <w:style w:type="paragraph" w:styleId="PargrafodaLista">
    <w:name w:val="List Paragraph"/>
    <w:basedOn w:val="Normal"/>
    <w:uiPriority w:val="34"/>
    <w:qFormat/>
    <w:rsid w:val="006A4C6D"/>
    <w:pPr>
      <w:ind w:left="720"/>
      <w:contextualSpacing/>
    </w:pPr>
  </w:style>
  <w:style w:type="character" w:customStyle="1" w:styleId="Ttulo2Char">
    <w:name w:val="Título 2 Char"/>
    <w:basedOn w:val="Fontepargpadro"/>
    <w:link w:val="Ttulo2"/>
    <w:uiPriority w:val="9"/>
    <w:rsid w:val="00866140"/>
    <w:rPr>
      <w:rFonts w:ascii="Times New Roman" w:eastAsia="Times New Roman" w:hAnsi="Times New Roman" w:cs="Times New Roman"/>
      <w:b/>
      <w:bCs/>
      <w:sz w:val="24"/>
      <w:szCs w:val="24"/>
      <w:lang w:val="pt-BR" w:eastAsia="en-GB"/>
    </w:rPr>
  </w:style>
  <w:style w:type="character" w:customStyle="1" w:styleId="Ttulo3Char">
    <w:name w:val="Título 3 Char"/>
    <w:basedOn w:val="Fontepargpadro"/>
    <w:link w:val="Ttulo3"/>
    <w:uiPriority w:val="9"/>
    <w:rsid w:val="004954B0"/>
    <w:rPr>
      <w:rFonts w:ascii="Times New Roman" w:eastAsia="Times New Roman" w:hAnsi="Times New Roman" w:cs="Times New Roman"/>
      <w:bCs/>
      <w:i/>
      <w:sz w:val="24"/>
      <w:szCs w:val="24"/>
      <w:lang w:eastAsia="en-GB"/>
    </w:rPr>
  </w:style>
  <w:style w:type="character" w:customStyle="1" w:styleId="Ttulo4Char">
    <w:name w:val="Título 4 Char"/>
    <w:basedOn w:val="Fontepargpadro"/>
    <w:link w:val="Ttulo4"/>
    <w:uiPriority w:val="9"/>
    <w:semiHidden/>
    <w:rsid w:val="009856C5"/>
    <w:rPr>
      <w:rFonts w:asciiTheme="majorHAnsi" w:eastAsiaTheme="majorEastAsia" w:hAnsiTheme="majorHAnsi" w:cstheme="majorBidi"/>
      <w:i/>
      <w:iCs/>
      <w:color w:val="2F5496" w:themeColor="accent1" w:themeShade="BF"/>
    </w:rPr>
  </w:style>
  <w:style w:type="character" w:styleId="Hyperlink">
    <w:name w:val="Hyperlink"/>
    <w:basedOn w:val="Fontepargpadro"/>
    <w:uiPriority w:val="99"/>
    <w:unhideWhenUsed/>
    <w:rsid w:val="001656F3"/>
    <w:rPr>
      <w:color w:val="0563C1" w:themeColor="hyperlink"/>
      <w:u w:val="single"/>
    </w:rPr>
  </w:style>
  <w:style w:type="character" w:customStyle="1" w:styleId="UnresolvedMention1">
    <w:name w:val="Unresolved Mention1"/>
    <w:basedOn w:val="Fontepargpadro"/>
    <w:uiPriority w:val="99"/>
    <w:semiHidden/>
    <w:unhideWhenUsed/>
    <w:rsid w:val="001656F3"/>
    <w:rPr>
      <w:color w:val="605E5C"/>
      <w:shd w:val="clear" w:color="auto" w:fill="E1DFDD"/>
    </w:rPr>
  </w:style>
  <w:style w:type="character" w:styleId="Refdecomentrio">
    <w:name w:val="annotation reference"/>
    <w:basedOn w:val="Fontepargpadro"/>
    <w:uiPriority w:val="99"/>
    <w:semiHidden/>
    <w:unhideWhenUsed/>
    <w:rsid w:val="00FC2BF2"/>
    <w:rPr>
      <w:sz w:val="16"/>
      <w:szCs w:val="16"/>
    </w:rPr>
  </w:style>
  <w:style w:type="paragraph" w:styleId="Textodecomentrio">
    <w:name w:val="annotation text"/>
    <w:basedOn w:val="Normal"/>
    <w:link w:val="TextodecomentrioChar"/>
    <w:uiPriority w:val="99"/>
    <w:unhideWhenUsed/>
    <w:rsid w:val="00FC2BF2"/>
    <w:pPr>
      <w:spacing w:line="240" w:lineRule="auto"/>
    </w:pPr>
    <w:rPr>
      <w:sz w:val="20"/>
      <w:szCs w:val="20"/>
    </w:rPr>
  </w:style>
  <w:style w:type="character" w:customStyle="1" w:styleId="TextodecomentrioChar">
    <w:name w:val="Texto de comentário Char"/>
    <w:basedOn w:val="Fontepargpadro"/>
    <w:link w:val="Textodecomentrio"/>
    <w:uiPriority w:val="99"/>
    <w:rsid w:val="00FC2BF2"/>
    <w:rPr>
      <w:sz w:val="20"/>
      <w:szCs w:val="20"/>
    </w:rPr>
  </w:style>
  <w:style w:type="paragraph" w:styleId="Assuntodocomentrio">
    <w:name w:val="annotation subject"/>
    <w:basedOn w:val="Textodecomentrio"/>
    <w:next w:val="Textodecomentrio"/>
    <w:link w:val="AssuntodocomentrioChar"/>
    <w:uiPriority w:val="99"/>
    <w:semiHidden/>
    <w:unhideWhenUsed/>
    <w:rsid w:val="00FC2BF2"/>
    <w:rPr>
      <w:b/>
      <w:bCs/>
    </w:rPr>
  </w:style>
  <w:style w:type="character" w:customStyle="1" w:styleId="AssuntodocomentrioChar">
    <w:name w:val="Assunto do comentário Char"/>
    <w:basedOn w:val="TextodecomentrioChar"/>
    <w:link w:val="Assuntodocomentrio"/>
    <w:uiPriority w:val="99"/>
    <w:semiHidden/>
    <w:rsid w:val="00FC2BF2"/>
    <w:rPr>
      <w:b/>
      <w:bCs/>
      <w:sz w:val="20"/>
      <w:szCs w:val="20"/>
    </w:rPr>
  </w:style>
  <w:style w:type="paragraph" w:styleId="Textodebalo">
    <w:name w:val="Balloon Text"/>
    <w:basedOn w:val="Normal"/>
    <w:link w:val="TextodebaloChar"/>
    <w:uiPriority w:val="99"/>
    <w:semiHidden/>
    <w:unhideWhenUsed/>
    <w:rsid w:val="00FC2BF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C2BF2"/>
    <w:rPr>
      <w:rFonts w:ascii="Segoe UI" w:hAnsi="Segoe UI" w:cs="Segoe UI"/>
      <w:sz w:val="18"/>
      <w:szCs w:val="18"/>
    </w:rPr>
  </w:style>
  <w:style w:type="character" w:styleId="HiperlinkVisitado">
    <w:name w:val="FollowedHyperlink"/>
    <w:basedOn w:val="Fontepargpadro"/>
    <w:uiPriority w:val="99"/>
    <w:semiHidden/>
    <w:unhideWhenUsed/>
    <w:rsid w:val="00991391"/>
    <w:rPr>
      <w:color w:val="954F72" w:themeColor="followedHyperlink"/>
      <w:u w:val="single"/>
    </w:rPr>
  </w:style>
  <w:style w:type="paragraph" w:styleId="NormalWeb">
    <w:name w:val="Normal (Web)"/>
    <w:basedOn w:val="Normal"/>
    <w:uiPriority w:val="99"/>
    <w:semiHidden/>
    <w:unhideWhenUsed/>
    <w:rsid w:val="007E7844"/>
    <w:pPr>
      <w:spacing w:before="100" w:beforeAutospacing="1" w:after="100" w:afterAutospacing="1" w:line="240" w:lineRule="auto"/>
    </w:pPr>
    <w:rPr>
      <w:rFonts w:eastAsia="Times New Roman"/>
    </w:rPr>
  </w:style>
  <w:style w:type="character" w:styleId="Forte">
    <w:name w:val="Strong"/>
    <w:basedOn w:val="Fontepargpadro"/>
    <w:uiPriority w:val="22"/>
    <w:qFormat/>
    <w:rsid w:val="007E7844"/>
    <w:rPr>
      <w:b/>
      <w:bCs/>
    </w:rPr>
  </w:style>
  <w:style w:type="paragraph" w:styleId="Cabealho">
    <w:name w:val="header"/>
    <w:basedOn w:val="Normal"/>
    <w:link w:val="CabealhoChar"/>
    <w:uiPriority w:val="99"/>
    <w:unhideWhenUsed/>
    <w:rsid w:val="00F7090B"/>
    <w:pPr>
      <w:tabs>
        <w:tab w:val="center" w:pos="4680"/>
        <w:tab w:val="right" w:pos="9360"/>
      </w:tabs>
      <w:spacing w:line="240" w:lineRule="auto"/>
    </w:pPr>
  </w:style>
  <w:style w:type="character" w:customStyle="1" w:styleId="CabealhoChar">
    <w:name w:val="Cabeçalho Char"/>
    <w:basedOn w:val="Fontepargpadro"/>
    <w:link w:val="Cabealho"/>
    <w:uiPriority w:val="99"/>
    <w:rsid w:val="00F7090B"/>
  </w:style>
  <w:style w:type="paragraph" w:styleId="Rodap">
    <w:name w:val="footer"/>
    <w:basedOn w:val="Normal"/>
    <w:link w:val="RodapChar"/>
    <w:uiPriority w:val="99"/>
    <w:unhideWhenUsed/>
    <w:rsid w:val="00F7090B"/>
    <w:pPr>
      <w:tabs>
        <w:tab w:val="center" w:pos="4680"/>
        <w:tab w:val="right" w:pos="9360"/>
      </w:tabs>
      <w:spacing w:line="240" w:lineRule="auto"/>
    </w:pPr>
  </w:style>
  <w:style w:type="character" w:customStyle="1" w:styleId="RodapChar">
    <w:name w:val="Rodapé Char"/>
    <w:basedOn w:val="Fontepargpadro"/>
    <w:link w:val="Rodap"/>
    <w:uiPriority w:val="99"/>
    <w:rsid w:val="00F7090B"/>
  </w:style>
  <w:style w:type="character" w:styleId="Nmerodelinha">
    <w:name w:val="line number"/>
    <w:basedOn w:val="Fontepargpadro"/>
    <w:uiPriority w:val="99"/>
    <w:semiHidden/>
    <w:unhideWhenUsed/>
    <w:rsid w:val="004A5AA2"/>
  </w:style>
  <w:style w:type="paragraph" w:styleId="Legenda">
    <w:name w:val="caption"/>
    <w:basedOn w:val="Normal"/>
    <w:next w:val="Normal"/>
    <w:uiPriority w:val="35"/>
    <w:unhideWhenUsed/>
    <w:qFormat/>
    <w:rsid w:val="00866140"/>
    <w:pPr>
      <w:spacing w:after="200" w:line="240" w:lineRule="auto"/>
      <w:jc w:val="center"/>
    </w:pPr>
    <w:rPr>
      <w:b/>
      <w:iCs/>
      <w:sz w:val="20"/>
      <w:szCs w:val="18"/>
    </w:rPr>
  </w:style>
  <w:style w:type="paragraph" w:customStyle="1" w:styleId="Figuras">
    <w:name w:val="Figuras"/>
    <w:basedOn w:val="Normal"/>
    <w:qFormat/>
    <w:rsid w:val="00FF127A"/>
    <w:pPr>
      <w:spacing w:before="240" w:line="240" w:lineRule="auto"/>
      <w:jc w:val="center"/>
    </w:pPr>
    <w:rPr>
      <w:noProof/>
      <w:lang w:val="pt-BR" w:eastAsia="pt-BR"/>
    </w:rPr>
  </w:style>
  <w:style w:type="paragraph" w:customStyle="1" w:styleId="Tabela">
    <w:name w:val="Tabela"/>
    <w:basedOn w:val="Normal"/>
    <w:qFormat/>
    <w:rsid w:val="00260274"/>
    <w:pPr>
      <w:spacing w:after="0" w:line="240" w:lineRule="auto"/>
      <w:jc w:val="center"/>
    </w:pPr>
    <w:rPr>
      <w:rFonts w:eastAsia="Times New Roman"/>
      <w:sz w:val="18"/>
      <w:szCs w:val="18"/>
      <w:lang w:val="pt-BR" w:eastAsia="pt-BR"/>
    </w:rPr>
  </w:style>
  <w:style w:type="character" w:customStyle="1" w:styleId="Ttulo1Char">
    <w:name w:val="Título 1 Char"/>
    <w:basedOn w:val="Fontepargpadro"/>
    <w:link w:val="Ttulo1"/>
    <w:uiPriority w:val="9"/>
    <w:rsid w:val="00962EEE"/>
    <w:rPr>
      <w:rFonts w:ascii="Times New Roman" w:eastAsiaTheme="majorEastAsia" w:hAnsi="Times New Roman" w:cs="Times New Roman"/>
      <w:b/>
      <w:sz w:val="24"/>
      <w:szCs w:val="24"/>
    </w:rPr>
  </w:style>
  <w:style w:type="character" w:customStyle="1" w:styleId="Ttulo5Char">
    <w:name w:val="Título 5 Char"/>
    <w:basedOn w:val="Fontepargpadro"/>
    <w:link w:val="Ttulo5"/>
    <w:uiPriority w:val="9"/>
    <w:semiHidden/>
    <w:rsid w:val="00866140"/>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866140"/>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866140"/>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866140"/>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866140"/>
    <w:rPr>
      <w:rFonts w:asciiTheme="majorHAnsi" w:eastAsiaTheme="majorEastAsia" w:hAnsiTheme="majorHAnsi" w:cstheme="majorBidi"/>
      <w:i/>
      <w:iCs/>
      <w:color w:val="272727" w:themeColor="text1" w:themeTint="D8"/>
      <w:sz w:val="21"/>
      <w:szCs w:val="21"/>
    </w:rPr>
  </w:style>
  <w:style w:type="character" w:styleId="nfase">
    <w:name w:val="Emphasis"/>
    <w:basedOn w:val="Fontepargpadro"/>
    <w:uiPriority w:val="20"/>
    <w:qFormat/>
    <w:rsid w:val="00073EEA"/>
    <w:rPr>
      <w:i/>
      <w:iCs/>
    </w:rPr>
  </w:style>
  <w:style w:type="table" w:styleId="Tabelacomgrade">
    <w:name w:val="Table Grid"/>
    <w:basedOn w:val="Tabelanormal"/>
    <w:uiPriority w:val="39"/>
    <w:rsid w:val="00D65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69021">
      <w:bodyDiv w:val="1"/>
      <w:marLeft w:val="0"/>
      <w:marRight w:val="0"/>
      <w:marTop w:val="0"/>
      <w:marBottom w:val="0"/>
      <w:divBdr>
        <w:top w:val="none" w:sz="0" w:space="0" w:color="auto"/>
        <w:left w:val="none" w:sz="0" w:space="0" w:color="auto"/>
        <w:bottom w:val="none" w:sz="0" w:space="0" w:color="auto"/>
        <w:right w:val="none" w:sz="0" w:space="0" w:color="auto"/>
      </w:divBdr>
    </w:div>
    <w:div w:id="406072614">
      <w:bodyDiv w:val="1"/>
      <w:marLeft w:val="0"/>
      <w:marRight w:val="0"/>
      <w:marTop w:val="0"/>
      <w:marBottom w:val="0"/>
      <w:divBdr>
        <w:top w:val="none" w:sz="0" w:space="0" w:color="auto"/>
        <w:left w:val="none" w:sz="0" w:space="0" w:color="auto"/>
        <w:bottom w:val="none" w:sz="0" w:space="0" w:color="auto"/>
        <w:right w:val="none" w:sz="0" w:space="0" w:color="auto"/>
      </w:divBdr>
    </w:div>
    <w:div w:id="560799091">
      <w:bodyDiv w:val="1"/>
      <w:marLeft w:val="0"/>
      <w:marRight w:val="0"/>
      <w:marTop w:val="0"/>
      <w:marBottom w:val="0"/>
      <w:divBdr>
        <w:top w:val="none" w:sz="0" w:space="0" w:color="auto"/>
        <w:left w:val="none" w:sz="0" w:space="0" w:color="auto"/>
        <w:bottom w:val="none" w:sz="0" w:space="0" w:color="auto"/>
        <w:right w:val="none" w:sz="0" w:space="0" w:color="auto"/>
      </w:divBdr>
    </w:div>
    <w:div w:id="585959696">
      <w:bodyDiv w:val="1"/>
      <w:marLeft w:val="0"/>
      <w:marRight w:val="0"/>
      <w:marTop w:val="0"/>
      <w:marBottom w:val="0"/>
      <w:divBdr>
        <w:top w:val="none" w:sz="0" w:space="0" w:color="auto"/>
        <w:left w:val="none" w:sz="0" w:space="0" w:color="auto"/>
        <w:bottom w:val="none" w:sz="0" w:space="0" w:color="auto"/>
        <w:right w:val="none" w:sz="0" w:space="0" w:color="auto"/>
      </w:divBdr>
    </w:div>
    <w:div w:id="725641266">
      <w:bodyDiv w:val="1"/>
      <w:marLeft w:val="0"/>
      <w:marRight w:val="0"/>
      <w:marTop w:val="0"/>
      <w:marBottom w:val="0"/>
      <w:divBdr>
        <w:top w:val="none" w:sz="0" w:space="0" w:color="auto"/>
        <w:left w:val="none" w:sz="0" w:space="0" w:color="auto"/>
        <w:bottom w:val="none" w:sz="0" w:space="0" w:color="auto"/>
        <w:right w:val="none" w:sz="0" w:space="0" w:color="auto"/>
      </w:divBdr>
    </w:div>
    <w:div w:id="909580548">
      <w:bodyDiv w:val="1"/>
      <w:marLeft w:val="0"/>
      <w:marRight w:val="0"/>
      <w:marTop w:val="0"/>
      <w:marBottom w:val="0"/>
      <w:divBdr>
        <w:top w:val="none" w:sz="0" w:space="0" w:color="auto"/>
        <w:left w:val="none" w:sz="0" w:space="0" w:color="auto"/>
        <w:bottom w:val="none" w:sz="0" w:space="0" w:color="auto"/>
        <w:right w:val="none" w:sz="0" w:space="0" w:color="auto"/>
      </w:divBdr>
    </w:div>
    <w:div w:id="1235360828">
      <w:bodyDiv w:val="1"/>
      <w:marLeft w:val="0"/>
      <w:marRight w:val="0"/>
      <w:marTop w:val="0"/>
      <w:marBottom w:val="0"/>
      <w:divBdr>
        <w:top w:val="none" w:sz="0" w:space="0" w:color="auto"/>
        <w:left w:val="none" w:sz="0" w:space="0" w:color="auto"/>
        <w:bottom w:val="none" w:sz="0" w:space="0" w:color="auto"/>
        <w:right w:val="none" w:sz="0" w:space="0" w:color="auto"/>
      </w:divBdr>
    </w:div>
    <w:div w:id="131737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tiff"/><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crossref.org/services/funder-registry/"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AA9A69-DCF8-4D26-BBBC-DBB727399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14186</Words>
  <Characters>75473</Characters>
  <Application>Microsoft Office Word</Application>
  <DocSecurity>0</DocSecurity>
  <Lines>1640</Lines>
  <Paragraphs>740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2022-07-04T10:23:00Z</dcterms:created>
  <dcterms:modified xsi:type="dcterms:W3CDTF">2023-02-08T17:31:00Z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ad91cf35-12e6-3fdd-97da-744e86f6b6fd</vt:lpwstr>
  </property>
  <property fmtid="{D5CDD505-2E9C-101B-9397-08002B2CF9AE}" pid="4" name="Mendeley Citation Style_1">
    <vt:lpwstr>http://www.zotero.org/styles/journal-of-hydrology</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http://www.zotero.org/styles/journal-of-hydrology</vt:lpwstr>
  </property>
  <property fmtid="{D5CDD505-2E9C-101B-9397-08002B2CF9AE}" pid="16" name="Mendeley Recent Style Name 5_1">
    <vt:lpwstr>Journal of Hydrology</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http://www.zotero.org/styles/taylor-and-francis-harvard-x</vt:lpwstr>
  </property>
  <property fmtid="{D5CDD505-2E9C-101B-9397-08002B2CF9AE}" pid="24" name="Mendeley Recent Style Name 9_1">
    <vt:lpwstr>Taylor &amp; Francis - Harvard X</vt:lpwstr>
  </property>
  <property fmtid="{D5CDD505-2E9C-101B-9397-08002B2CF9AE}" pid="25" name="GrammarlyDocumentId">
    <vt:lpwstr>801ba44256d73e40ea4d64f927a81bdec9be2661ee6f09e5fd2314f69b335439</vt:lpwstr>
  </property>
</Properties>
</file>