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FACECODERS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SWOT analysis</w:t>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Strengths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Weaknesses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friendly and consistent group</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high knowledge, skills</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enthusiastic team</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determination to finish what has been started</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good specialists (according to Balbin’s)</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well-organised team</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well-thought strategy</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help from charity organisation (ASPI)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lack of time due to other classes</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procrastination (preparing tasks just before deadline)</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imperfect realization of the project (errors and bugs)</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project finishers (according to Baibin’s)</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lack of experience in this kind of a project</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wide range of interests (additional ambitions, time consuming)</w:t>
            </w:r>
          </w:p>
        </w:tc>
      </w:tr>
      <w:tr>
        <w:trPr>
          <w:trHeight w:val="46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Opportunities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Threats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working application, money promising</w:t>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receive important skills, knowledge and experiences</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good base for the bachelor's degree diploma</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direct possibility to exchange ideas and thoughts with professionals</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 to laboratories, datasets, instruments and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time-constraints</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financial-constraints</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final project will be unsuitable for the target group</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withdraw the cooperation with charity foundation</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According to SWOT analysis our team has a balance between its strengths, weaknesses, opportunities and threats. But there are significantly more points in our strengths, which gives us hope to successfully finish our problem based learning project and create indeed worthy application!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