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4E78"/>
          <w:sz w:val="52"/>
        </w:rPr>
        <w:t>Documentación Técnica Detallada</w:t>
      </w:r>
    </w:p>
    <w:p>
      <w:pPr>
        <w:jc w:val="center"/>
      </w:pPr>
      <w:r>
        <w:rPr>
          <w:color w:val="444444"/>
          <w:sz w:val="28"/>
        </w:rPr>
        <w:t>Clasificación de Frescura de Pescado — 10 Modelos, Validación Cruzada 5-fold</w:t>
      </w:r>
    </w:p>
    <w:p>
      <w:pPr>
        <w:spacing w:after="80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sz w:val="22"/>
        </w:rPr>
        <w:t>Dataset DNC (DataSetNotClean) — 8,000 imágenes balanceadas (4,000 fresco / 4,000 no_fresco)</w:t>
      </w:r>
    </w:p>
    <w:p>
      <w:pPr>
        <w:spacing w:after="120"/>
        <w:jc w:val="center"/>
      </w:pPr>
      <w:r>
        <w:rPr>
          <w:b w:val="0"/>
          <w:i/>
          <w:sz w:val="22"/>
        </w:rPr>
        <w:t>Cálculos por epoch, por fold y pooled — con fórmulas, gráficas y datos trazables a los archivos fuente</w:t>
      </w:r>
    </w:p>
    <w:p>
      <w:r>
        <w:br w:type="page"/>
      </w:r>
    </w:p>
    <w:p>
      <w:pPr>
        <w:pStyle w:val="Heading1"/>
      </w:pPr>
      <w:r>
        <w:rPr>
          <w:color w:val="1F4E78"/>
        </w:rPr>
        <w:t>1. Metodología</w:t>
      </w:r>
    </w:p>
    <w:p>
      <w:pPr>
        <w:spacing w:after="120"/>
      </w:pPr>
      <w:r>
        <w:rPr>
          <w:b/>
          <w:i w:val="0"/>
          <w:sz w:val="24"/>
        </w:rPr>
        <w:t>1.1 Partición de datos (split)</w:t>
      </w:r>
    </w:p>
    <w:p>
      <w:pPr>
        <w:spacing w:after="120"/>
      </w:pPr>
      <w:r>
        <w:rPr>
          <w:b w:val="0"/>
          <w:i w:val="0"/>
        </w:rPr>
        <w:t>Las 8,000 imágenes se dividen con StratifiedKFold(n_splits=5, shuffle=True, random_state=42) en 5 particiones de 20% (1,600 imágenes) cada una, sin solape entre sí. Del 80% restante de cada fold se separa además un 15% para validación (train_test_split, stratify=labels, random_state=42).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Fold i:  Test_i (20%, fijo)  |  Train_i (68%)  |  Val_i (12%)   [i = 1..5]</w:t>
      </w:r>
    </w:p>
    <w:p>
      <w:pPr>
        <w:spacing w:after="120"/>
      </w:pPr>
      <w:r>
        <w:rPr>
          <w:b/>
          <w:i w:val="0"/>
          <w:sz w:val="24"/>
        </w:rPr>
        <w:t>1.2 Entrenamiento por fold</w:t>
      </w:r>
    </w:p>
    <w:p>
      <w:pPr>
        <w:spacing w:after="120"/>
      </w:pPr>
      <w:r>
        <w:rPr>
          <w:b w:val="0"/>
          <w:i w:val="0"/>
        </w:rPr>
        <w:t>Por cada combinación (modelo, fold) — 50 en total — se entrena desde pesos ImageNet, fine-tuning completo, hasta 30 epochs con early stopping (paciencia=7 epochs sin mejora). En cada epoch se mide val_F1 sobre el 15% de validación de ese fold; el checkpoint (peso del modelo) se sobrescribe únicamente cuando ese val_F1 supera al mejor visto hasta ese momento en el mismo fold.</w:t>
      </w:r>
    </w:p>
    <w:p>
      <w:pPr>
        <w:spacing w:after="120"/>
      </w:pPr>
      <w:r>
        <w:rPr>
          <w:b w:val="0"/>
          <w:i w:val="0"/>
        </w:rPr>
        <w:t>Al terminar el entrenamiento (por agotar los 30 epochs o por early stopping), se recarga el MEJOR checkpoint guardado (no el peso del último epoch) y se evalúa UNA sola vez contra el 20% de test de ese fold — nunca visto ni en entrenamiento ni en validación.</w:t>
      </w:r>
    </w:p>
    <w:p>
      <w:pPr>
        <w:spacing w:after="120"/>
      </w:pPr>
      <w:r>
        <w:rPr>
          <w:b/>
          <w:i w:val="0"/>
          <w:sz w:val="24"/>
        </w:rPr>
        <w:t>1.3 Resultado pooled (metodología usada para reportar cada modelo)</w:t>
      </w:r>
    </w:p>
    <w:p>
      <w:pPr>
        <w:spacing w:after="120"/>
      </w:pPr>
      <w:r>
        <w:rPr>
          <w:b w:val="0"/>
          <w:i w:val="0"/>
        </w:rPr>
        <w:t>Las predicciones de test de los 5 folds se concatenan (8,000 predicciones en total, cada imagen evaluada una sola vez, siempre por un checkpoint que nunca la vio en entrenamiento) y las métricas finales se calculan UNA vez sobre ese total — matemáticamente equivalente a sumar las 5 matrices de confusión celda a celda, porque los folds son disjuntos y cubren el 100% de las imágenes exactamente una vez.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Matriz_pooled = Matriz_fold1 + Matriz_fold2 + Matriz_fold3 + Matriz_fold4 + Matriz_fold5</w:t>
      </w:r>
    </w:p>
    <w:p>
      <w:pPr>
        <w:spacing w:after="120"/>
      </w:pPr>
      <w:r>
        <w:rPr>
          <w:b/>
          <w:i w:val="0"/>
          <w:sz w:val="24"/>
        </w:rPr>
        <w:t>1.4 Arquitectura del sistema</w:t>
      </w:r>
    </w:p>
    <w:p>
      <w:pPr>
        <w:spacing w:after="120"/>
      </w:pPr>
      <w:r>
        <w:rPr>
          <w:b w:val="0"/>
          <w:i w:val="0"/>
        </w:rPr>
        <w:t>Hardware, sistema operativo, librerías y flujo de datos entre los scripts del pipeline — desde el dataset hasta los entregables finales.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3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3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i w:val="0"/>
          <w:sz w:val="21"/>
        </w:rPr>
        <w:t>Especificaciones técnicas del entorno de ejecución: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70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Hardware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MacBook con chip Apple M2, 16 GB de RAM unificada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Acelerador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GPU integrada vía Metal Performance Shaders (MPS) — torch.backends.mps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Sistema operativo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macOS (Darwin)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Intérprete Python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 3.9.6 (/usr/bin/python3)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Deep learning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PyTorch + torchvision (entrenamiento, tensores, transforms)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Model zoo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timm — arquitecturas ViT, Swin, DenseNet, ResNet, MobileNet, EfficientNet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ML utilitario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scikit-learn — StratifiedKFold, train_test_split, confusion_matrix, roc_curve, roc_auc_score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Datos y cálculo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pandas, numpy — CSV, matrices, métricas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Visualización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matplotlib — curvas ROC, matrices de confusión, curvas de entrenamiento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Documentación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python-docx, openpyxl — generación de reportes .docx y .xlsx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color w:val="1F4E78"/>
        </w:rPr>
        <w:t>2. Glosario de fórmulas</w:t>
      </w:r>
    </w:p>
    <w:p>
      <w:pPr>
        <w:spacing w:after="120"/>
      </w:pPr>
      <w:r>
        <w:rPr>
          <w:b w:val="0"/>
          <w:i w:val="0"/>
        </w:rPr>
        <w:t>Todas las métricas parten de una matriz de confusión 2x2 (fresco vs no_fresco). TP/TN/FP/FN se definen tomando cada clase como positiva por turno (one-vs-rest), y las versiones reportadas son el promedio macro entre las 2 clases.</w:t>
      </w:r>
    </w:p>
    <w:p>
      <w:pPr>
        <w:pStyle w:val="Heading2"/>
      </w:pPr>
      <w:r>
        <w:rPr>
          <w:color w:val="1F4E78"/>
        </w:rPr>
        <w:t>2.1 Qué significa cada sigla (TP, FP, FN, TN)</w:t>
      </w:r>
    </w:p>
    <w:p>
      <w:pPr>
        <w:spacing w:after="120"/>
      </w:pPr>
      <w:r>
        <w:rPr>
          <w:b w:val="0"/>
          <w:i w:val="0"/>
        </w:rPr>
        <w:t>Estas 4 siglas son la base de TODAS las fórmulas de este documento. Se definen tomando una clase como "positiva" (la que se está evaluando en esa fila de la tabla) y la otra como "negativa":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Sigla</w:t>
            </w:r>
          </w:p>
        </w:tc>
        <w:tc>
          <w:tcPr>
            <w:tcW w:type="dxa" w:w="34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46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Positivo (True Positive)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Era de esta clase Y el modelo acertó (la predijo)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FP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Positivo (False Positive)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clase, pero el modelo la predijo como si lo fuera (falsa alarma)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FN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Negativo (False Negative)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SÍ era de esta clase, pero el modelo predijo la otra (no la detectó)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Negativo (True Negative)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 Y el modelo tampoco la predijo (acertó al descartarla)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Ejemplo con la clase "fresco": TP = imágenes fresco que el modelo dijo fresco. FP = imágenes no_fresco que el modelo dijo (por error) fresco. FN = imágenes fresco que el modelo dijo (por error) no_fresco. TN = imágenes no_fresco que el modelo dijo correctamente no_fresco.</w:t>
      </w:r>
    </w:p>
    <w:p>
      <w:pPr>
        <w:spacing w:after="120"/>
      </w:pPr>
      <w:r>
        <w:rPr>
          <w:b w:val="0"/>
          <w:i/>
          <w:sz w:val="19"/>
        </w:rPr>
        <w:t>Importante: en la fila "no_fresco" de cualquier tabla de este documento, los roles se invierten — el TP de no_fresco es el TN de fresco, y así sucesivamente (por eso en las tablas de matriz pooled/fold verás los mismos 4 números reordenados en la segunda fila).</w:t>
      </w:r>
    </w:p>
    <w:p>
      <w:pPr>
        <w:pStyle w:val="Heading2"/>
      </w:pPr>
      <w:r>
        <w:rPr>
          <w:color w:val="1F4E78"/>
        </w:rPr>
        <w:t>2.2 Fórmulas de las métricas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33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Fórmula</w:t>
            </w:r>
          </w:p>
        </w:tc>
        <w:tc>
          <w:tcPr>
            <w:tcW w:type="dxa" w:w="388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Interpretación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Accuracy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(TP+TN) / (TP+TN+FP+FN)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Global — no depende de qué clase es 'positiva'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Precisión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(TP+FP) × 100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predije como esta clase, ¿cuánto acerté?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Recall (Sensibilidad)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era esta clase, ¿cuánto detecté?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F1-Score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2×Precisión×Recall / (Precisión+Recall)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Media armónica — penaliza si Precisión o Recall es bajo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Especificidad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 / (TN+FP)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NO era esta clase, ¿cuánto rechacé bien?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(estándar/binario)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de UNA sola clase (la 'positiva')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usado como métrica final de este proyecto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F1-macro (usado aquí)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(F1_fresco + F1_no_fresco) / 2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Promedio simple de las 2 clases — trata a ambas por igual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AUC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Área bajo la curva ROC (0 a 1)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Evalúa TODOS los umbrales de decisión, no solo 50%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4E78"/>
        </w:rPr>
        <w:t>2.3 Diferencia F1 vs F1-macro</w:t>
      </w:r>
    </w:p>
    <w:p>
      <w:pPr>
        <w:spacing w:after="120"/>
      </w:pPr>
      <w:r>
        <w:rPr>
          <w:b w:val="0"/>
          <w:i w:val="0"/>
        </w:rPr>
        <w:t>El F1 'estándar' evalúa una sola clase (típicamente la clase positiva de interés). El F1-macro, usado en todo este proyecto, promedia el F1 de fresco y de no_fresco por igual — más robusto si el dataset estuviera desbalanceado. Con DNC (balanceado 50/50) la diferencia numérica entre ambos es pequeña (0.03 a 0.28 puntos según el modelo), pero conceptualmente son medidas distintas.</w:t>
      </w:r>
    </w:p>
    <w:p>
      <w:pPr>
        <w:spacing w:after="120"/>
      </w:pPr>
      <w:r>
        <w:rPr>
          <w:b/>
          <w:i w:val="0"/>
          <w:sz w:val="21"/>
        </w:rPr>
        <w:t>Aclaración importante — la columna "F1" de las tablas de este documento:</w:t>
      </w:r>
    </w:p>
    <w:p>
      <w:pPr>
        <w:spacing w:after="120"/>
      </w:pPr>
      <w:r>
        <w:rPr>
          <w:b w:val="0"/>
          <w:i w:val="0"/>
        </w:rPr>
        <w:t>En TODAS las tablas de este documento (por fold, pooled, comparativa de los 10 modelos), la columna llamada simplemente "F1" es siempre el F1-MACRO — nunca el F1 de una sola clase. Se le llama "F1" por brevedad en el encabezado, pero el valor mostrado ya es el promedio de F1_fresco y F1_no_fresco.</w:t>
      </w:r>
    </w:p>
    <w:p>
      <w:pPr>
        <w:pStyle w:val="Heading2"/>
      </w:pPr>
      <w:r>
        <w:rPr>
          <w:color w:val="1F4E78"/>
        </w:rPr>
        <w:t>2.4 Por qué el AUC puede diferir del Accuracy en el mismo modelo</w:t>
      </w:r>
    </w:p>
    <w:p>
      <w:pPr>
        <w:spacing w:after="120"/>
      </w:pPr>
      <w:r>
        <w:rPr>
          <w:b w:val="0"/>
          <w:i w:val="0"/>
        </w:rPr>
        <w:t>El Accuracy usa un solo corte de decisión (softmax &gt; 50% → una clase u otra). El AUC evalúa la calidad de la probabilidad en TODOS los cortes posibles — por eso un modelo puede tener Accuracy moderado en el corte de 50% pero AUC alto si sus probabilidades igual ordenan bien los casos.</w:t>
      </w:r>
    </w:p>
    <w:p>
      <w:r>
        <w:br w:type="page"/>
      </w:r>
    </w:p>
    <w:p>
      <w:pPr>
        <w:pStyle w:val="Heading1"/>
      </w:pPr>
      <w:r>
        <w:rPr>
          <w:color w:val="1F4E78"/>
        </w:rPr>
        <w:t>3. Resultado comparativo — los 10 modelos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01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 macro (pooled)</w:t>
            </w:r>
          </w:p>
        </w:tc>
        <w:tc>
          <w:tcPr>
            <w:tcW w:type="dxa" w:w="16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Desv.std F1 (5 folds)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 (pooled)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ViT-Base/16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85.8M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0.28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0.9900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DenseNet-121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7.0M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0.79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0.9906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Swin-Base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86.7M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95.59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0.80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0.9889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22.1M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0.74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0.59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91.03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1.38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0.9706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0.17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0.9591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1.63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Filas resaltadas: los 3 modelos elegidos para el proyecto (ver documento de sustento de selección). El detalle completo de cada uno de los 10 modelos sigue a continuación, en orden descendente de F1.</w:t>
      </w:r>
    </w:p>
    <w:p>
      <w:pPr>
        <w:pStyle w:val="Heading2"/>
      </w:pPr>
      <w:r>
        <w:rPr>
          <w:color w:val="1F4E78"/>
        </w:rPr>
        <w:t>3.1 Uso de memoria durante el entrenamiento (GPU/MPS)</w:t>
      </w:r>
    </w:p>
    <w:p>
      <w:pPr>
        <w:spacing w:after="120"/>
      </w:pPr>
      <w:r>
        <w:rPr>
          <w:b w:val="0"/>
          <w:i w:val="0"/>
        </w:rPr>
        <w:t>Medido directamente en el hardware del proyecto (MacBook M2, GPU vía Metal/MPS): memoria pico alcanzada tras un paso completo de entrenamiento (forward + backward + optimizer.step) con el mismo batch size y tamaño de imagen que se usó realmente para cada modelo (CNN: 256×256, batch=16; ViT/Swin: 224×224, batch=8).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Tamaño imagen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Batch size</w:t>
            </w:r>
          </w:p>
        </w:tc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Memoria pico (MB)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86.75M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3531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DenseNet-121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6.96M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ViT-Base/16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85.80M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2393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4.01M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2370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2362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2.23M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2347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1.52M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21.63M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1261 MB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Por qué no siempre coincide con el número de parámetros: en inferencia pura, DenseNet-121 y EfficientNet-B0 usan casi la misma memoria (~1,100 MB) pese a que DenseNet tiene 1.7× más parámetros. La diferencia real aparece en ENTRENAMIENTO (tabla de arriba) — DenseNet concatena la salida de cada capa con las de TODAS las capas anteriores ("dense connectivity"), lo que obliga a retener muchos más mapas de características para el backward pass, no solo más pesos. Por eso DenseNet-121 es el CNN que más memoria de entrenamiento usa del grupo (3,312 MB) pese a no ser el de más parámetros (ResNet-50 tiene 23.5M vs. los 6.96M de DenseNet-121, pero usa menos memoria de entrenamiento por no tener ese patrón de concatenación).</w:t>
      </w:r>
    </w:p>
    <w:p>
      <w:r>
        <w:br w:type="page"/>
      </w:r>
    </w:p>
    <w:p>
      <w:pPr>
        <w:pStyle w:val="Heading1"/>
      </w:pPr>
      <w:r>
        <w:rPr>
          <w:color w:val="1F4E78"/>
        </w:rPr>
        <w:t>4. Detalle por modelo</w:t>
      </w:r>
    </w:p>
    <w:p>
      <w:pPr>
        <w:pStyle w:val="Heading2"/>
      </w:pPr>
      <w:r>
        <w:rPr>
          <w:color w:val="1F4E78"/>
        </w:rPr>
        <w:t>4.1. ViT-Base/16 (ViT)</w:t>
      </w:r>
    </w:p>
    <w:p>
      <w:pPr>
        <w:spacing w:after="200"/>
      </w:pPr>
      <w:r>
        <w:rPr>
          <w:b/>
          <w:i w:val="0"/>
        </w:rPr>
        <w:t xml:space="preserve">F1 macro = 96.96   </w:t>
      </w:r>
      <w:r>
        <w:rPr>
          <w:b/>
          <w:i w:val="0"/>
        </w:rPr>
        <w:t xml:space="preserve">Accuracy = 96.96   </w:t>
      </w:r>
      <w:r>
        <w:rPr>
          <w:b/>
          <w:i w:val="0"/>
        </w:rPr>
        <w:t xml:space="preserve">AUC = 0.9900   </w:t>
      </w:r>
      <w:r>
        <w:rPr>
          <w:b/>
          <w:i w:val="0"/>
        </w:rPr>
        <w:t>Parámetros = 85.8M</w:t>
      </w:r>
    </w:p>
    <w:p>
      <w:pPr>
        <w:pStyle w:val="Heading3"/>
      </w:pPr>
      <w:r>
        <w:rPr>
          <w:color w:val="1F4E78"/>
        </w:rPr>
        <w:t>4.1.1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vit_base_patch16_224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base_patch16_2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TP=777, FP=20, FN=23, TN=780):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2×97.49×97.12/(97.49+97.12) = 97.31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2×97.14×97.50/(97.14+97.50) = 97.32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(97.31+97.32)/2 = 97.31   (valor en la tabla: 97.31)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base_patch16_2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base_patch16_2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curva ROC de cada fold individual (color) y curva pooled (negro).</w:t>
      </w:r>
    </w:p>
    <w:p>
      <w:pPr>
        <w:pStyle w:val="Heading3"/>
      </w:pPr>
      <w:r>
        <w:rPr>
          <w:color w:val="1F4E78"/>
        </w:rPr>
        <w:t>4.1.4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777+769+773+766+776 = 3861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23+31+27+34+24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20+24+22+16+22 = 104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780+776+778+784+778 = 3896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(96.95 + 96.98) / 2 = 96.96   (valor guardado: 96.96)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(3861+3896) / 8000 × 100 = 96.96   (valor guardado: 96.96)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pooled (izq.) y curva ROC pooled (der.), AUC = 0.9900.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4.2. DenseNet-121 (CNN)</w:t>
      </w:r>
    </w:p>
    <w:p>
      <w:pPr>
        <w:spacing w:after="200"/>
      </w:pPr>
      <w:r>
        <w:rPr>
          <w:b/>
          <w:i w:val="0"/>
        </w:rPr>
        <w:t xml:space="preserve">F1 macro = 95.66   </w:t>
      </w:r>
      <w:r>
        <w:rPr>
          <w:b/>
          <w:i w:val="0"/>
        </w:rPr>
        <w:t xml:space="preserve">Accuracy = 95.66   </w:t>
      </w:r>
      <w:r>
        <w:rPr>
          <w:b/>
          <w:i w:val="0"/>
        </w:rPr>
        <w:t xml:space="preserve">AUC = 0.9906   </w:t>
      </w:r>
      <w:r>
        <w:rPr>
          <w:b/>
          <w:i w:val="0"/>
        </w:rPr>
        <w:t>Parámetros = 7.0M</w:t>
      </w:r>
    </w:p>
    <w:p>
      <w:pPr>
        <w:pStyle w:val="Heading3"/>
      </w:pPr>
      <w:r>
        <w:rPr>
          <w:color w:val="1F4E78"/>
        </w:rPr>
        <w:t>4.2.1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densenet121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densenet1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4.2.2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0.9901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TP=760, FP=24, FN=40, TN=776):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2×96.94×95.00/(96.94+95.00) = 95.96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2×95.10×97.00/(95.10+97.00) = 96.04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(95.96+96.04)/2 = 96.00   (valor en la tabla: 96.00)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densenet1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4.2.3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densenet1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curva ROC de cada fold individual (color) y curva pooled (negro).</w:t>
      </w:r>
    </w:p>
    <w:p>
      <w:pPr>
        <w:pStyle w:val="Heading3"/>
      </w:pPr>
      <w:r>
        <w:rPr>
          <w:color w:val="1F4E78"/>
        </w:rPr>
        <w:t>4.2.4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760+748+761+754+769 = 3792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40+52+39+46+31 = 208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24+39+19+22+35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776+761+781+778+765 = 3861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95.70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(95.62 + 95.70) / 2 = 95.66   (valor guardado: 95.66)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(3792+3861) / 8000 × 100 = 95.66   (valor guardado: 95.66)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pooled (izq.) y curva ROC pooled (der.), AUC = 0.9906.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4.3. Swin-Base (ViT)</w:t>
      </w:r>
    </w:p>
    <w:p>
      <w:pPr>
        <w:spacing w:after="200"/>
      </w:pPr>
      <w:r>
        <w:rPr>
          <w:b/>
          <w:i w:val="0"/>
        </w:rPr>
        <w:t xml:space="preserve">F1 macro = 95.56   </w:t>
      </w:r>
      <w:r>
        <w:rPr>
          <w:b/>
          <w:i w:val="0"/>
        </w:rPr>
        <w:t xml:space="preserve">Accuracy = 95.56   </w:t>
      </w:r>
      <w:r>
        <w:rPr>
          <w:b/>
          <w:i w:val="0"/>
        </w:rPr>
        <w:t xml:space="preserve">AUC = 0.9889   </w:t>
      </w:r>
      <w:r>
        <w:rPr>
          <w:b/>
          <w:i w:val="0"/>
        </w:rPr>
        <w:t>Parámetros = 86.7M</w:t>
      </w:r>
    </w:p>
    <w:p>
      <w:pPr>
        <w:pStyle w:val="Heading3"/>
      </w:pPr>
      <w:r>
        <w:rPr>
          <w:color w:val="1F4E78"/>
        </w:rPr>
        <w:t>4.3.1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swin_base_patch4_window7_224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swin_base_patch4_window7_22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4.3.2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0.9866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TP=754, FP=11, FN=46, TN=789):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2×98.56×94.25/(98.56+94.25) = 96.36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2×94.49×98.62/(94.49+98.62) = 96.51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(96.36+96.51)/2 = 96.44   (valor en la tabla: 96.44)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swin_base_patch4_window7_22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4.3.3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swin_base_patch4_window7_2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curva ROC de cada fold individual (color) y curva pooled (negro).</w:t>
      </w:r>
    </w:p>
    <w:p>
      <w:pPr>
        <w:pStyle w:val="Heading3"/>
      </w:pPr>
      <w:r>
        <w:rPr>
          <w:color w:val="1F4E78"/>
        </w:rPr>
        <w:t>4.3.4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754+750+759+754+756 = 3773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46+50+41+46+44 = 227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11+36+24+37+20 = 128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789+764+776+763+780 = 3872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95.59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(95.51 + 95.62) / 2 = 95.56   (valor guardado: 95.56)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(3773+3872) / 8000 × 100 = 95.56   (valor guardado: 95.56)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pooled (izq.) y curva ROC pooled (der.), AUC = 0.9889.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4.4. DINOv2-Small (ViT)</w:t>
      </w:r>
    </w:p>
    <w:p>
      <w:pPr>
        <w:spacing w:after="200"/>
      </w:pPr>
      <w:r>
        <w:rPr>
          <w:b/>
          <w:i w:val="0"/>
        </w:rPr>
        <w:t xml:space="preserve">F1 macro = 95.44   </w:t>
      </w:r>
      <w:r>
        <w:rPr>
          <w:b/>
          <w:i w:val="0"/>
        </w:rPr>
        <w:t xml:space="preserve">Accuracy = 95.44   </w:t>
      </w:r>
      <w:r>
        <w:rPr>
          <w:b/>
          <w:i w:val="0"/>
        </w:rPr>
        <w:t xml:space="preserve">AUC = 0.9860   </w:t>
      </w:r>
      <w:r>
        <w:rPr>
          <w:b/>
          <w:i w:val="0"/>
        </w:rPr>
        <w:t>Parámetros = 22.1M</w:t>
      </w:r>
    </w:p>
    <w:p>
      <w:pPr>
        <w:pStyle w:val="Heading3"/>
      </w:pPr>
      <w:r>
        <w:rPr>
          <w:color w:val="1F4E78"/>
        </w:rPr>
        <w:t>4.4.1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vit_small_patch14_dinov2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small_patch14_dinov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4.4.2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TP=765, FP=18, FN=35, TN=782):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2×97.70×95.62/(97.70+95.62) = 96.65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2×95.72×97.75/(95.72+97.75) = 96.72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(96.65+96.72)/2 = 96.69   (valor en la tabla: 96.69)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small_patch14_dinov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4.4.3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small_patch14_dinov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curva ROC de cada fold individual (color) y curva pooled (negro).</w:t>
      </w:r>
    </w:p>
    <w:p>
      <w:pPr>
        <w:pStyle w:val="Heading3"/>
      </w:pPr>
      <w:r>
        <w:rPr>
          <w:color w:val="1F4E78"/>
        </w:rPr>
        <w:t>4.4.4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765+748+769+760+758 = 3800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35+52+31+40+42 = 200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18+29+41+37+40 = 165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782+771+759+763+760 = 3835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95.46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(95.42 + 95.46) / 2 = 95.44   (valor guardado: 95.44)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(3800+3835) / 8000 × 100 = 95.44   (valor guardado: 95.44)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pooled (izq.) y curva ROC pooled (der.), AUC = 0.9860.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4.5. EfficientNet-B0 (CNN)</w:t>
      </w:r>
    </w:p>
    <w:p>
      <w:pPr>
        <w:spacing w:after="200"/>
      </w:pPr>
      <w:r>
        <w:rPr>
          <w:b/>
          <w:i w:val="0"/>
        </w:rPr>
        <w:t xml:space="preserve">F1 macro = 94.27   </w:t>
      </w:r>
      <w:r>
        <w:rPr>
          <w:b/>
          <w:i w:val="0"/>
        </w:rPr>
        <w:t xml:space="preserve">Accuracy = 94.27   </w:t>
      </w:r>
      <w:r>
        <w:rPr>
          <w:b/>
          <w:i w:val="0"/>
        </w:rPr>
        <w:t xml:space="preserve">AUC = 0.9859   </w:t>
      </w:r>
      <w:r>
        <w:rPr>
          <w:b/>
          <w:i w:val="0"/>
        </w:rPr>
        <w:t>Parámetros = 4.0M</w:t>
      </w:r>
    </w:p>
    <w:p>
      <w:pPr>
        <w:pStyle w:val="Heading3"/>
      </w:pPr>
      <w:r>
        <w:rPr>
          <w:color w:val="1F4E78"/>
        </w:rPr>
        <w:t>4.5.1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efficientnet_b0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efficientnet_b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4.5.2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TP=756, FP=35, FN=44, TN=765):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2×95.58×94.50/(95.58+94.50) = 95.03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2×94.56×95.62/(94.56+95.62) = 95.09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(95.03+95.09)/2 = 95.06   (valor en la tabla: 95.06)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b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4.5.3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b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curva ROC de cada fold individual (color) y curva pooled (negro).</w:t>
      </w:r>
    </w:p>
    <w:p>
      <w:pPr>
        <w:pStyle w:val="Heading3"/>
      </w:pPr>
      <w:r>
        <w:rPr>
          <w:color w:val="1F4E78"/>
        </w:rPr>
        <w:t>4.5.4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756+736+746+756+747 = 3741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44+64+54+44+53 = 259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35+40+43+44+37 = 199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765+760+757+756+763 = 3801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94.27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(94.23 + 94.32) / 2 = 94.27   (valor guardado: 94.27)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(3741+3801) / 8000 × 100 = 94.27   (valor guardado: 94.27)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pooled (izq.) y curva ROC pooled (der.), AUC = 0.9859.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4.6. EfficientNet-Lite0 (CNN)</w:t>
      </w:r>
    </w:p>
    <w:p>
      <w:pPr>
        <w:spacing w:after="200"/>
      </w:pPr>
      <w:r>
        <w:rPr>
          <w:b/>
          <w:i w:val="0"/>
        </w:rPr>
        <w:t xml:space="preserve">F1 macro = 91.02   </w:t>
      </w:r>
      <w:r>
        <w:rPr>
          <w:b/>
          <w:i w:val="0"/>
        </w:rPr>
        <w:t xml:space="preserve">Accuracy = 91.02   </w:t>
      </w:r>
      <w:r>
        <w:rPr>
          <w:b/>
          <w:i w:val="0"/>
        </w:rPr>
        <w:t xml:space="preserve">AUC = 0.9700   </w:t>
      </w:r>
      <w:r>
        <w:rPr>
          <w:b/>
          <w:i w:val="0"/>
        </w:rPr>
        <w:t>Parámetros = 3.4M</w:t>
      </w:r>
    </w:p>
    <w:p>
      <w:pPr>
        <w:pStyle w:val="Heading3"/>
      </w:pPr>
      <w:r>
        <w:rPr>
          <w:color w:val="1F4E78"/>
        </w:rPr>
        <w:t>4.6.2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0.9667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0.9742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TP=740, FP=58, FN=60, TN=742):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2×92.73×92.50/(92.73+92.50) = 92.62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2×92.52×92.75/(92.52+92.75) = 92.63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(92.62+92.63)/2 = 92.62   (valor en la tabla: 92.62)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lite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4.6.3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lite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curva ROC de cada fold individual (color) y curva pooled (negro).</w:t>
      </w:r>
    </w:p>
    <w:p>
      <w:pPr>
        <w:pStyle w:val="Heading3"/>
      </w:pPr>
      <w:r>
        <w:rPr>
          <w:color w:val="1F4E78"/>
        </w:rPr>
        <w:t>4.6.4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740+705+722+743+724 = 3634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60+95+78+57+76 = 366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58+64+91+67+72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742+736+709+733+728 = 3648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90.88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91.02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(91.01 + 91.04) / 2 = 91.02   (valor guardado: 91.02)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(3634+3648) / 8000 × 100 = 91.03   (valor guardado: 91.02)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pooled (izq.) y curva ROC pooled (der.), AUC = 0.9700.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4.7. MobileNetV3-Small (CNN)</w:t>
      </w:r>
    </w:p>
    <w:p>
      <w:pPr>
        <w:spacing w:after="200"/>
      </w:pPr>
      <w:r>
        <w:rPr>
          <w:b/>
          <w:i w:val="0"/>
        </w:rPr>
        <w:t xml:space="preserve">F1 macro = 90.66   </w:t>
      </w:r>
      <w:r>
        <w:rPr>
          <w:b/>
          <w:i w:val="0"/>
        </w:rPr>
        <w:t xml:space="preserve">Accuracy = 90.66   </w:t>
      </w:r>
      <w:r>
        <w:rPr>
          <w:b/>
          <w:i w:val="0"/>
        </w:rPr>
        <w:t xml:space="preserve">AUC = 0.9706   </w:t>
      </w:r>
      <w:r>
        <w:rPr>
          <w:b/>
          <w:i w:val="0"/>
        </w:rPr>
        <w:t>Parámetros = 1.5M</w:t>
      </w:r>
    </w:p>
    <w:p>
      <w:pPr>
        <w:pStyle w:val="Heading3"/>
      </w:pPr>
      <w:r>
        <w:rPr>
          <w:color w:val="1F4E78"/>
        </w:rPr>
        <w:t>4.7.2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0.9797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0.9735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0.9718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TP=758, FP=68, FN=42, TN=732):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2×91.77×94.75/(91.77+94.75) = 93.23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2×94.57×91.50/(94.57+91.50) = 93.01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(93.23+93.01)/2 = 93.12   (valor en la tabla: 93.12)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3_small_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4.7.3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3_small_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curva ROC de cada fold individual (color) y curva pooled (negro).</w:t>
      </w:r>
    </w:p>
    <w:p>
      <w:pPr>
        <w:pStyle w:val="Heading3"/>
      </w:pPr>
      <w:r>
        <w:rPr>
          <w:color w:val="1F4E78"/>
        </w:rPr>
        <w:t>4.7.4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758+706+735+719+730 = 3648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42+94+65+81+70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68+80+87+70+90 = 395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732+720+713+730+710 = 3605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(90.71 + 90.61) / 2 = 90.66   (valor guardado: 90.66)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(3648+3605) / 8000 × 100 = 90.66   (valor guardado: 90.66)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pooled (izq.) y curva ROC pooled (der.), AUC = 0.9706.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4.8. ResNet-50 (CNN)</w:t>
      </w:r>
    </w:p>
    <w:p>
      <w:pPr>
        <w:spacing w:after="200"/>
      </w:pPr>
      <w:r>
        <w:rPr>
          <w:b/>
          <w:i w:val="0"/>
        </w:rPr>
        <w:t xml:space="preserve">F1 macro = 89.06   </w:t>
      </w:r>
      <w:r>
        <w:rPr>
          <w:b/>
          <w:i w:val="0"/>
        </w:rPr>
        <w:t xml:space="preserve">Accuracy = 89.06   </w:t>
      </w:r>
      <w:r>
        <w:rPr>
          <w:b/>
          <w:i w:val="0"/>
        </w:rPr>
        <w:t xml:space="preserve">AUC = 0.9593   </w:t>
      </w:r>
      <w:r>
        <w:rPr>
          <w:b/>
          <w:i w:val="0"/>
        </w:rPr>
        <w:t>Parámetros = 23.5M</w:t>
      </w:r>
    </w:p>
    <w:p>
      <w:pPr>
        <w:pStyle w:val="Heading3"/>
      </w:pPr>
      <w:r>
        <w:rPr>
          <w:color w:val="1F4E78"/>
        </w:rPr>
        <w:t>4.8.1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resnet50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resnet5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4.8.2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0.9580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87.68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TP=717, FP=81, FN=83, TN=719):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2×89.85×89.62/(89.85+89.62) = 89.74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2×89.65×89.88/(89.65+89.88) = 89.76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(89.74+89.76)/2 = 89.75   (valor en la tabla: 89.75)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resnet5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4.8.3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resnet5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curva ROC de cada fold individual (color) y curva pooled (negro).</w:t>
      </w:r>
    </w:p>
    <w:p>
      <w:pPr>
        <w:pStyle w:val="Heading3"/>
      </w:pPr>
      <w:r>
        <w:rPr>
          <w:color w:val="1F4E78"/>
        </w:rPr>
        <w:t>4.8.4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717+697+724+719+700 = 3557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83+103+76+81+100 = 443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81+71+81+116+83 = 432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719+729+719+684+717 = 3568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(89.05 + 89.08) / 2 = 89.06   (valor guardado: 89.06)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(3557+3568) / 8000 × 100 = 89.06   (valor guardado: 89.06)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pooled (izq.) y curva ROC pooled (der.), AUC = 0.9593.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4.9. MobileNetV2 (CNN)</w:t>
      </w:r>
    </w:p>
    <w:p>
      <w:pPr>
        <w:spacing w:after="200"/>
      </w:pPr>
      <w:r>
        <w:rPr>
          <w:b/>
          <w:i w:val="0"/>
        </w:rPr>
        <w:t xml:space="preserve">F1 macro = 89.01   </w:t>
      </w:r>
      <w:r>
        <w:rPr>
          <w:b/>
          <w:i w:val="0"/>
        </w:rPr>
        <w:t xml:space="preserve">Accuracy = 89.01   </w:t>
      </w:r>
      <w:r>
        <w:rPr>
          <w:b/>
          <w:i w:val="0"/>
        </w:rPr>
        <w:t xml:space="preserve">AUC = 0.9591   </w:t>
      </w:r>
      <w:r>
        <w:rPr>
          <w:b/>
          <w:i w:val="0"/>
        </w:rPr>
        <w:t>Parámetros = 2.2M</w:t>
      </w:r>
    </w:p>
    <w:p>
      <w:pPr>
        <w:pStyle w:val="Heading3"/>
      </w:pPr>
      <w:r>
        <w:rPr>
          <w:color w:val="1F4E78"/>
        </w:rPr>
        <w:t>4.9.1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mobilenetv2_100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2_1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4.9.2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89.18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0.9578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TP=694, FP=67, FN=106,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2×91.20×86.75/(91.20+86.75) = 88.92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2×87.37×91.62/(87.37+91.62) = 89.44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(88.92+89.44)/2 = 89.18   (valor en la tabla: 89.18)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2_1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4.9.3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2_1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curva ROC de cada fold individual (color) y curva pooled (negro).</w:t>
      </w:r>
    </w:p>
    <w:p>
      <w:pPr>
        <w:pStyle w:val="Heading3"/>
      </w:pPr>
      <w:r>
        <w:rPr>
          <w:color w:val="1F4E78"/>
        </w:rPr>
        <w:t>4.9.4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694+700+702+700+714 = 3510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106+100+98+100+86 = 490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67+77+75+79+91 = 389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733+723+725+721+709 = 3611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88.87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89.15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(88.87 + 89.15) / 2 = 89.01   (valor guardado: 89.01)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(3510+3611) / 8000 × 100 = 89.01   (valor guardado: 89.01)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pooled (izq.) y curva ROC pooled (der.), AUC = 0.9591.</w:t>
      </w:r>
    </w:p>
    <w:p>
      <w:r>
        <w:br w:type="page"/>
      </w:r>
    </w:p>
    <w:p>
      <w:pPr>
        <w:pStyle w:val="Heading2"/>
      </w:pPr>
      <w:r>
        <w:rPr>
          <w:color w:val="1F4E78"/>
        </w:rPr>
        <w:t>4.10. MobileNetV1 (CNN)</w:t>
      </w:r>
    </w:p>
    <w:p>
      <w:pPr>
        <w:spacing w:after="200"/>
      </w:pPr>
      <w:r>
        <w:rPr>
          <w:b/>
          <w:i w:val="0"/>
        </w:rPr>
        <w:t xml:space="preserve">F1 macro = 89.00   </w:t>
      </w:r>
      <w:r>
        <w:rPr>
          <w:b/>
          <w:i w:val="0"/>
        </w:rPr>
        <w:t xml:space="preserve">Accuracy = 89.00   </w:t>
      </w:r>
      <w:r>
        <w:rPr>
          <w:b/>
          <w:i w:val="0"/>
        </w:rPr>
        <w:t xml:space="preserve">AUC = 0.9556   </w:t>
      </w:r>
      <w:r>
        <w:rPr>
          <w:b/>
          <w:i w:val="0"/>
        </w:rPr>
        <w:t>Parámetros = 3.2M</w:t>
      </w:r>
    </w:p>
    <w:p>
      <w:pPr>
        <w:pStyle w:val="Heading3"/>
      </w:pPr>
      <w:r>
        <w:rPr>
          <w:color w:val="1F4E78"/>
        </w:rPr>
        <w:t>4.10.1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mobilenetv1_100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1_1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4.10.2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0.9405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0.9677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0.9548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0.9522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TP=715, FP=67, FN=85,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2×91.43×89.38/(91.43+89.38) = 90.39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2×89.61×91.62/(89.61+91.62) = 90.61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(90.39+90.61)/2 = 90.50   (valor en la tabla: 90.50)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1_1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4.10.3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1_1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curva ROC de cada fold individual (color) y curva pooled (negro).</w:t>
      </w:r>
    </w:p>
    <w:p>
      <w:pPr>
        <w:pStyle w:val="Heading3"/>
      </w:pPr>
      <w:r>
        <w:rPr>
          <w:color w:val="1F4E78"/>
        </w:rPr>
        <w:t>4.10.4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715+682+725+721+693 = 3536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85+118+75+79+107 = 464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67+97+78+96+78 = 416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733+703+722+704+722 = 3584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89.07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(88.93 + 89.07) / 2 = 89.00   (valor guardado: 89.00)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(3536+3584) / 8000 × 100 = 89.00   (valor guardado: 89.00)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pooled (izq.) y curva ROC pooled (der.), AUC = 0.9556.</w:t>
      </w:r>
    </w:p>
    <w:p>
      <w:r>
        <w:br w:type="page"/>
      </w:r>
    </w:p>
    <w:p>
      <w:pPr>
        <w:pStyle w:val="Heading1"/>
      </w:pPr>
      <w:r>
        <w:rPr>
          <w:color w:val="1F4E78"/>
        </w:rPr>
        <w:t>Anexo A. Trazabilidad de archivos fuente</w:t>
      </w:r>
    </w:p>
    <w:p>
      <w:pPr>
        <w:spacing w:after="120"/>
      </w:pPr>
      <w:r>
        <w:rPr>
          <w:b w:val="0"/>
          <w:i w:val="0"/>
        </w:rPr>
        <w:t>Todos los números de este documento provienen de archivos reales, sin datos simulados. Referencia para auditoría (ver también carpeta Auditoria_DNC_5fold/):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59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Dónde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 entrenados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checkpoints_freshness_v3_4k_5fold/{modelo}_fold{N}_best.pt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Log de epochs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results_freshness_v3/logs_5metricas/dnc_5fold_resume.log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Matrices de confusión por fold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results_freshness_v3/reportes/dnc_5fold_confmat_roc/{modelo}/confusion_matrix_fold{N}.csv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Curvas ROC por fold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results_freshness_v3/reportes/dnc_5fold_confmat_roc/{modelo}/roc_curve_fold{N}.csv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por fold (las 50 filas)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results_freshness_v3/reportes/dnc_5fold_confmat_roc/metricas_por_fold.csv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pooled (las 10 filas)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results_freshness_v3/reportes/dnc_5fold_confmat_roc/metricas_pooled_por_modelo.csv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entrenamiento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dnc_5fold_full_metrics.py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inferencia/matrices/ROC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dnc_5fold_confmat_roc.py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Fórmulas de métricas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metrics.py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