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t xml:space="preserve"/>
      </w:r>
    </w:p>
    <w:p>
      <w:pPr>
        <w:spacing w:before="0" w:after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6"/>
          <w:szCs w:val="56"/>
        </w:rPr>
        <w:t xml:space="preserve">바이브 코딩 활용한 AI 서비스 개선</w:t>
      </w:r>
    </w:p>
    <w:p>
      <w:pPr>
        <w:spacing w:before="0" w:after="600"/>
        <w:jc w:val="center"/>
      </w:pPr>
      <w:r>
        <w:rPr>
          <w:rFonts w:ascii="맑은 고딕" w:cs="맑은 고딕" w:eastAsia="맑은 고딕" w:hAnsi="맑은 고딕"/>
          <w:b/>
          <w:bCs/>
          <w:color w:val="2E5FA3"/>
          <w:sz w:val="48"/>
          <w:szCs w:val="48"/>
        </w:rPr>
        <w:t xml:space="preserve">MVP 프로젝트 과제 제출서</w:t>
      </w:r>
    </w:p>
    <w:p>
      <w:pPr>
        <w:pBdr>
          <w:top w:val="single" w:color="2E5FA3" w:sz="12" w:space="4"/>
          <w:bottom w:val="single" w:color="2E5FA3" w:sz="12" w:space="4"/>
        </w:pBdr>
        <w:spacing w:before="0" w:after="120"/>
        <w:jc w:val="center"/>
      </w:pPr>
      <w:r>
        <w:rPr>
          <w:rFonts w:ascii="맑은 고딕" w:cs="맑은 고딕" w:eastAsia="맑은 고딕" w:hAnsi="맑은 고딕"/>
          <w:b/>
          <w:bCs/>
          <w:color w:val="2E5FA3"/>
          <w:sz w:val="40"/>
          <w:szCs w:val="40"/>
        </w:rPr>
        <w:t xml:space="preserve">60초 경제신호 (60s Economic Signal)</w:t>
      </w:r>
    </w:p>
    <w:p>
      <w:pPr>
        <w:spacing w:before="200" w:after="200"/>
      </w:pPr>
      <w:r>
        <w:t xml:space="preserve"/>
      </w:r>
    </w:p>
    <w:p>
      <w:pPr>
        <w:spacing w:before="0" w:after="80"/>
        <w:jc w:val="center"/>
      </w:pPr>
      <w:r>
        <w:rPr>
          <w:rFonts w:ascii="맑은 고딕" w:cs="맑은 고딕" w:eastAsia="맑은 고딕" w:hAnsi="맑은 고딕"/>
          <w:color w:val="555555"/>
          <w:sz w:val="26"/>
          <w:szCs w:val="26"/>
        </w:rPr>
        <w:t xml:space="preserve">수출 중소기업 CEO를 위한 AI 기반 경제 브리핑 자동화 서비스</w:t>
      </w:r>
    </w:p>
    <w:p>
      <w:pPr>
        <w:spacing w:before="600" w:after="6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제출일</w:t>
            </w:r>
          </w:p>
        </w:tc>
        <w:tc>
          <w:tcPr>
            <w:tcW w:type="dxa" w:w="4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2026년 3월 6일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과정명</w:t>
            </w:r>
          </w:p>
        </w:tc>
        <w:tc>
          <w:tcPr>
            <w:tcW w:type="dxa" w:w="4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기획개발 - 바이브 코딩 AI 서비스 개선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제출자</w:t>
            </w:r>
          </w:p>
        </w:tc>
        <w:tc>
          <w:tcPr>
            <w:tcW w:type="dxa" w:w="4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MS (msunkang70@gmail.com)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도메인</w:t>
            </w:r>
          </w:p>
        </w:tc>
        <w:tc>
          <w:tcPr>
            <w:tcW w:type="dxa" w:w="4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수출 중소기업 경제정보 서비스</w:t>
            </w:r>
          </w:p>
        </w:tc>
      </w:tr>
    </w:tbl>
    <w:p>
      <w:pPr>
        <w:spacing w:before="40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2E5FA3"/>
          <w:sz w:val="32"/>
          <w:szCs w:val="32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문제 정의 — 왜 이 서비스가 필요한가?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도메인 선정 배경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수출 중소기업 CEO는 매일 급변하는 환율·금리·무역정책을 파악해야 하지만, 국내 경제 정보 소스는 방대하고 분산되어 있어 핵심만 추리는 데 30분~1시간이 소요된다. 이 비효율은 의사결정 지연, 정보 격차, 기회비용 손실로 직결된다.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핵심 Pain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Pain Point</w:t>
            </w:r>
          </w:p>
        </w:tc>
        <w:tc>
          <w:tcPr>
            <w:tcW w:type="dxa" w:w="37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현재 상황 (As-Is)</w:t>
            </w:r>
          </w:p>
        </w:tc>
        <w:tc>
          <w:tcPr>
            <w:tcW w:type="dxa" w:w="37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목표 상태 (To-Be)</w:t>
            </w:r>
          </w:p>
        </w:tc>
      </w:tr>
      <w:tr>
        <w:tc>
          <w:tcPr>
            <w:tcW w:type="dxa" w:w="1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⏱ 정보 탐색 시간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KDI·KIF·KOTRA 등 각 기관 사이트 개별 방문 → 30분 이상 소요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단일 대시보드에서 60초 내 핵심 파악</w:t>
            </w:r>
          </w:p>
        </w:tc>
      </w:tr>
      <w:tr>
        <w:tc>
          <w:tcPr>
            <w:tcW w:type="dxa" w:w="1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📰 요약 품질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제목·리드 중심 읽기 → 문맥·수치 누락, 핵심 메시지 불분명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AI 3줄 요약: ① 사실 ② 수치 ③ 전망 구조화 제공</w:t>
            </w:r>
          </w:p>
        </w:tc>
      </w:tr>
      <w:tr>
        <w:tc>
          <w:tcPr>
            <w:tcW w:type="dxa" w:w="1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🌐 다출처 통합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환율(KRX)·금리(한국은행 ECOS)·정책브리핑(KDI) 개별 확인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4개 탭(환율/금리/무역/정책)으로 통합 제공</w:t>
            </w:r>
          </w:p>
        </w:tc>
      </w:tr>
      <w:tr>
        <w:tc>
          <w:tcPr>
            <w:tcW w:type="dxa" w:w="1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📧 배포 자동화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정보 취합 후 수동 이메일 작성·발송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일일 브리핑 자동 생성 + Gmail SMTP 발송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가설 설정 (Hypothesis)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thick" w:color="2E5FA3" w:sz="16"/>
              <w:bottom w:val="single" w:color="2E5FA3" w:sz="4"/>
              <w:right w:val="none" w:color="FFFFFF" w:sz="0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1"/>
                <w:szCs w:val="21"/>
              </w:rPr>
              <w:t xml:space="preserve">수출 중소기업 CEO의 경제정보 파악 비효율은 정보 분산과 요약 부재에서 비롯되며, </w:t>
            </w: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AI 기반 3줄 요약과 다출처 통합 대시보드를 제공하면 정보 파악 시간을 60초 이내로 단축하고 의사결정 품질을 높일 수 있을 것이다.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검증 계획 (Validation Plan)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360"/>
        <w:gridCol w:w="3000"/>
      </w:tblGrid>
      <w:tr>
        <w:tc>
          <w:tcPr>
            <w:tcW w:type="dxa" w:w="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검증 항목</w:t>
            </w:r>
          </w:p>
        </w:tc>
        <w:tc>
          <w:tcPr>
            <w:tcW w:type="dxa" w:w="33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검증 방법</w:t>
            </w:r>
          </w:p>
        </w:tc>
        <w:tc>
          <w:tcPr>
            <w:tcW w:type="dxa" w:w="30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성공 기준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정보 파악 시간 단축</w:t>
            </w:r>
          </w:p>
        </w:tc>
        <w:tc>
          <w:tcPr>
            <w:tcW w:type="dxa" w:w="33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실제 사용자 5인 대상 타임 측정 (기존 방식 vs 60초 경제신호)</w:t>
            </w:r>
          </w:p>
        </w:tc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평균 소요 시간 50% 이상 단축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AI 3줄 요약 품질</w:t>
            </w:r>
          </w:p>
        </w:tc>
        <w:tc>
          <w:tcPr>
            <w:tcW w:type="dxa" w:w="33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규칙 기반 vs Groq AI 요약 블라인드 비교 평가 (핵심 전달력, 수치 포함 여부)</w:t>
            </w:r>
          </w:p>
        </w:tc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AI 요약 선호율 60% 이상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재방문 의향</w:t>
            </w:r>
          </w:p>
        </w:tc>
        <w:tc>
          <w:tcPr>
            <w:tcW w:type="dxa" w:w="33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1주 사용 후 설문 (5점 척도 만족도 + 재사용 의향)</w:t>
            </w:r>
          </w:p>
        </w:tc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만족도 4.0/5.0 이상, 재사용 의향 70% 이상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60" w:after="60"/>
        <w:ind w:left="36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※ 가설은 서비스 기획 단계의 설계 근거이며, 위 검증 계획을 통해 순차적으로 데이터를 확보할 예정임 (현재 MVP 개발 단계)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2E5FA3"/>
          <w:sz w:val="32"/>
          <w:szCs w:val="32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AI 기능 개선 계획 (Input → AI 판단 → Output)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AI 기능 개요 — 3줄 정책 요약 자동화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기존 규칙 기반(Rule-Based) 요약에서 LLM(Large Language Model) 기반 AI 요약으로 전환하여 요약 품질을 구조화·고도화</w:t>
      </w:r>
    </w:p>
    <w:p>
      <w:pPr>
        <w:spacing w:before="10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7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상세 내용</w:t>
            </w:r>
          </w:p>
        </w:tc>
      </w:tr>
      <w:tr>
        <w:tc>
          <w:tcPr>
            <w:tcW w:type="dxa" w:w="1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INPUT</w:t>
            </w:r>
          </w:p>
        </w:tc>
        <w:tc>
          <w:tcPr>
            <w:tcW w:type="dxa" w:w="7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3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• KDI 정책브리핑 원문 텍스트 (fetch_detail()로 본문 크롤링)</w:t>
            </w:r>
          </w:p>
          <w:p>
            <w:pPr>
              <w:spacing w:before="3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• 기사 제목 (title 파라미터)</w:t>
            </w:r>
          </w:p>
        </w:tc>
      </w:tr>
      <w:tr>
        <w:tc>
          <w:tcPr>
            <w:tcW w:type="dxa" w:w="1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AI 판단기준</w:t>
            </w:r>
          </w:p>
        </w:tc>
        <w:tc>
          <w:tcPr>
            <w:tcW w:type="dxa" w:w="7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3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① 사실 문장 (Fact): 주제어와 일치하는 핵심 사실 → 첫 문장 선택</w:t>
            </w:r>
          </w:p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② 수치 문장 (Data): %, 억원, 배 등 구체적 수치 포함 문장 우선 선택</w:t>
            </w:r>
          </w:p>
          <w:p>
            <w:pPr>
              <w:spacing w:before="3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③ 전망 문장 (Outlook): '전망', '예상', '계획' 등 헤지 표현 포함 문장 우선 선택</w:t>
            </w:r>
          </w:p>
        </w:tc>
      </w:tr>
      <w:tr>
        <w:tc>
          <w:tcPr>
            <w:tcW w:type="dxa" w:w="1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7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3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① [사실] ~했다/~이다 (팩트 중심 핵심 1문장)</w:t>
            </w:r>
          </w:p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② [수치] ~%(또는 금액·배율 등) (객관적 데이터 1문장)</w:t>
            </w:r>
          </w:p>
          <w:p>
            <w:pPr>
              <w:spacing w:before="3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③ [전망] ~될 전망이다/~예상된다 (미래 함의 1문장)</w:t>
            </w:r>
          </w:p>
        </w:tc>
      </w:tr>
      <w:tr>
        <w:tc>
          <w:tcPr>
            <w:tcW w:type="dxa" w:w="1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MVP 기준</w:t>
            </w:r>
          </w:p>
        </w:tc>
        <w:tc>
          <w:tcPr>
            <w:tcW w:type="dxa" w:w="7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3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• Groq API(Llama 3.3 70B) 연동 성공 시 AI 요약 출력 + '✦ Groq AI' 배지 표시</w:t>
            </w:r>
          </w:p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• API 키 미설정 또는 오류 시 규칙 기반 요약(폴백)으로 자동 전환 (서비스 무중단)</w:t>
            </w:r>
          </w:p>
          <w:p>
            <w:pPr>
              <w:spacing w:before="3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• 요약 캐시 TTL 24시간 + 수동 초기화 버튼 제공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LLM Provider 전환 경위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초기에 Google Gemini Flash API를 시도하였으나, 모델 경로 404 오류 및 API 할당량 초과(429)로 인해 무료 한도가 충분한 Groq의 Llama 3.3 70B 모델로 전환 결정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680"/>
        <w:gridCol w:w="2000"/>
      </w:tblGrid>
      <w:tr>
        <w:tc>
          <w:tcPr>
            <w:tcW w:type="dxa" w:w="20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LLM</w:t>
            </w:r>
          </w:p>
        </w:tc>
        <w:tc>
          <w:tcPr>
            <w:tcW w:type="dxa" w:w="2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장점</w:t>
            </w:r>
          </w:p>
        </w:tc>
        <w:tc>
          <w:tcPr>
            <w:tcW w:type="dxa" w:w="2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한계/이유</w:t>
            </w:r>
          </w:p>
        </w:tc>
        <w:tc>
          <w:tcPr>
            <w:tcW w:type="dxa" w:w="20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결정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Google Gemini Flash</w:t>
            </w:r>
          </w:p>
        </w:tc>
        <w:tc>
          <w:tcPr>
            <w:tcW w:type="dxa" w:w="2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Google 생태계 연동 용이</w:t>
            </w:r>
          </w:p>
        </w:tc>
        <w:tc>
          <w:tcPr>
            <w:tcW w:type="dxa" w:w="2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404 모델 오류, 429 할당량 초과, Billing 필요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5621"/>
                <w:sz w:val="20"/>
                <w:szCs w:val="20"/>
              </w:rPr>
              <w:t xml:space="preserve">❌ 제외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Groq Llama 3.3 70B</w:t>
            </w:r>
          </w:p>
        </w:tc>
        <w:tc>
          <w:tcPr>
            <w:tcW w:type="dxa" w:w="2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무료 (분당 30회, 일 14,400회), 카드 불필요, 고속 추론</w:t>
            </w:r>
          </w:p>
        </w:tc>
        <w:tc>
          <w:tcPr>
            <w:tcW w:type="dxa" w:w="2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서버 의존성 있으나 무료 한도 내 충분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6B3A"/>
                <w:sz w:val="20"/>
                <w:szCs w:val="20"/>
              </w:rPr>
              <w:t xml:space="preserve">✅ 채택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2E5FA3"/>
          <w:sz w:val="32"/>
          <w:szCs w:val="32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바이브 코딩 구현 로그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Claude Code AI와의 대화식 개발(Vibe Coding)을 통해 아래 순서로 기능을 구현·개선하였음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960"/>
        <w:gridCol w:w="2400"/>
      </w:tblGrid>
      <w:tr>
        <w:tc>
          <w:tcPr>
            <w:tcW w:type="dxa" w:w="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작업 항목</w:t>
            </w:r>
          </w:p>
        </w:tc>
        <w:tc>
          <w:tcPr>
            <w:tcW w:type="dxa" w:w="39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구현 내용</w:t>
            </w:r>
          </w:p>
        </w:tc>
        <w:tc>
          <w:tcPr>
            <w:tcW w:type="dxa" w:w="24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관련 파일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①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3줄 요약 구조 설계</w:t>
            </w:r>
          </w:p>
        </w:tc>
        <w:tc>
          <w:tcPr>
            <w:tcW w:type="dxa" w:w="3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사실·수치·전망 3줄 출력 형식 정의; 주제어 일치 필터(dominant_topic_words) 추가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core/summarizer.py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②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LLM 연동 (Groq)</w:t>
            </w:r>
          </w:p>
        </w:tc>
        <w:tc>
          <w:tcPr>
            <w:tcW w:type="dxa" w:w="3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Gemini → Groq 전환; _get_llm_key(), _summarize_with_llm() 구현; 폴백 로직 유지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core/summarizer.py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③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요약 표시 버그 수정</w:t>
            </w:r>
          </w:p>
        </w:tc>
        <w:tc>
          <w:tcPr>
            <w:tcW w:type="dxa" w:w="3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st.html() 다중 호출→iframe 높이 잘림 현상 → st.markdown(unsafe_allow_html=True) 단일 호출로 리팩터링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app.py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④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캐시 전략 개선</w:t>
            </w:r>
          </w:p>
        </w:tc>
        <w:tc>
          <w:tcPr>
            <w:tcW w:type="dxa" w:w="3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fetch_detail() TTL 30일 → 1일로 단축; '요약 캐시 초기화' 버튼 추가 (fetch_detail.clear())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app.py, core/fetcher.py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⑤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요약 출처 표시</w:t>
            </w:r>
          </w:p>
        </w:tc>
        <w:tc>
          <w:tcPr>
            <w:tcW w:type="dxa" w:w="3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summarize_3line()가 (text, source) 튜플 반환; '✦ Groq AI' / '규칙 기반' 배지 UI 추가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app.py, core/summarizer.py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⑥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진단 스크립트</w:t>
            </w:r>
          </w:p>
        </w:tc>
        <w:tc>
          <w:tcPr>
            <w:tcW w:type="dxa" w:w="3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test_gemini.py → Groq API 진단 스크립트로 재작성; secrets.toml 키 확인 + summarize_3line 테스트 포함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test_gemini.py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바이브 코딩 방법론 적용 사례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아래는 Claude Code AI와의 실제 대화 흐름을 요약한 것임 (핵심 개선 작업 중 발췌)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79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대화 내용</w:t>
            </w:r>
          </w:p>
        </w:tc>
      </w:tr>
      <w:tr>
        <w:tc>
          <w:tcPr>
            <w:tcW w:type="dxa" w:w="1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사용자</w:t>
            </w:r>
          </w:p>
        </w:tc>
        <w:tc>
          <w:tcPr>
            <w:tcW w:type="dxa" w:w="7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"3줄 요약 품질이 달라지지 않았는데" — 캐시 문제 및 LLM 미적용 의심</w:t>
            </w:r>
          </w:p>
        </w:tc>
      </w:tr>
      <w:tr>
        <w:tc>
          <w:tcPr>
            <w:tcW w:type="dxa" w:w="1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6B3A"/>
                <w:sz w:val="20"/>
                <w:szCs w:val="20"/>
              </w:rPr>
              <w:t xml:space="preserve">AI (Claude)</w:t>
            </w:r>
          </w:p>
        </w:tc>
        <w:tc>
          <w:tcPr>
            <w:tcW w:type="dxa" w:w="7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fetcher.py에서 summarize_rule_based() 직접 호출 → summarize_3line() 호출로 변경; TTL 30일 → 1일; 캐시 초기화 버튼 추가 제안</w:t>
            </w:r>
          </w:p>
        </w:tc>
      </w:tr>
      <w:tr>
        <w:tc>
          <w:tcPr>
            <w:tcW w:type="dxa" w:w="1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사용자</w:t>
            </w:r>
          </w:p>
        </w:tc>
        <w:tc>
          <w:tcPr>
            <w:tcW w:type="dxa" w:w="7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"반영 안 되는데" — Groq API 키 미설정 상태에서 요약 결과 변화 없음 확인</w:t>
            </w:r>
          </w:p>
        </w:tc>
      </w:tr>
      <w:tr>
        <w:tc>
          <w:tcPr>
            <w:tcW w:type="dxa" w:w="1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6B3A"/>
                <w:sz w:val="20"/>
                <w:szCs w:val="20"/>
              </w:rPr>
              <w:t xml:space="preserve">AI (Claude)</w:t>
            </w:r>
          </w:p>
        </w:tc>
        <w:tc>
          <w:tcPr>
            <w:tcW w:type="dxa" w:w="7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test_gemini.py 진단 스크립트 작성, Groq API 오류 원인 분석, console.groq.com API 키 발급 가이드 제공</w:t>
            </w:r>
          </w:p>
        </w:tc>
      </w:tr>
      <w:tr>
        <w:tc>
          <w:tcPr>
            <w:tcW w:type="dxa" w:w="1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사용자</w:t>
            </w:r>
          </w:p>
        </w:tc>
        <w:tc>
          <w:tcPr>
            <w:tcW w:type="dxa" w:w="7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Gemini 429 오류 캡처 공유 → API 전환 결정</w:t>
            </w:r>
          </w:p>
        </w:tc>
      </w:tr>
      <w:tr>
        <w:tc>
          <w:tcPr>
            <w:tcW w:type="dxa" w:w="1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6B3A"/>
                <w:sz w:val="20"/>
                <w:szCs w:val="20"/>
              </w:rPr>
              <w:t xml:space="preserve">AI (Claude)</w:t>
            </w:r>
          </w:p>
        </w:tc>
        <w:tc>
          <w:tcPr>
            <w:tcW w:type="dxa" w:w="7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Gemini → Groq 완전 전환; secrets.toml [groq] 섹션 추가; 폴백 로직 보존으로 서비스 안정성 유지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2E5FA3"/>
          <w:sz w:val="32"/>
          <w:szCs w:val="32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결과 및 개선 효과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Before / After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개선 전 (As-Is)</w:t>
            </w:r>
          </w:p>
        </w:tc>
        <w:tc>
          <w:tcPr>
            <w:tcW w:type="dxa" w:w="3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개선 후 (To-Be)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요약 생성 방식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규칙 기반 문장 추출 (키워드 매칭, TF-IDF 스코어링)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Groq Llama 3.3 70B LLM 기반 AI 요약 (자연어 생성)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요약 구조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비정형 — 문장 길이·구조 불일치 발생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① 사실 ② 수치 ③ 전망 — 고정 3줄 구조 표준화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요약 표시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st.html() 3회 호출 → iframe 높이 제한으로 긴 문장 잘림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st.markdown() 단일 호출 → 전체 텍스트 완전 표시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캐시 전략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TTL 30일 — 구버전 요약 장기 고착, 개선 효과 미반영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TTL 1일 + 수동 초기화 버튼 — 최신 AI 요약 즉시 반영 가능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API 안정성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단일 LLM 의존 — API 오류 시 서비스 중단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LLM 우선 + 규칙 기반 폴백 — API 오류 시 자동 대체 (무중단)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비용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N/A (규칙 기반)</w:t>
            </w:r>
          </w:p>
        </w:tc>
        <w:tc>
          <w:tcPr>
            <w:tcW w:type="dxa" w:w="36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무료 (Groq 무료 플랜: 일 14,400회 — 실사용 대비 충분)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MVP 달성 기준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500"/>
        <w:gridCol w:w="1500"/>
      </w:tblGrid>
      <w:tr>
        <w:tc>
          <w:tcPr>
            <w:tcW w:type="dxa" w:w="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MVP 기준</w:t>
            </w:r>
          </w:p>
        </w:tc>
        <w:tc>
          <w:tcPr>
            <w:tcW w:type="dxa" w:w="15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달성 여부</w:t>
            </w:r>
          </w:p>
        </w:tc>
        <w:tc>
          <w:tcPr>
            <w:tcW w:type="dxa" w:w="15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AI 3줄 요약 구조(① 사실 ② 수치 ③ 전망) 표준화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6B3A"/>
                <w:sz w:val="20"/>
                <w:szCs w:val="20"/>
              </w:rPr>
              <w:t xml:space="preserve">✅ 완료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v3 로직 적용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Groq API 연동 코드 구현 완료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6B3A"/>
                <w:sz w:val="20"/>
                <w:szCs w:val="20"/>
              </w:rPr>
              <w:t xml:space="preserve">✅ 완료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API 키 입력 필요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st.html() 텍스트 잘림 버그 수정 완료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6B3A"/>
                <w:sz w:val="20"/>
                <w:szCs w:val="20"/>
              </w:rPr>
              <w:t xml:space="preserve">✅ 완료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st.markdown() 전환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캐시 TTL 최적화 + 수동 초기화 버튼 추가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6B3A"/>
                <w:sz w:val="20"/>
                <w:szCs w:val="20"/>
              </w:rPr>
              <w:t xml:space="preserve">✅ 완료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1일 TTL 적용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폴백(규칙 기반) 안전망 유지 — 서비스 무중단 보장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6B3A"/>
                <w:sz w:val="20"/>
                <w:szCs w:val="20"/>
              </w:rPr>
              <w:t xml:space="preserve">✅ 완료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이중화 구조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Groq AI 실제 호출 및 응답 확인 (E2E 검증)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5621"/>
                <w:sz w:val="20"/>
                <w:szCs w:val="20"/>
              </w:rPr>
              <w:t xml:space="preserve">🔲 진행중</w:t>
            </w:r>
          </w:p>
        </w:tc>
        <w:tc>
          <w:tcPr>
            <w:tcW w:type="dxa" w:w="15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API 키 발급 후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2E5FA3"/>
          <w:sz w:val="32"/>
          <w:szCs w:val="32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다음 단계 (Next Step)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2400"/>
      </w:tblGrid>
      <w:tr>
        <w:tc>
          <w:tcPr>
            <w:tcW w:type="dxa" w:w="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30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과제</w:t>
            </w:r>
          </w:p>
        </w:tc>
        <w:tc>
          <w:tcPr>
            <w:tcW w:type="dxa" w:w="33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세부 내용</w:t>
            </w:r>
          </w:p>
        </w:tc>
        <w:tc>
          <w:tcPr>
            <w:tcW w:type="dxa" w:w="24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목표 시점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Groq API 키 발급 및 E2E 검증</w:t>
            </w:r>
          </w:p>
        </w:tc>
        <w:tc>
          <w:tcPr>
            <w:tcW w:type="dxa" w:w="33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console.groq.com에서 키 발급 → secrets.toml 입력 → test_gemini.py 실행으로 검증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5621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요약 품질 평가 프레임워크</w:t>
            </w:r>
          </w:p>
        </w:tc>
        <w:tc>
          <w:tcPr>
            <w:tcW w:type="dxa" w:w="33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AI 요약 vs 규칙 기반 요약 정량 비교 (사용자 만족도, 주제 일치도)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3월 3주차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모바일 최적화 UI</w:t>
            </w:r>
          </w:p>
        </w:tc>
        <w:tc>
          <w:tcPr>
            <w:tcW w:type="dxa" w:w="33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Streamlit 반응형 레이아웃 개선; CEO 모바일 접근성 강화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3월 3주차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다출처 확장 (KOTRA·무역협회)</w:t>
            </w:r>
          </w:p>
        </w:tc>
        <w:tc>
          <w:tcPr>
            <w:tcW w:type="dxa" w:w="33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KOTRA 글로벌 시장 보고서, 무역협회 통계 탭 추가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4월</w:t>
            </w:r>
          </w:p>
        </w:tc>
      </w:tr>
      <w:tr>
        <w:tc>
          <w:tcPr>
            <w:tcW w:type="dxa" w:w="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SaaS 전환 (구독 모델)</w:t>
            </w:r>
          </w:p>
        </w:tc>
        <w:tc>
          <w:tcPr>
            <w:tcW w:type="dxa" w:w="33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수출 중소기업 대상 월정액 구독 플랜; Streamlit Cloud → 전용 서버 이전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2분기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시스템 아키텍처 요약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현재 60초 경제신호 서비스의 데이터 흐름은 다음과 같음: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80"/>
        <w:gridCol w:w="3120"/>
        <w:gridCol w:w="480"/>
        <w:gridCol w:w="2160"/>
      </w:tblGrid>
      <w:tr>
        <w:tc>
          <w:tcPr>
            <w:tcW w:type="dxa" w:w="31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4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FA3"/>
                <w:sz w:val="20"/>
                <w:szCs w:val="20"/>
              </w:rPr>
              <w:t xml:space="preserve">→</w:t>
            </w:r>
          </w:p>
        </w:tc>
        <w:tc>
          <w:tcPr>
            <w:tcW w:type="dxa" w:w="31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처리 (core/)</w:t>
            </w:r>
          </w:p>
        </w:tc>
        <w:tc>
          <w:tcPr>
            <w:tcW w:type="dxa" w:w="4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FA3"/>
                <w:sz w:val="20"/>
                <w:szCs w:val="20"/>
              </w:rPr>
              <w:t xml:space="preserve">→</w:t>
            </w:r>
          </w:p>
        </w:tc>
        <w:tc>
          <w:tcPr>
            <w:tcW w:type="dxa" w:w="2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표시 (app.py)</w:t>
            </w:r>
          </w:p>
        </w:tc>
      </w:tr>
      <w:tr>
        <w:tc>
          <w:tcPr>
            <w:tcW w:type="dxa" w:w="31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• 한국은행 ECOS API (환율·금리)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• KDI 정책브리핑 웹 크롤링</w:t>
            </w:r>
          </w:p>
          <w:p>
            <w:pPr>
              <w:spacing w:before="20" w:after="4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• 국제 환율 API (USD/EUR/JPY/CNY)</w:t>
            </w:r>
          </w:p>
        </w:tc>
        <w:tc>
          <w:tcPr>
            <w:tcW w:type="dxa" w:w="4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FA3"/>
                <w:sz w:val="20"/>
                <w:szCs w:val="20"/>
              </w:rPr>
              <w:t xml:space="preserve">→</w:t>
            </w:r>
          </w:p>
        </w:tc>
        <w:tc>
          <w:tcPr>
            <w:tcW w:type="dxa" w:w="31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• ecos.py: ECOS API 호출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• fetcher.py: 본문 크롤링·캐싱</w:t>
            </w:r>
          </w:p>
          <w:p>
            <w:pPr>
              <w:spacing w:before="20" w:after="4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• summarizer.py: AI/규칙 요약</w:t>
            </w:r>
          </w:p>
        </w:tc>
        <w:tc>
          <w:tcPr>
            <w:tcW w:type="dxa" w:w="4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FA3"/>
                <w:sz w:val="20"/>
                <w:szCs w:val="20"/>
              </w:rPr>
              <w:t xml:space="preserve">→</w:t>
            </w:r>
          </w:p>
        </w:tc>
        <w:tc>
          <w:tcPr>
            <w:tcW w:type="dxa" w:w="2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• 환율 탭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• 금리 탭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• 무역 탭</w:t>
            </w:r>
          </w:p>
          <w:p>
            <w:pPr>
              <w:spacing w:before="20" w:after="4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• 정책브리핑 탭</w:t>
            </w:r>
          </w:p>
        </w:tc>
      </w:tr>
    </w:tbl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jc w:val="center"/>
    </w:pP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— </w:t>
    </w:r>
    <w:r>
      <w:rPr>
        <w:rFonts w:ascii="맑은 고딕" w:cs="맑은 고딕" w:eastAsia="맑은 고딕" w:hAnsi="맑은 고딕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tabs>
        <w:tab w:val="right" w:pos="9360"/>
      </w:tabs>
    </w:pP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60초 경제신호 — 바이브 코딩 MVP 과제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	2026년 3월 6일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2026-03-05T06:15:00.145Z</dcterms:created>
  <dcterms:modified xsi:type="dcterms:W3CDTF">2026-03-05T06:15:00.145Z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