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1" w:name="preprocess-reads"/>
    <w:p>
      <w:pPr>
        <w:pStyle w:val="Heading4"/>
      </w:pPr>
      <w:r>
        <w:t xml:space="preserve">Preprocess reads</w:t>
      </w:r>
    </w:p>
    <w:p>
      <w:pPr>
        <w:pStyle w:val="FirstParagraph"/>
      </w:pPr>
      <w:r>
        <w:t xml:space="preserve">Dorado doesn’t support demultiplexing of dual indexes at 5’ and 3’ ends. Additionally, library reads are able to ligate in either orientation. Most straightforward approach to demultiplex reads, is to utilise cutadapt. You can demultiplex index pairs using linked adapters approach in forward and reverse orientation, then process with scripts to reverse complement reverse read files and merge each of them with forward reads.</w:t>
      </w:r>
    </w:p>
    <w:p>
      <w:pPr>
        <w:pStyle w:val="BodyText"/>
      </w:pPr>
      <w:r>
        <w:t xml:space="preserve">Extracting forward reads to fastq file can be performed with following command</w:t>
      </w:r>
    </w:p>
    <w:p>
      <w:pPr>
        <w:pStyle w:val="BodyText"/>
      </w:pPr>
      <w:r>
        <w:rPr>
          <w:i/>
          <w:iCs/>
        </w:rPr>
        <w:t xml:space="preserve">cutadapt -e 0 -O 12 -g file:~/scripts/barcodes.fasta –trimmed-only -m 1200  -o</w:t>
      </w:r>
      <w:r>
        <w:rPr>
          <w:i/>
          <w:iCs/>
        </w:rPr>
        <w:t xml:space="preserve"> </w:t>
      </w:r>
      <w:r>
        <w:rPr>
          <w:i/>
          <w:iCs/>
        </w:rPr>
        <w:t xml:space="preserve">“</w:t>
      </w:r>
      <w:r>
        <w:rPr>
          <w:i/>
          <w:iCs/>
        </w:rPr>
        <w:t xml:space="preserve">fdemuxed/{name}.fastq.gz</w:t>
      </w:r>
      <w:r>
        <w:rPr>
          <w:i/>
          <w:iCs/>
        </w:rPr>
        <w:t xml:space="preserve">”</w:t>
      </w:r>
      <w:r>
        <w:rPr>
          <w:i/>
          <w:iCs/>
        </w:rPr>
        <w:t xml:space="preserve"> </w:t>
      </w:r>
      <w:r>
        <w:rPr>
          <w:i/>
          <w:iCs/>
        </w:rPr>
        <w:t xml:space="preserve">reads.fastq.gz</w:t>
      </w:r>
    </w:p>
    <w:p>
      <w:pPr>
        <w:pStyle w:val="BodyText"/>
      </w:pPr>
      <w:r>
        <w:t xml:space="preserve">Command will extract barcodes defined in barcodes.fasta file and output matches into individual files in fdemuxed subdirectory. Minimum length is set in example to 1200 bp.</w:t>
      </w:r>
    </w:p>
    <w:p>
      <w:pPr>
        <w:pStyle w:val="BodyText"/>
      </w:pPr>
      <w:r>
        <w:t xml:space="preserve">Extracting reverse reads using reverse complemented barcodes.fasta file</w:t>
      </w:r>
    </w:p>
    <w:p>
      <w:pPr>
        <w:pStyle w:val="BodyText"/>
      </w:pPr>
      <w:r>
        <w:rPr>
          <w:i/>
          <w:iCs/>
        </w:rPr>
        <w:t xml:space="preserve">cutadapt -e 0 -O 12 -g file:/users/suokasma/scripts/rev_barcodes.fasta –trimmed-only -m 1200  -o</w:t>
      </w:r>
      <w:r>
        <w:rPr>
          <w:i/>
          <w:iCs/>
        </w:rPr>
        <w:t xml:space="preserve"> </w:t>
      </w:r>
      <w:r>
        <w:rPr>
          <w:i/>
          <w:iCs/>
        </w:rPr>
        <w:t xml:space="preserve">“</w:t>
      </w:r>
      <w:r>
        <w:rPr>
          <w:i/>
          <w:iCs/>
        </w:rPr>
        <w:t xml:space="preserve">rdemuxed/{name}.fastq.gz</w:t>
      </w:r>
      <w:r>
        <w:rPr>
          <w:i/>
          <w:iCs/>
        </w:rPr>
        <w:t xml:space="preserve">”</w:t>
      </w:r>
      <w:r>
        <w:rPr>
          <w:i/>
          <w:iCs/>
        </w:rPr>
        <w:t xml:space="preserve"> </w:t>
      </w:r>
      <w:r>
        <w:rPr>
          <w:i/>
          <w:iCs/>
        </w:rPr>
        <w:t xml:space="preserve">reads.fastq.gz</w:t>
      </w:r>
    </w:p>
    <w:p>
      <w:pPr>
        <w:pStyle w:val="BodyText"/>
      </w:pPr>
      <w:r>
        <w:t xml:space="preserve">Reads are demultiplexed into separate directory</w:t>
      </w:r>
    </w:p>
    <w:p>
      <w:pPr>
        <w:pStyle w:val="BodyText"/>
      </w:pPr>
      <w:r>
        <w:rPr>
          <w:b/>
          <w:bCs/>
        </w:rPr>
        <w:t xml:space="preserve">Tip!</w:t>
      </w:r>
      <w:r>
        <w:t xml:space="preserve"> </w:t>
      </w:r>
      <w:r>
        <w:t xml:space="preserve">O, e, m and M parameters can be used to reduce chances of misaligned matches</w:t>
      </w:r>
    </w:p>
    <w:p>
      <w:pPr>
        <w:pStyle w:val="BodyText"/>
      </w:pPr>
      <w:r>
        <w:t xml:space="preserve">Next we use bash script that will process each reverse read file and reverse complement them using basic command</w:t>
      </w:r>
    </w:p>
    <w:p>
      <w:pPr>
        <w:pStyle w:val="BodyText"/>
      </w:pPr>
      <w:r>
        <w:rPr>
          <w:i/>
          <w:iCs/>
        </w:rPr>
        <w:t xml:space="preserve">seqkit seq -rp –seq-type -o reverse_comp.fastq.gz DNA reverse_out.fastq.gz</w:t>
      </w:r>
    </w:p>
    <w:p>
      <w:pPr>
        <w:pStyle w:val="BodyText"/>
      </w:pPr>
      <w:r>
        <w:t xml:space="preserve">Final step is merging. You can use also for this simple bash script that merge files with same base name from two separate directories using basic command</w:t>
      </w:r>
    </w:p>
    <w:p>
      <w:pPr>
        <w:pStyle w:val="BodyText"/>
      </w:pPr>
      <w:r>
        <w:rPr>
          <w:i/>
          <w:iCs/>
        </w:rPr>
        <w:t xml:space="preserve">zcat forward_out.fastq.gz reverse_comp.fastq.gz &gt; merged_reads.fastq.gz</w:t>
      </w:r>
    </w:p>
    <w:bookmarkStart w:id="20" w:name="trimming-pcr-amplification-primers"/>
    <w:p>
      <w:pPr>
        <w:pStyle w:val="Heading5"/>
      </w:pPr>
      <w:r>
        <w:t xml:space="preserve">Trimming PCR amplification primers</w:t>
      </w:r>
    </w:p>
    <w:p>
      <w:pPr>
        <w:pStyle w:val="FirstParagraph"/>
      </w:pPr>
      <w:r>
        <w:t xml:space="preserve">Finally, you can use cutadapt and bash scripts to trim forward and reverse PCR primers from sequence files.</w:t>
      </w:r>
    </w:p>
    <w:bookmarkEnd w:id="20"/>
    <w:bookmarkEnd w:id="21"/>
    <w:bookmarkStart w:id="25" w:name="import-set1-to-r"/>
    <w:p>
      <w:pPr>
        <w:pStyle w:val="Heading4"/>
      </w:pPr>
      <w:r>
        <w:t xml:space="preserve">Import set1 to R</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'1.32.0'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'2.72.1'</w:t>
      </w:r>
    </w:p>
    <w:p>
      <w:pPr>
        <w:pStyle w:val="SourceCode"/>
      </w:pPr>
      <w:r>
        <w:rPr>
          <w:rStyle w:val="FunctionTok"/>
        </w:rPr>
        <w:t xml:space="preserve">library</w:t>
      </w:r>
      <w:r>
        <w:rPr>
          <w:rStyle w:val="NormalTok"/>
        </w:rPr>
        <w:t xml:space="preserve">(DECIPHER);</w:t>
      </w:r>
      <w:r>
        <w:rPr>
          <w:rStyle w:val="FunctionTok"/>
        </w:rPr>
        <w:t xml:space="preserve">packageVersion</w:t>
      </w:r>
      <w:r>
        <w:rPr>
          <w:rStyle w:val="NormalTok"/>
        </w:rPr>
        <w:t xml:space="preserve">(</w:t>
      </w:r>
      <w:r>
        <w:rPr>
          <w:rStyle w:val="StringTok"/>
        </w:rPr>
        <w:t xml:space="preserve">"DECIPHER"</w:t>
      </w:r>
      <w:r>
        <w:rPr>
          <w:rStyle w:val="NormalTok"/>
        </w:rPr>
        <w:t xml:space="preserve">)</w:t>
      </w:r>
    </w:p>
    <w:p>
      <w:pPr>
        <w:pStyle w:val="SourceCode"/>
      </w:pPr>
      <w:r>
        <w:rPr>
          <w:rStyle w:val="VerbatimChar"/>
        </w:rPr>
        <w:t xml:space="preserve">[1] '3.0.0'</w:t>
      </w: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'1.48.0'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(qiime2R);</w:t>
      </w:r>
      <w:r>
        <w:rPr>
          <w:rStyle w:val="FunctionTok"/>
        </w:rPr>
        <w:t xml:space="preserve">packageVersion</w:t>
      </w:r>
      <w:r>
        <w:rPr>
          <w:rStyle w:val="NormalTok"/>
        </w:rPr>
        <w:t xml:space="preserve">(</w:t>
      </w:r>
      <w:r>
        <w:rPr>
          <w:rStyle w:val="StringTok"/>
        </w:rPr>
        <w:t xml:space="preserve">"qiime2R"</w:t>
      </w:r>
      <w:r>
        <w:rPr>
          <w:rStyle w:val="NormalTok"/>
        </w:rPr>
        <w:t xml:space="preserve">)</w:t>
      </w:r>
    </w:p>
    <w:p>
      <w:pPr>
        <w:pStyle w:val="SourceCode"/>
      </w:pPr>
      <w:r>
        <w:rPr>
          <w:rStyle w:val="VerbatimChar"/>
        </w:rPr>
        <w:t xml:space="preserve">[1] '0.99.6'</w:t>
      </w:r>
    </w:p>
    <w:p>
      <w:pPr>
        <w:pStyle w:val="FirstParagraph"/>
      </w:pPr>
    </w:p>
    <w:p>
      <w:r>
        <w:br w:type="page"/>
      </w: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"data/processed/set1"</w:t>
      </w:r>
      <w:r>
        <w:br/>
      </w:r>
      <w:r>
        <w:rPr>
          <w:rStyle w:val="NormalTok"/>
        </w:rPr>
        <w:t xml:space="preserve">training </w:t>
      </w:r>
      <w:r>
        <w:rPr>
          <w:rStyle w:val="OtherTok"/>
        </w:rPr>
        <w:t xml:space="preserve">&lt;-</w:t>
      </w:r>
      <w:r>
        <w:rPr>
          <w:rStyle w:val="NormalTok"/>
        </w:rPr>
        <w:t xml:space="preserve"> </w:t>
      </w:r>
      <w:r>
        <w:rPr>
          <w:rStyle w:val="StringTok"/>
        </w:rPr>
        <w:t xml:space="preserve">"~/feature_classifiers/SILVA_SSU_r138_2019.RData"</w:t>
      </w:r>
      <w:r>
        <w:br/>
      </w:r>
      <w:r>
        <w:rPr>
          <w:rStyle w:val="NormalTok"/>
        </w:rPr>
        <w:t xml:space="preserve">meta_file </w:t>
      </w:r>
      <w:r>
        <w:rPr>
          <w:rStyle w:val="OtherTok"/>
        </w:rPr>
        <w:t xml:space="preserve">&lt;-</w:t>
      </w:r>
      <w:r>
        <w:rPr>
          <w:rStyle w:val="NormalTok"/>
        </w:rPr>
        <w:t xml:space="preserve"> </w:t>
      </w:r>
      <w:r>
        <w:rPr>
          <w:rStyle w:val="StringTok"/>
        </w:rPr>
        <w:t xml:space="preserve">"data/set1_meta.tsv"</w:t>
      </w:r>
      <w:r>
        <w:br/>
      </w:r>
      <w:r>
        <w:rPr>
          <w:rStyle w:val="NormalTok"/>
        </w:rPr>
        <w:t xml:space="preserve">exportloc </w:t>
      </w:r>
      <w:r>
        <w:rPr>
          <w:rStyle w:val="OtherTok"/>
        </w:rPr>
        <w:t xml:space="preserve">&lt;-</w:t>
      </w:r>
      <w:r>
        <w:rPr>
          <w:rStyle w:val="NormalTok"/>
        </w:rPr>
        <w:t xml:space="preserve"> </w:t>
      </w:r>
      <w:r>
        <w:rPr>
          <w:rStyle w:val="StringTok"/>
        </w:rPr>
        <w:t xml:space="preserve">"results_set1/"</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w:t>
      </w:r>
    </w:p>
    <w:p>
      <w:pPr>
        <w:pStyle w:val="FirstParagraph"/>
      </w:pPr>
    </w:p>
    <w:p>
      <w:pPr>
        <w:pStyle w:val="BodyText"/>
      </w:pPr>
      <w:r>
        <w:t xml:space="preserve">For the project, we take advantage of computing power of CSC puhti server and import already executed data objects from there. R code is unaltered and can can be executed by turning eval to TRUE.</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"barcode01_trimmed.fastq.gz" "barcode02_trimmed.fastq.gz"</w:t>
      </w:r>
      <w:r>
        <w:br/>
      </w:r>
      <w:r>
        <w:rPr>
          <w:rStyle w:val="VerbatimChar"/>
        </w:rPr>
        <w:t xml:space="preserve">[3] "barcode03_trimmed.fastq.gz" "barcode04_trimmed.fastq.gz"</w:t>
      </w:r>
      <w:r>
        <w:br/>
      </w:r>
      <w:r>
        <w:rPr>
          <w:rStyle w:val="VerbatimChar"/>
        </w:rPr>
        <w:t xml:space="preserve">[5] "barcode05_trimmed.fastq.gz" "barcode06_trimmed.fastq.gz"</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"_trimmed_all.fastq.gz"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w:t>
      </w:r>
    </w:p>
    <w:p>
      <w:pPr>
        <w:pStyle w:val="FirstParagraph"/>
      </w:pPr>
    </w:p>
    <w:p>
      <w:pPr>
        <w:pStyle w:val="BodyText"/>
      </w:pPr>
    </w:p>
    <w:p>
      <w:pPr>
        <w:pStyle w:val="SourceCode"/>
      </w:pPr>
      <w:r>
        <w:rPr>
          <w:rStyle w:val="NormalTok"/>
        </w:rPr>
        <w:t xml:space="preserve">prsetI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"rds/set1_rds/prsetI.rds"</w:t>
      </w:r>
      <w:r>
        <w:rPr>
          <w:rStyle w:val="NormalTok"/>
        </w:rPr>
        <w:t xml:space="preserve">)</w:t>
      </w:r>
      <w:r>
        <w:br/>
      </w:r>
      <w:r>
        <w:rPr>
          <w:rStyle w:val="NormalTok"/>
        </w:rPr>
        <w:t xml:space="preserve">prsetI</w:t>
      </w:r>
    </w:p>
    <w:p>
      <w:pPr>
        <w:pStyle w:val="FirstParagraph"/>
      </w:pPr>
      <w:r>
        <w:drawing>
          <wp:inline>
            <wp:extent cx="5334000" cy="5334000"/>
            <wp:effectExtent b="0" l="0" r="0" t="0"/>
            <wp:docPr descr="" title="" id="23" name="Picture"/>
            <a:graphic>
              <a:graphicData uri="http://schemas.openxmlformats.org/drawingml/2006/picture">
                <pic:pic>
                  <pic:nvPicPr>
                    <pic:cNvPr descr="Read_processing_set1_files/figure-docx/unnamed-chunk-6-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5"/>
    <w:bookmarkStart w:id="26" w:name="filter-sequence-data"/>
    <w:p>
      <w:pPr>
        <w:pStyle w:val="Heading4"/>
      </w:pPr>
      <w:r>
        <w:t xml:space="preserve">Filter sequence data</w:t>
      </w:r>
    </w:p>
    <w:p>
      <w:pPr>
        <w:pStyle w:val="FirstParagraph"/>
      </w:pPr>
      <w:r>
        <w:t xml:space="preserve">Filtering reads (maxEE ≈ 1 error/200 bp sequence is good starting point for this amplicon)</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w:t>
      </w:r>
      <w:r>
        <w:rPr>
          <w:rStyle w:val="ConstantTok"/>
        </w:rPr>
        <w:t xml:space="preserve">TRUE</w:t>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rm.phix =</w:t>
      </w:r>
      <w:r>
        <w:rPr>
          <w:rStyle w:val="NormalTok"/>
        </w:rPr>
        <w:t xml:space="preserve"> </w:t>
      </w:r>
      <w:r>
        <w:rPr>
          <w:rStyle w:val="ConstantTok"/>
        </w:rPr>
        <w:t xml:space="preserve">FALSE</w:t>
      </w:r>
      <w:r>
        <w:rPr>
          <w:rStyle w:val="NormalTok"/>
        </w:rPr>
        <w:t xml:space="preserve">)</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"rds/set1_rds/out.rds"</w:t>
      </w:r>
      <w:r>
        <w:rPr>
          <w:rStyle w:val="NormalTok"/>
        </w:rPr>
        <w:t xml:space="preserve">)</w:t>
      </w:r>
    </w:p>
    <w:p>
      <w:pPr>
        <w:pStyle w:val="FirstParagraph"/>
      </w:pPr>
    </w:p>
    <w:bookmarkEnd w:id="26"/>
    <w:bookmarkStart w:id="30"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"rds/set1_rds/errF.rds"</w:t>
      </w:r>
      <w:r>
        <w:rPr>
          <w:rStyle w:val="NormalTok"/>
        </w:rPr>
        <w:t xml:space="preserve">)</w:t>
      </w:r>
    </w:p>
    <w:p>
      <w:pPr>
        <w:pStyle w:val="FirstParagraph"/>
      </w:pPr>
    </w:p>
    <w:p>
      <w:r>
        <w:br w:type="page"/>
      </w:r>
    </w:p>
    <w:p>
      <w:pPr>
        <w:pStyle w:val="BodyText"/>
      </w:pPr>
      <w:r>
        <w:t xml:space="preserve">Plot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923692"/>
            <wp:effectExtent b="0" l="0" r="0" t="0"/>
            <wp:docPr descr="" title="" id="28" name="Picture"/>
            <a:graphic>
              <a:graphicData uri="http://schemas.openxmlformats.org/drawingml/2006/picture">
                <pic:pic>
                  <pic:nvPicPr>
                    <pic:cNvPr descr="Read_processing_set1_files/figure-docx/unnamed-chunk-11-1.png" id="29" name="Picture"/>
                    <pic:cNvPicPr>
                      <a:picLocks noChangeArrowheads="1" noChangeAspect="1"/>
                    </pic:cNvPicPr>
                  </pic:nvPicPr>
                  <pic:blipFill>
                    <a:blip r:embed="rId27"/>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30"/>
    <w:bookmarkStart w:id="31"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(derepFs,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"rds/set1_rds/dadaFs.rds"</w:t>
      </w:r>
      <w:r>
        <w:rPr>
          <w:rStyle w:val="NormalTok"/>
        </w:rPr>
        <w:t xml:space="preserve">)</w:t>
      </w:r>
    </w:p>
    <w:p>
      <w:pPr>
        <w:pStyle w:val="FirstParagraph"/>
      </w:pPr>
    </w:p>
    <w:bookmarkEnd w:id="31"/>
    <w:bookmarkStart w:id="32"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72</w:t>
      </w:r>
    </w:p>
    <w:p>
      <w:pPr>
        <w:pStyle w:val="FirstParagraph"/>
      </w:pPr>
    </w:p>
    <w:bookmarkEnd w:id="32"/>
    <w:bookmarkStart w:id="33"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FunctionTok"/>
        </w:rPr>
        <w:t xml:space="preserve">dim</w:t>
      </w:r>
      <w:r>
        <w:rPr>
          <w:rStyle w:val="NormalTok"/>
        </w:rPr>
        <w:t xml:space="preserve">(seqtab.nochim)</w:t>
      </w:r>
    </w:p>
    <w:p>
      <w:pPr>
        <w:pStyle w:val="SourceCode"/>
      </w:pPr>
      <w:r>
        <w:rPr>
          <w:rStyle w:val="VerbatimChar"/>
        </w:rPr>
        <w:t xml:space="preserve">[1]  6 63</w:t>
      </w:r>
    </w:p>
    <w:p>
      <w:pPr>
        <w:pStyle w:val="FirstParagraph"/>
      </w:pPr>
    </w:p>
    <w:p>
      <w:r>
        <w:br w:type="page"/>
      </w:r>
    </w:p>
    <w:bookmarkEnd w:id="33"/>
    <w:bookmarkStart w:id="34"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metadata</w:t>
      </w:r>
      <w:r>
        <w:rPr>
          <w:rStyle w:val="SpecialCharTok"/>
        </w:rPr>
        <w:t xml:space="preserve">$</w:t>
      </w:r>
      <w:r>
        <w:rPr>
          <w:rStyle w:val="NormalTok"/>
        </w:rPr>
        <w:t xml:space="preserve">Name</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left"/>
            </w:pPr>
            <w:r>
              <w:t xml:space="preserve">RMM1</w:t>
            </w:r>
          </w:p>
        </w:tc>
        <w:tc>
          <w:tcPr/>
          <w:p>
            <w:pPr>
              <w:pStyle w:val="Compact"/>
              <w:jc w:val="right"/>
            </w:pPr>
            <w:r>
              <w:t xml:space="preserve">277408</w:t>
            </w:r>
          </w:p>
        </w:tc>
        <w:tc>
          <w:tcPr/>
          <w:p>
            <w:pPr>
              <w:pStyle w:val="Compact"/>
              <w:jc w:val="right"/>
            </w:pPr>
            <w:r>
              <w:t xml:space="preserve">225976</w:t>
            </w:r>
          </w:p>
        </w:tc>
        <w:tc>
          <w:tcPr/>
          <w:p>
            <w:pPr>
              <w:pStyle w:val="Compact"/>
              <w:jc w:val="right"/>
            </w:pPr>
            <w:r>
              <w:t xml:space="preserve">225599</w:t>
            </w:r>
          </w:p>
        </w:tc>
        <w:tc>
          <w:tcPr/>
          <w:p>
            <w:pPr>
              <w:pStyle w:val="Compact"/>
              <w:jc w:val="right"/>
            </w:pPr>
            <w:r>
              <w:t xml:space="preserve">223766</w:t>
            </w:r>
          </w:p>
        </w:tc>
        <w:tc>
          <w:tcPr/>
          <w:p>
            <w:pPr>
              <w:pStyle w:val="Compact"/>
              <w:jc w:val="right"/>
            </w:pPr>
            <w:r>
              <w:t xml:space="preserve">19</w:t>
            </w:r>
          </w:p>
        </w:tc>
      </w:tr>
      <w:tr>
        <w:tc>
          <w:tcPr/>
          <w:p>
            <w:pPr>
              <w:pStyle w:val="Compact"/>
              <w:jc w:val="left"/>
            </w:pPr>
            <w:r>
              <w:t xml:space="preserve">RMM2</w:t>
            </w:r>
          </w:p>
        </w:tc>
        <w:tc>
          <w:tcPr/>
          <w:p>
            <w:pPr>
              <w:pStyle w:val="Compact"/>
              <w:jc w:val="right"/>
            </w:pPr>
            <w:r>
              <w:t xml:space="preserve">277991</w:t>
            </w:r>
          </w:p>
        </w:tc>
        <w:tc>
          <w:tcPr/>
          <w:p>
            <w:pPr>
              <w:pStyle w:val="Compact"/>
              <w:jc w:val="right"/>
            </w:pPr>
            <w:r>
              <w:t xml:space="preserve">223708</w:t>
            </w:r>
          </w:p>
        </w:tc>
        <w:tc>
          <w:tcPr/>
          <w:p>
            <w:pPr>
              <w:pStyle w:val="Compact"/>
              <w:jc w:val="right"/>
            </w:pPr>
            <w:r>
              <w:t xml:space="preserve">223395</w:t>
            </w:r>
          </w:p>
        </w:tc>
        <w:tc>
          <w:tcPr/>
          <w:p>
            <w:pPr>
              <w:pStyle w:val="Compact"/>
              <w:jc w:val="right"/>
            </w:pPr>
            <w:r>
              <w:t xml:space="preserve">223395</w:t>
            </w:r>
          </w:p>
        </w:tc>
        <w:tc>
          <w:tcPr/>
          <w:p>
            <w:pPr>
              <w:pStyle w:val="Compact"/>
              <w:jc w:val="right"/>
            </w:pPr>
            <w:r>
              <w:t xml:space="preserve">12</w:t>
            </w:r>
          </w:p>
        </w:tc>
      </w:tr>
      <w:tr>
        <w:tc>
          <w:tcPr/>
          <w:p>
            <w:pPr>
              <w:pStyle w:val="Compact"/>
              <w:jc w:val="left"/>
            </w:pPr>
            <w:r>
              <w:t xml:space="preserve">MMY1</w:t>
            </w:r>
          </w:p>
        </w:tc>
        <w:tc>
          <w:tcPr/>
          <w:p>
            <w:pPr>
              <w:pStyle w:val="Compact"/>
              <w:jc w:val="right"/>
            </w:pPr>
            <w:r>
              <w:t xml:space="preserve">282347</w:t>
            </w:r>
          </w:p>
        </w:tc>
        <w:tc>
          <w:tcPr/>
          <w:p>
            <w:pPr>
              <w:pStyle w:val="Compact"/>
              <w:jc w:val="right"/>
            </w:pPr>
            <w:r>
              <w:t xml:space="preserve">221198</w:t>
            </w:r>
          </w:p>
        </w:tc>
        <w:tc>
          <w:tcPr/>
          <w:p>
            <w:pPr>
              <w:pStyle w:val="Compact"/>
              <w:jc w:val="right"/>
            </w:pPr>
            <w:r>
              <w:t xml:space="preserve">220613</w:t>
            </w:r>
          </w:p>
        </w:tc>
        <w:tc>
          <w:tcPr/>
          <w:p>
            <w:pPr>
              <w:pStyle w:val="Compact"/>
              <w:jc w:val="right"/>
            </w:pPr>
            <w:r>
              <w:t xml:space="preserve">220613</w:t>
            </w:r>
          </w:p>
        </w:tc>
        <w:tc>
          <w:tcPr/>
          <w:p>
            <w:pPr>
              <w:pStyle w:val="Compact"/>
              <w:jc w:val="right"/>
            </w:pPr>
            <w:r>
              <w:t xml:space="preserve">11</w:t>
            </w:r>
          </w:p>
        </w:tc>
      </w:tr>
      <w:tr>
        <w:tc>
          <w:tcPr/>
          <w:p>
            <w:pPr>
              <w:pStyle w:val="Compact"/>
              <w:jc w:val="left"/>
            </w:pPr>
            <w:r>
              <w:t xml:space="preserve">MMY2</w:t>
            </w:r>
          </w:p>
        </w:tc>
        <w:tc>
          <w:tcPr/>
          <w:p>
            <w:pPr>
              <w:pStyle w:val="Compact"/>
              <w:jc w:val="right"/>
            </w:pPr>
            <w:r>
              <w:t xml:space="preserve">261566</w:t>
            </w:r>
          </w:p>
        </w:tc>
        <w:tc>
          <w:tcPr/>
          <w:p>
            <w:pPr>
              <w:pStyle w:val="Compact"/>
              <w:jc w:val="right"/>
            </w:pPr>
            <w:r>
              <w:t xml:space="preserve">215868</w:t>
            </w:r>
          </w:p>
        </w:tc>
        <w:tc>
          <w:tcPr/>
          <w:p>
            <w:pPr>
              <w:pStyle w:val="Compact"/>
              <w:jc w:val="right"/>
            </w:pPr>
            <w:r>
              <w:t xml:space="preserve">215550</w:t>
            </w:r>
          </w:p>
        </w:tc>
        <w:tc>
          <w:tcPr/>
          <w:p>
            <w:pPr>
              <w:pStyle w:val="Compact"/>
              <w:jc w:val="right"/>
            </w:pPr>
            <w:r>
              <w:t xml:space="preserve">210277</w:t>
            </w:r>
          </w:p>
        </w:tc>
        <w:tc>
          <w:tcPr/>
          <w:p>
            <w:pPr>
              <w:pStyle w:val="Compact"/>
              <w:jc w:val="right"/>
            </w:pPr>
            <w:r>
              <w:t xml:space="preserve">8</w:t>
            </w:r>
          </w:p>
        </w:tc>
      </w:tr>
      <w:tr>
        <w:tc>
          <w:tcPr/>
          <w:p>
            <w:pPr>
              <w:pStyle w:val="Compact"/>
              <w:jc w:val="left"/>
            </w:pPr>
            <w:r>
              <w:t xml:space="preserve">MMY3</w:t>
            </w:r>
          </w:p>
        </w:tc>
        <w:tc>
          <w:tcPr/>
          <w:p>
            <w:pPr>
              <w:pStyle w:val="Compact"/>
              <w:jc w:val="right"/>
            </w:pPr>
            <w:r>
              <w:t xml:space="preserve">273330</w:t>
            </w:r>
          </w:p>
        </w:tc>
        <w:tc>
          <w:tcPr/>
          <w:p>
            <w:pPr>
              <w:pStyle w:val="Compact"/>
              <w:jc w:val="right"/>
            </w:pPr>
            <w:r>
              <w:t xml:space="preserve">203550</w:t>
            </w:r>
          </w:p>
        </w:tc>
        <w:tc>
          <w:tcPr/>
          <w:p>
            <w:pPr>
              <w:pStyle w:val="Compact"/>
              <w:jc w:val="right"/>
            </w:pPr>
            <w:r>
              <w:t xml:space="preserve">203212</w:t>
            </w:r>
          </w:p>
        </w:tc>
        <w:tc>
          <w:tcPr/>
          <w:p>
            <w:pPr>
              <w:pStyle w:val="Compact"/>
              <w:jc w:val="right"/>
            </w:pPr>
            <w:r>
              <w:t xml:space="preserve">203212</w:t>
            </w:r>
          </w:p>
        </w:tc>
        <w:tc>
          <w:tcPr/>
          <w:p>
            <w:pPr>
              <w:pStyle w:val="Compact"/>
              <w:jc w:val="right"/>
            </w:pPr>
            <w:r>
              <w:t xml:space="preserve">16</w:t>
            </w:r>
          </w:p>
        </w:tc>
      </w:tr>
      <w:tr>
        <w:tc>
          <w:tcPr/>
          <w:p>
            <w:pPr>
              <w:pStyle w:val="Compact"/>
              <w:jc w:val="left"/>
            </w:pPr>
            <w:r>
              <w:t xml:space="preserve">MMY4</w:t>
            </w:r>
          </w:p>
        </w:tc>
        <w:tc>
          <w:tcPr/>
          <w:p>
            <w:pPr>
              <w:pStyle w:val="Compact"/>
              <w:jc w:val="right"/>
            </w:pPr>
            <w:r>
              <w:t xml:space="preserve">261321</w:t>
            </w:r>
          </w:p>
        </w:tc>
        <w:tc>
          <w:tcPr/>
          <w:p>
            <w:pPr>
              <w:pStyle w:val="Compact"/>
              <w:jc w:val="right"/>
            </w:pPr>
            <w:r>
              <w:t xml:space="preserve">204075</w:t>
            </w:r>
          </w:p>
        </w:tc>
        <w:tc>
          <w:tcPr/>
          <w:p>
            <w:pPr>
              <w:pStyle w:val="Compact"/>
              <w:jc w:val="right"/>
            </w:pPr>
            <w:r>
              <w:t xml:space="preserve">203814</w:t>
            </w:r>
          </w:p>
        </w:tc>
        <w:tc>
          <w:tcPr/>
          <w:p>
            <w:pPr>
              <w:pStyle w:val="Compact"/>
              <w:jc w:val="right"/>
            </w:pPr>
            <w:r>
              <w:t xml:space="preserve">202829</w:t>
            </w:r>
          </w:p>
        </w:tc>
        <w:tc>
          <w:tcPr/>
          <w:p>
            <w:pPr>
              <w:pStyle w:val="Compact"/>
              <w:jc w:val="right"/>
            </w:pPr>
            <w:r>
              <w:t xml:space="preserve">8</w:t>
            </w:r>
          </w:p>
        </w:tc>
      </w:tr>
    </w:tbl>
    <w:p>
      <w:pPr>
        <w:pStyle w:val="BodyText"/>
      </w:pPr>
    </w:p>
    <w:p>
      <w:r>
        <w:br w:type="page"/>
      </w:r>
    </w:p>
    <w:bookmarkEnd w:id="34"/>
    <w:bookmarkStart w:id="35" w:name="taxonomy-assignment"/>
    <w:p>
      <w:pPr>
        <w:pStyle w:val="Heading4"/>
      </w:pPr>
      <w:r>
        <w:t xml:space="preserve">Taxonomy assignment</w:t>
      </w:r>
    </w:p>
    <w:p>
      <w:pPr>
        <w:pStyle w:val="FirstParagraph"/>
      </w:pPr>
      <w:r>
        <w:t xml:space="preserve">IdTaxa from DECIPHER package</w:t>
      </w:r>
    </w:p>
    <w:p>
      <w:pPr>
        <w:pStyle w:val="BodyText"/>
      </w:pPr>
    </w:p>
    <w:p>
      <w:pPr>
        <w:pStyle w:val="SourceCode"/>
      </w:pPr>
      <w:r>
        <w:rPr>
          <w:rStyle w:val="CommentTok"/>
        </w:rPr>
        <w:t xml:space="preserve">#Create a DNAStringSet from the ASV sequences</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getSequences</w:t>
      </w:r>
      <w:r>
        <w:rPr>
          <w:rStyle w:val="NormalTok"/>
        </w:rPr>
        <w:t xml:space="preserve">(seqtab.nochim))</w:t>
      </w:r>
      <w:r>
        <w:br/>
      </w:r>
      <w:r>
        <w:rPr>
          <w:rStyle w:val="CommentTok"/>
        </w:rPr>
        <w:t xml:space="preserve"># CHANGE TO THE PATH OF YOUR TRAINING SET</w:t>
      </w:r>
      <w:r>
        <w:br/>
      </w:r>
      <w:r>
        <w:rPr>
          <w:rStyle w:val="FunctionTok"/>
        </w:rPr>
        <w:t xml:space="preserve">load</w:t>
      </w:r>
      <w:r>
        <w:rPr>
          <w:rStyle w:val="NormalTok"/>
        </w:rPr>
        <w:t xml:space="preserve">(training)</w:t>
      </w:r>
      <w:r>
        <w:br/>
      </w:r>
      <w:r>
        <w:rPr>
          <w:rStyle w:val="NormalTok"/>
        </w:rPr>
        <w:t xml:space="preserve">ids </w:t>
      </w:r>
      <w:r>
        <w:rPr>
          <w:rStyle w:val="OtherTok"/>
        </w:rPr>
        <w:t xml:space="preserve">&lt;-</w:t>
      </w:r>
      <w:r>
        <w:rPr>
          <w:rStyle w:val="NormalTok"/>
        </w:rPr>
        <w:t xml:space="preserve"> </w:t>
      </w:r>
      <w:r>
        <w:rPr>
          <w:rStyle w:val="FunctionTok"/>
        </w:rPr>
        <w:t xml:space="preserve">IdTaxa</w:t>
      </w:r>
      <w:r>
        <w:rPr>
          <w:rStyle w:val="NormalTok"/>
        </w:rPr>
        <w:t xml:space="preserve">(repseq, trainingSet, </w:t>
      </w:r>
      <w:r>
        <w:rPr>
          <w:rStyle w:val="AttributeTok"/>
        </w:rPr>
        <w:t xml:space="preserve">strand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processors =</w:t>
      </w:r>
      <w:r>
        <w:rPr>
          <w:rStyle w:val="NormalTok"/>
        </w:rPr>
        <w:t xml:space="preserve"> </w:t>
      </w:r>
      <w:r>
        <w:rPr>
          <w:rStyle w:val="DecValTok"/>
        </w:rPr>
        <w:t xml:space="preserve">3</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50</w:t>
      </w:r>
      <w:r>
        <w:rPr>
          <w:rStyle w:val="NormalTok"/>
        </w:rPr>
        <w:t xml:space="preserve">)</w:t>
      </w:r>
      <w:r>
        <w:br/>
      </w:r>
      <w:r>
        <w:rPr>
          <w:rStyle w:val="NormalTok"/>
        </w:rPr>
        <w:t xml:space="preserve">ranks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CommentTok"/>
        </w:rPr>
        <w:t xml:space="preserve"># Convert the output to a matrix analogous to the output from assignTaxonomy</w:t>
      </w:r>
      <w:r>
        <w:br/>
      </w:r>
      <w:r>
        <w:rPr>
          <w:rStyle w:val="NormalTok"/>
        </w:rPr>
        <w:t xml:space="preserve">taxid </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(ids,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match</w:t>
      </w:r>
      <w:r>
        <w:rPr>
          <w:rStyle w:val="NormalTok"/>
        </w:rPr>
        <w:t xml:space="preserve">(ranks, x</w:t>
      </w:r>
      <w:r>
        <w:rPr>
          <w:rStyle w:val="SpecialCharTok"/>
        </w:rPr>
        <w:t xml:space="preserve">$</w:t>
      </w:r>
      <w:r>
        <w:rPr>
          <w:rStyle w:val="NormalTok"/>
        </w:rPr>
        <w:t xml:space="preserve">rank)</w:t>
      </w:r>
      <w:r>
        <w:br/>
      </w:r>
      <w:r>
        <w:rPr>
          <w:rStyle w:val="NormalTok"/>
        </w:rPr>
        <w:t xml:space="preserve">        taxa </w:t>
      </w:r>
      <w:r>
        <w:rPr>
          <w:rStyle w:val="OtherTok"/>
        </w:rPr>
        <w:t xml:space="preserve">&lt;-</w:t>
      </w:r>
      <w:r>
        <w:rPr>
          <w:rStyle w:val="NormalTok"/>
        </w:rPr>
        <w:t xml:space="preserve"> x</w:t>
      </w:r>
      <w:r>
        <w:rPr>
          <w:rStyle w:val="SpecialCharTok"/>
        </w:rPr>
        <w:t xml:space="preserve">$</w:t>
      </w:r>
      <w:r>
        <w:rPr>
          <w:rStyle w:val="NormalTok"/>
        </w:rPr>
        <w:t xml:space="preserve">taxon[m]</w:t>
      </w:r>
      <w:r>
        <w:br/>
      </w:r>
      <w:r>
        <w:rPr>
          <w:rStyle w:val="NormalTok"/>
        </w:rPr>
        <w:t xml:space="preserve">        taxa[</w:t>
      </w:r>
      <w:r>
        <w:rPr>
          <w:rStyle w:val="FunctionTok"/>
        </w:rPr>
        <w:t xml:space="preserve">startsWith</w:t>
      </w:r>
      <w:r>
        <w:rPr>
          <w:rStyle w:val="NormalTok"/>
        </w:rPr>
        <w:t xml:space="preserve">(taxa, </w:t>
      </w:r>
      <w:r>
        <w:rPr>
          <w:rStyle w:val="StringTok"/>
        </w:rPr>
        <w:t xml:space="preserve">"unclassified_"</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taxa</w:t>
      </w:r>
      <w:r>
        <w:br/>
      </w:r>
      <w:r>
        <w:rPr>
          <w:rStyle w:val="NormalTok"/>
        </w:rPr>
        <w:t xml:space="preserve">}))</w:t>
      </w:r>
      <w:r>
        <w:br/>
      </w:r>
      <w:r>
        <w:rPr>
          <w:rStyle w:val="FunctionTok"/>
        </w:rPr>
        <w:t xml:space="preserve">colnames</w:t>
      </w:r>
      <w:r>
        <w:rPr>
          <w:rStyle w:val="NormalTok"/>
        </w:rPr>
        <w:t xml:space="preserve">(taxid) </w:t>
      </w:r>
      <w:r>
        <w:rPr>
          <w:rStyle w:val="OtherTok"/>
        </w:rPr>
        <w:t xml:space="preserve">&lt;-</w:t>
      </w:r>
      <w:r>
        <w:rPr>
          <w:rStyle w:val="NormalTok"/>
        </w:rPr>
        <w:t xml:space="preserve"> ranks; </w:t>
      </w:r>
      <w:r>
        <w:rPr>
          <w:rStyle w:val="FunctionTok"/>
        </w:rPr>
        <w:t xml:space="preserve">rownames</w:t>
      </w:r>
      <w:r>
        <w:rPr>
          <w:rStyle w:val="NormalTok"/>
        </w:rPr>
        <w:t xml:space="preserve">(taxid) </w:t>
      </w:r>
      <w:r>
        <w:rPr>
          <w:rStyle w:val="OtherTok"/>
        </w:rPr>
        <w:t xml:space="preserve">&lt;-</w:t>
      </w:r>
      <w:r>
        <w:rPr>
          <w:rStyle w:val="NormalTok"/>
        </w:rPr>
        <w:t xml:space="preserve"> </w:t>
      </w:r>
      <w:r>
        <w:rPr>
          <w:rStyle w:val="FunctionTok"/>
        </w:rPr>
        <w:t xml:space="preserve">getSequences</w:t>
      </w:r>
      <w:r>
        <w:rPr>
          <w:rStyle w:val="NormalTok"/>
        </w:rPr>
        <w:t xml:space="preserve">(seqtab.nochim)</w:t>
      </w:r>
    </w:p>
    <w:p>
      <w:pPr>
        <w:pStyle w:val="FirstParagraph"/>
      </w:pPr>
    </w:p>
    <w:p>
      <w:pPr>
        <w:pStyle w:val="BodyText"/>
      </w:pPr>
    </w:p>
    <w:p>
      <w:pPr>
        <w:pStyle w:val="SourceCode"/>
      </w:pPr>
      <w:r>
        <w:rPr>
          <w:rStyle w:val="NormalTok"/>
        </w:rPr>
        <w:t xml:space="preserve">taxid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"rds/set1_rds/taxid.rds"</w:t>
      </w:r>
      <w:r>
        <w:rPr>
          <w:rStyle w:val="NormalTok"/>
        </w:rPr>
        <w:t xml:space="preserve">)</w:t>
      </w:r>
    </w:p>
    <w:p>
      <w:pPr>
        <w:pStyle w:val="FirstParagraph"/>
      </w:pPr>
    </w:p>
    <w:bookmarkEnd w:id="35"/>
    <w:bookmarkStart w:id="36" w:name="create-phyloseq-object"/>
    <w:p>
      <w:pPr>
        <w:pStyle w:val="Heading4"/>
      </w:pPr>
      <w:r>
        <w:t xml:space="preserve">Create phyloseq object</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tax_table</w:t>
      </w:r>
      <w:r>
        <w:rPr>
          <w:rStyle w:val="NormalTok"/>
        </w:rPr>
        <w:t xml:space="preserve">(taxid))</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FunctionTok"/>
        </w:rPr>
        <w:t xml:space="preserve">sample_names</w:t>
      </w:r>
      <w:r>
        <w:rPr>
          <w:rStyle w:val="NormalTok"/>
        </w:rPr>
        <w:t xml:space="preserve">(pseq)</w:t>
      </w:r>
      <w:r>
        <w:br/>
      </w:r>
      <w:r>
        <w:rPr>
          <w:rStyle w:val="FunctionTok"/>
        </w:rPr>
        <w:t xml:space="preserve">sample_data</w:t>
      </w:r>
      <w:r>
        <w:rPr>
          <w:rStyle w:val="NormalTok"/>
        </w:rPr>
        <w:t xml:space="preserve">(pseq) </w:t>
      </w:r>
      <w:r>
        <w:rPr>
          <w:rStyle w:val="OtherTok"/>
        </w:rPr>
        <w:t xml:space="preserve">&lt;-</w:t>
      </w:r>
      <w:r>
        <w:rPr>
          <w:rStyle w:val="NormalTok"/>
        </w:rPr>
        <w:t xml:space="preserve"> metadata</w:t>
      </w:r>
      <w:r>
        <w:br/>
      </w:r>
      <w:r>
        <w:rPr>
          <w:rStyle w:val="NormalTok"/>
        </w:rPr>
        <w:t xml:space="preserve">pseq</w:t>
      </w:r>
    </w:p>
    <w:p>
      <w:pPr>
        <w:pStyle w:val="SourceCode"/>
      </w:pPr>
      <w:r>
        <w:rPr>
          <w:rStyle w:val="VerbatimChar"/>
        </w:rPr>
        <w:t xml:space="preserve">phyloseq-class experiment-level object</w:t>
      </w:r>
      <w:r>
        <w:br/>
      </w:r>
      <w:r>
        <w:rPr>
          <w:rStyle w:val="VerbatimChar"/>
        </w:rPr>
        <w:t xml:space="preserve">otu_table()   OTU Table:         [ 63 taxa and 6 samples ]</w:t>
      </w:r>
      <w:r>
        <w:br/>
      </w:r>
      <w:r>
        <w:rPr>
          <w:rStyle w:val="VerbatimChar"/>
        </w:rPr>
        <w:t xml:space="preserve">sample_data() Sample Data:       [ 6 samples by 2 sample variables ]</w:t>
      </w:r>
      <w:r>
        <w:br/>
      </w:r>
      <w:r>
        <w:rPr>
          <w:rStyle w:val="VerbatimChar"/>
        </w:rPr>
        <w:t xml:space="preserve">tax_table()   Taxonomy Table:    [ 63 taxa by 7 taxonomic ranks ]</w:t>
      </w:r>
    </w:p>
    <w:p>
      <w:pPr>
        <w:pStyle w:val="FirstParagraph"/>
      </w:pPr>
    </w:p>
    <w:p>
      <w:pPr>
        <w:pStyle w:val="BodyText"/>
      </w:pPr>
      <w:r>
        <w:t xml:space="preserve">Sequence data is stored as taxa_names. We will store sequences as refseq and create numbered variant names</w:t>
      </w:r>
    </w:p>
    <w:p>
      <w:pPr>
        <w:pStyle w:val="BodyText"/>
      </w:pPr>
    </w:p>
    <w:p>
      <w:pPr>
        <w:pStyle w:val="SourceCode"/>
      </w:pP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taxa_names</w:t>
      </w:r>
      <w:r>
        <w:rPr>
          <w:rStyle w:val="NormalTok"/>
        </w:rPr>
        <w:t xml:space="preserve">(pseq))</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NormalTok"/>
        </w:rPr>
        <w:t xml:space="preserve">pseq </w:t>
      </w:r>
      <w:r>
        <w:rPr>
          <w:rStyle w:val="OtherTok"/>
        </w:rPr>
        <w:t xml:space="preserve">&lt;-</w:t>
      </w:r>
      <w:r>
        <w:rPr>
          <w:rStyle w:val="NormalTok"/>
        </w:rPr>
        <w:t xml:space="preserve"> </w:t>
      </w:r>
      <w:r>
        <w:rPr>
          <w:rStyle w:val="FunctionTok"/>
        </w:rPr>
        <w:t xml:space="preserve">merge_phyloseq</w:t>
      </w:r>
      <w:r>
        <w:rPr>
          <w:rStyle w:val="NormalTok"/>
        </w:rPr>
        <w:t xml:space="preserve">(pseq, seqs)</w:t>
      </w:r>
      <w:r>
        <w:br/>
      </w:r>
      <w:r>
        <w:rPr>
          <w:rStyle w:val="CommentTok"/>
        </w:rPr>
        <w:t xml:space="preserve">#new variant names</w:t>
      </w:r>
      <w:r>
        <w:br/>
      </w:r>
      <w:r>
        <w:rPr>
          <w:rStyle w:val="FunctionTok"/>
        </w:rPr>
        <w:t xml:space="preserve">taxa_names</w:t>
      </w:r>
      <w:r>
        <w:rPr>
          <w:rStyle w:val="NormalTok"/>
        </w:rPr>
        <w:t xml:space="preserve">(pseq)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p>
    <w:p>
      <w:pPr>
        <w:pStyle w:val="FirstParagraph"/>
      </w:pPr>
    </w:p>
    <w:bookmarkEnd w:id="36"/>
    <w:bookmarkStart w:id="37" w:name="write-results-to-files"/>
    <w:p>
      <w:pPr>
        <w:pStyle w:val="Heading4"/>
      </w:pPr>
      <w:r>
        <w:t xml:space="preserve">Write results to files</w:t>
      </w:r>
    </w:p>
    <w:p>
      <w:pPr>
        <w:pStyle w:val="FirstParagraph"/>
      </w:pPr>
      <w:r>
        <w:t xml:space="preserve">Abundance table is transponed and written as tsv file</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#sample names will be columns</w:t>
      </w:r>
      <w:r>
        <w:br/>
      </w:r>
      <w:r>
        <w:rPr>
          <w:rStyle w:val="NormalTok"/>
        </w:rPr>
        <w:t xml:space="preserve">ASV_counts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(pseq))</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"asvs.tsv"</w:t>
      </w:r>
      <w:r>
        <w:rPr>
          <w:rStyle w:val="NormalTok"/>
        </w:rPr>
        <w:t xml:space="preserve">))</w:t>
      </w:r>
    </w:p>
    <w:p>
      <w:pPr>
        <w:pStyle w:val="FirstParagraph"/>
      </w:pPr>
    </w:p>
    <w:p>
      <w:pPr>
        <w:pStyle w:val="BodyText"/>
      </w:pPr>
      <w:r>
        <w:t xml:space="preserve">Likewise taxonomy table is saved as tsv</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pseq </w:t>
      </w:r>
      <w:r>
        <w:rPr>
          <w:rStyle w:val="SpecialCharTok"/>
        </w:rPr>
        <w:t xml:space="preserve">%&gt;%</w:t>
      </w:r>
      <w:r>
        <w:rPr>
          <w:rStyle w:val="NormalTok"/>
        </w:rPr>
        <w:t xml:space="preserve"> </w:t>
      </w:r>
      <w:r>
        <w:rPr>
          <w:rStyle w:val="FunctionTok"/>
        </w:rPr>
        <w:t xml:space="preserve">refseq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w:t>
      </w:r>
      <w:r>
        <w:rPr>
          <w:rStyle w:val="StringTok"/>
        </w:rPr>
        <w:t xml:space="preserve">"repseq.fasta"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End w:id="37"/>
    <w:bookmarkStart w:id="38" w:name="vsearch97"/>
    <w:p>
      <w:pPr>
        <w:pStyle w:val="Heading4"/>
      </w:pPr>
      <w:r>
        <w:t xml:space="preserve">Vsearch@97%</w:t>
      </w:r>
    </w:p>
    <w:p>
      <w:pPr>
        <w:pStyle w:val="FirstParagraph"/>
      </w:pPr>
      <w:r>
        <w:t xml:space="preserve">Data has been processed in qiime, except feature classification</w:t>
      </w:r>
    </w:p>
    <w:p>
      <w:pPr>
        <w:pStyle w:val="BodyText"/>
      </w:pPr>
    </w:p>
    <w:p>
      <w:pPr>
        <w:pStyle w:val="SourceCode"/>
      </w:pPr>
      <w:r>
        <w:rPr>
          <w:rStyle w:val="CommentTok"/>
        </w:rPr>
        <w:t xml:space="preserve">#read qiime2 table</w:t>
      </w:r>
      <w:r>
        <w:br/>
      </w:r>
      <w:r>
        <w:rPr>
          <w:rStyle w:val="NormalTok"/>
        </w:rPr>
        <w:t xml:space="preserve">vs97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"data/vsearch/97/filtered-table.qza"</w:t>
      </w:r>
      <w:r>
        <w:rPr>
          <w:rStyle w:val="NormalTok"/>
        </w:rPr>
        <w:t xml:space="preserve">)</w:t>
      </w:r>
      <w:r>
        <w:br/>
      </w:r>
      <w:r>
        <w:rPr>
          <w:rStyle w:val="CommentTok"/>
        </w:rPr>
        <w:t xml:space="preserve">#reorder samples</w:t>
      </w:r>
      <w:r>
        <w:br/>
      </w:r>
      <w:r>
        <w:rPr>
          <w:rStyle w:val="NormalTok"/>
        </w:rPr>
        <w:t xml:space="preserve">vs97 </w:t>
      </w:r>
      <w:r>
        <w:rPr>
          <w:rStyle w:val="OtherTok"/>
        </w:rPr>
        <w:t xml:space="preserve">&lt;-</w:t>
      </w:r>
      <w:r>
        <w:rPr>
          <w:rStyle w:val="NormalTok"/>
        </w:rPr>
        <w:t xml:space="preserve"> vs97[, </w:t>
      </w:r>
      <w:r>
        <w:rPr>
          <w:rStyle w:val="FunctionTok"/>
        </w:rPr>
        <w:t xml:space="preserve">order</w:t>
      </w:r>
      <w:r>
        <w:rPr>
          <w:rStyle w:val="NormalTok"/>
        </w:rPr>
        <w:t xml:space="preserve">(</w:t>
      </w:r>
      <w:r>
        <w:rPr>
          <w:rStyle w:val="FunctionTok"/>
        </w:rPr>
        <w:t xml:space="preserve">colnames</w:t>
      </w:r>
      <w:r>
        <w:rPr>
          <w:rStyle w:val="NormalTok"/>
        </w:rPr>
        <w:t xml:space="preserve">(vs97))]</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"data/vsearch/97/taxid.rds"</w:t>
      </w:r>
      <w:r>
        <w:rPr>
          <w:rStyle w:val="NormalTok"/>
        </w:rPr>
        <w:t xml:space="preserve">)</w:t>
      </w:r>
      <w:r>
        <w:br/>
      </w:r>
      <w:r>
        <w:rPr>
          <w:rStyle w:val="NormalTok"/>
        </w:rPr>
        <w:t xml:space="preserve">pseq_vsearch97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(vs97,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(pseq_vsearch97)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(pseq_vsearch97)))</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"data/vsearch/97/dna-sequences.fasta"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pseq_vsearch97 </w:t>
      </w:r>
      <w:r>
        <w:rPr>
          <w:rStyle w:val="OtherTok"/>
        </w:rPr>
        <w:t xml:space="preserve">&lt;-</w:t>
      </w:r>
      <w:r>
        <w:rPr>
          <w:rStyle w:val="NormalTok"/>
        </w:rPr>
        <w:t xml:space="preserve"> </w:t>
      </w:r>
      <w:r>
        <w:rPr>
          <w:rStyle w:val="FunctionTok"/>
        </w:rPr>
        <w:t xml:space="preserve">merge_phyloseq</w:t>
      </w:r>
      <w:r>
        <w:rPr>
          <w:rStyle w:val="NormalTok"/>
        </w:rPr>
        <w:t xml:space="preserve">(pseq_vsearch97, seqs)</w:t>
      </w:r>
    </w:p>
    <w:p>
      <w:pPr>
        <w:pStyle w:val="FirstParagraph"/>
      </w:pPr>
    </w:p>
    <w:p>
      <w:pPr>
        <w:pStyle w:val="BodyText"/>
      </w:pPr>
      <w:r>
        <w:t xml:space="preserve">Write vsearch97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"results_vsearch97/"</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(pseq_vsearch97)</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"asvs_set1.tsv"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(pseq_vsearch97)))</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"taxonomy_set1.tsv"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(pseq_vsearch97)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"repseq_set1.fasta"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End w:id="38"/>
    <w:bookmarkStart w:id="39" w:name="vsearch99"/>
    <w:p>
      <w:pPr>
        <w:pStyle w:val="Heading4"/>
      </w:pPr>
      <w:r>
        <w:t xml:space="preserve">Vsearch@99%</w:t>
      </w:r>
    </w:p>
    <w:p>
      <w:pPr>
        <w:pStyle w:val="FirstParagraph"/>
      </w:pPr>
    </w:p>
    <w:p>
      <w:pPr>
        <w:pStyle w:val="SourceCode"/>
      </w:pPr>
      <w:r>
        <w:rPr>
          <w:rStyle w:val="CommentTok"/>
        </w:rPr>
        <w:t xml:space="preserve">#read qiime2 table</w:t>
      </w:r>
      <w:r>
        <w:br/>
      </w:r>
      <w:r>
        <w:rPr>
          <w:rStyle w:val="NormalTok"/>
        </w:rPr>
        <w:t xml:space="preserve">vs99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"data/vsearch/99/filtered-table.qza"</w:t>
      </w:r>
      <w:r>
        <w:rPr>
          <w:rStyle w:val="NormalTok"/>
        </w:rPr>
        <w:t xml:space="preserve">)</w:t>
      </w:r>
      <w:r>
        <w:br/>
      </w:r>
      <w:r>
        <w:rPr>
          <w:rStyle w:val="CommentTok"/>
        </w:rPr>
        <w:t xml:space="preserve">#reorder samples</w:t>
      </w:r>
      <w:r>
        <w:br/>
      </w:r>
      <w:r>
        <w:rPr>
          <w:rStyle w:val="NormalTok"/>
        </w:rPr>
        <w:t xml:space="preserve">vs99 </w:t>
      </w:r>
      <w:r>
        <w:rPr>
          <w:rStyle w:val="OtherTok"/>
        </w:rPr>
        <w:t xml:space="preserve">&lt;-</w:t>
      </w:r>
      <w:r>
        <w:rPr>
          <w:rStyle w:val="NormalTok"/>
        </w:rPr>
        <w:t xml:space="preserve"> vs99[, </w:t>
      </w:r>
      <w:r>
        <w:rPr>
          <w:rStyle w:val="FunctionTok"/>
        </w:rPr>
        <w:t xml:space="preserve">order</w:t>
      </w:r>
      <w:r>
        <w:rPr>
          <w:rStyle w:val="NormalTok"/>
        </w:rPr>
        <w:t xml:space="preserve">(</w:t>
      </w:r>
      <w:r>
        <w:rPr>
          <w:rStyle w:val="FunctionTok"/>
        </w:rPr>
        <w:t xml:space="preserve">colnames</w:t>
      </w:r>
      <w:r>
        <w:rPr>
          <w:rStyle w:val="NormalTok"/>
        </w:rPr>
        <w:t xml:space="preserve">(vs99))]</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"data/vsearch/99/taxid.rds"</w:t>
      </w:r>
      <w:r>
        <w:rPr>
          <w:rStyle w:val="NormalTok"/>
        </w:rPr>
        <w:t xml:space="preserve">)</w:t>
      </w:r>
      <w:r>
        <w:br/>
      </w:r>
      <w:r>
        <w:rPr>
          <w:rStyle w:val="NormalTok"/>
        </w:rPr>
        <w:t xml:space="preserve">pseq_vsearch99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(vs99,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(pseq_vsearch99)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(pseq_vsearch99)))</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"data/vsearch/99/dna-sequences.fasta"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pseq_vsearch99 </w:t>
      </w:r>
      <w:r>
        <w:rPr>
          <w:rStyle w:val="OtherTok"/>
        </w:rPr>
        <w:t xml:space="preserve">&lt;-</w:t>
      </w:r>
      <w:r>
        <w:rPr>
          <w:rStyle w:val="NormalTok"/>
        </w:rPr>
        <w:t xml:space="preserve"> </w:t>
      </w:r>
      <w:r>
        <w:rPr>
          <w:rStyle w:val="FunctionTok"/>
        </w:rPr>
        <w:t xml:space="preserve">merge_phyloseq</w:t>
      </w:r>
      <w:r>
        <w:rPr>
          <w:rStyle w:val="NormalTok"/>
        </w:rPr>
        <w:t xml:space="preserve">(pseq_vsearch99, seqs)</w:t>
      </w:r>
    </w:p>
    <w:p>
      <w:pPr>
        <w:pStyle w:val="FirstParagraph"/>
      </w:pPr>
    </w:p>
    <w:p>
      <w:pPr>
        <w:pStyle w:val="BodyText"/>
      </w:pPr>
      <w:r>
        <w:t xml:space="preserve">Write vsearch99 files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"results_vsearch99/"</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(pseq_vsearch99)</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"asvs_set1.tsv"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(pseq_vsearch99)))</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"taxonomy_set1.tsv"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(pseq_vsearch99)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"repseq_set1.fasta"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bookmarkEnd w:id="39"/>
    <w:bookmarkStart w:id="40" w:name="observations"/>
    <w:p>
      <w:pPr>
        <w:pStyle w:val="Heading4"/>
      </w:pPr>
      <w:r>
        <w:t xml:space="preserve">Observations</w:t>
      </w:r>
    </w:p>
    <w:p>
      <w:pPr>
        <w:pStyle w:val="FirstParagraph"/>
      </w:pPr>
      <w:r>
        <w:t xml:space="preserve">Low bacterial diversity in the samples is most likely explanation why denoising produces good results for long 16S rRNA. Error rate plot looks in this case flawless. However, it is notable that all samples contain over 150 k unique reads.</w:t>
      </w:r>
    </w:p>
    <w:p>
      <w:pPr>
        <w:pStyle w:val="BodyText"/>
      </w:pPr>
      <w:r>
        <w:t xml:space="preserve">Vsearch produced very high number of variants, over 900 and 9000, respectively.</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reads</dc:title>
  <dc:creator>Marko Suokas</dc:creator>
  <cp:keywords/>
  <dcterms:created xsi:type="dcterms:W3CDTF">2024-09-04T10:34:36Z</dcterms:created>
  <dcterms:modified xsi:type="dcterms:W3CDTF">2024-09-04T10:34:36Z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