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B87D0" w14:textId="3B559D31" w:rsidR="006B7F1E" w:rsidRDefault="006B7F1E">
      <w:pPr>
        <w:spacing w:after="160" w:line="259" w:lineRule="auto"/>
      </w:pPr>
    </w:p>
    <w:p w14:paraId="4F1A5184" w14:textId="373D3E53" w:rsidR="006B7F1E" w:rsidRDefault="006B7F1E" w:rsidP="006B7F1E">
      <w:pPr>
        <w:rPr>
          <w:rFonts w:ascii="MetaNormalLF-Roman" w:hAnsi="MetaNormalLF-Roman"/>
          <w:color w:val="548DD4"/>
          <w:sz w:val="28"/>
          <w:szCs w:val="28"/>
        </w:rPr>
      </w:pPr>
    </w:p>
    <w:p w14:paraId="438CD889" w14:textId="0D5BC635" w:rsidR="006B7F1E" w:rsidRDefault="006B7F1E" w:rsidP="006B7F1E">
      <w:pPr>
        <w:rPr>
          <w:rFonts w:ascii="MetaNormalLF-Roman" w:hAnsi="MetaNormalLF-Roman"/>
          <w:color w:val="548DD4"/>
          <w:sz w:val="28"/>
          <w:szCs w:val="28"/>
        </w:rPr>
      </w:pPr>
    </w:p>
    <w:p w14:paraId="14CF88D8" w14:textId="78C172AC" w:rsidR="006B7F1E" w:rsidRDefault="006B7F1E" w:rsidP="006B7F1E">
      <w:pPr>
        <w:rPr>
          <w:rFonts w:ascii="MetaNormalLF-Roman" w:hAnsi="MetaNormalLF-Roman"/>
          <w:color w:val="548DD4"/>
          <w:sz w:val="28"/>
          <w:szCs w:val="28"/>
        </w:rPr>
      </w:pPr>
    </w:p>
    <w:p w14:paraId="30593722" w14:textId="69A4D68F" w:rsidR="006B7F1E" w:rsidRDefault="006B7F1E" w:rsidP="006B7F1E">
      <w:pPr>
        <w:rPr>
          <w:rFonts w:ascii="MetaNormalLF-Roman" w:hAnsi="MetaNormalLF-Roman"/>
          <w:color w:val="548DD4"/>
          <w:sz w:val="28"/>
          <w:szCs w:val="28"/>
        </w:rPr>
      </w:pPr>
    </w:p>
    <w:p w14:paraId="73C82987" w14:textId="60EE0A5D" w:rsidR="006B7F1E" w:rsidRDefault="006B7F1E" w:rsidP="006B7F1E">
      <w:pPr>
        <w:rPr>
          <w:rFonts w:ascii="MetaNormalLF-Roman" w:hAnsi="MetaNormalLF-Roman"/>
          <w:color w:val="548DD4"/>
          <w:sz w:val="28"/>
          <w:szCs w:val="28"/>
        </w:rPr>
      </w:pPr>
    </w:p>
    <w:p w14:paraId="27108866" w14:textId="404D7923" w:rsidR="006B7F1E" w:rsidRDefault="006B7F1E" w:rsidP="006B7F1E">
      <w:pPr>
        <w:rPr>
          <w:rFonts w:ascii="MetaNormalLF-Roman" w:hAnsi="MetaNormalLF-Roman"/>
          <w:color w:val="548DD4"/>
          <w:sz w:val="28"/>
          <w:szCs w:val="28"/>
        </w:rPr>
      </w:pPr>
    </w:p>
    <w:p w14:paraId="772D0383" w14:textId="14ECA397" w:rsidR="006B7F1E" w:rsidRDefault="006B7F1E" w:rsidP="006B7F1E">
      <w:pPr>
        <w:rPr>
          <w:rFonts w:ascii="MetaNormalLF-Roman" w:hAnsi="MetaNormalLF-Roman"/>
          <w:color w:val="548DD4"/>
          <w:sz w:val="28"/>
          <w:szCs w:val="28"/>
        </w:rPr>
      </w:pPr>
    </w:p>
    <w:p w14:paraId="554C9A04" w14:textId="77777777" w:rsidR="006B7F1E" w:rsidRDefault="006B7F1E" w:rsidP="006B7F1E">
      <w:pPr>
        <w:rPr>
          <w:rFonts w:ascii="MetaNormalLF-Roman" w:hAnsi="MetaNormalLF-Roman"/>
          <w:color w:val="548DD4"/>
          <w:sz w:val="28"/>
          <w:szCs w:val="28"/>
        </w:rPr>
      </w:pPr>
    </w:p>
    <w:p w14:paraId="3FB61310" w14:textId="679416D8" w:rsidR="006B7F1E" w:rsidRPr="0021189F" w:rsidRDefault="006B7F1E" w:rsidP="006B7F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Clustering &amp; Association</w:t>
      </w:r>
    </w:p>
    <w:p w14:paraId="47062C0C" w14:textId="77777777" w:rsidR="006B7F1E" w:rsidRPr="0021189F" w:rsidRDefault="006B7F1E" w:rsidP="006B7F1E">
      <w:pPr>
        <w:spacing w:after="16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189F">
        <w:rPr>
          <w:rFonts w:ascii="Times New Roman" w:hAnsi="Times New Roman" w:cs="Times New Roman"/>
          <w:sz w:val="24"/>
          <w:szCs w:val="24"/>
        </w:rPr>
        <w:t>Michael Surdek</w:t>
      </w:r>
    </w:p>
    <w:p w14:paraId="52D49D07" w14:textId="77777777" w:rsidR="006B7F1E" w:rsidRPr="0021189F" w:rsidRDefault="006B7F1E" w:rsidP="006B7F1E">
      <w:pPr>
        <w:spacing w:after="16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189F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0935D88F" w14:textId="5B804342" w:rsidR="009B40DA" w:rsidRPr="006B7F1E" w:rsidRDefault="006B7F1E" w:rsidP="006B7F1E">
      <w:pPr>
        <w:spacing w:after="160" w:line="259" w:lineRule="auto"/>
      </w:pPr>
      <w:r>
        <w:br w:type="page"/>
      </w:r>
      <w:r w:rsidR="00307867">
        <w:lastRenderedPageBreak/>
        <w:tab/>
      </w:r>
    </w:p>
    <w:p w14:paraId="7F2040F1" w14:textId="77777777" w:rsidR="00AF4025" w:rsidRPr="00244E1C" w:rsidRDefault="00AF4025" w:rsidP="00244E1C">
      <w:pPr>
        <w:pStyle w:val="Heading2"/>
        <w:spacing w:before="0"/>
        <w:jc w:val="center"/>
        <w:rPr>
          <w:rFonts w:ascii="Cambria" w:hAnsi="Cambria"/>
          <w:b/>
          <w:bCs/>
          <w:sz w:val="28"/>
          <w:szCs w:val="28"/>
        </w:rPr>
      </w:pPr>
      <w:bookmarkStart w:id="0" w:name="_Toc323887139"/>
      <w:r w:rsidRPr="00244E1C">
        <w:rPr>
          <w:rFonts w:ascii="Cambria" w:hAnsi="Cambria"/>
          <w:b/>
          <w:bCs/>
          <w:sz w:val="28"/>
          <w:szCs w:val="28"/>
        </w:rPr>
        <w:t>LAB Instructions</w:t>
      </w:r>
      <w:bookmarkEnd w:id="0"/>
    </w:p>
    <w:p w14:paraId="13686A45" w14:textId="77777777" w:rsidR="00AF4025" w:rsidRDefault="00AF4025" w:rsidP="00AF4025">
      <w:pPr>
        <w:spacing w:after="0" w:line="240" w:lineRule="auto"/>
      </w:pPr>
    </w:p>
    <w:tbl>
      <w:tblPr>
        <w:tblStyle w:val="TableGrid"/>
        <w:tblW w:w="8602" w:type="dxa"/>
        <w:tblLook w:val="00A0" w:firstRow="1" w:lastRow="0" w:firstColumn="1" w:lastColumn="0" w:noHBand="0" w:noVBand="0"/>
      </w:tblPr>
      <w:tblGrid>
        <w:gridCol w:w="594"/>
        <w:gridCol w:w="8138"/>
      </w:tblGrid>
      <w:tr w:rsidR="00AF4025" w:rsidRPr="000B2C63" w14:paraId="15DDFE04" w14:textId="77777777" w:rsidTr="00DE61BE">
        <w:tc>
          <w:tcPr>
            <w:tcW w:w="761" w:type="dxa"/>
          </w:tcPr>
          <w:p w14:paraId="27C19157" w14:textId="77777777" w:rsidR="00AF4025" w:rsidRPr="000B2C63" w:rsidRDefault="00AF4025" w:rsidP="00156972">
            <w:pPr>
              <w:jc w:val="center"/>
              <w:rPr>
                <w:rFonts w:ascii="MetaNormalLF-Roman" w:hAnsi="MetaNormalLF-Roman"/>
                <w:b/>
                <w:sz w:val="20"/>
                <w:szCs w:val="20"/>
              </w:rPr>
            </w:pPr>
            <w:r>
              <w:br w:type="page"/>
            </w:r>
            <w:r w:rsidRPr="000B2C63">
              <w:rPr>
                <w:rFonts w:ascii="MetaNormalLF-Roman" w:hAnsi="MetaNormalLF-Roman"/>
                <w:b/>
                <w:sz w:val="20"/>
                <w:szCs w:val="20"/>
              </w:rPr>
              <w:t>Step</w:t>
            </w:r>
          </w:p>
        </w:tc>
        <w:tc>
          <w:tcPr>
            <w:tcW w:w="7841" w:type="dxa"/>
          </w:tcPr>
          <w:p w14:paraId="47F179E4" w14:textId="77777777" w:rsidR="00AF4025" w:rsidRPr="000B2C63" w:rsidRDefault="00AF4025" w:rsidP="00156972">
            <w:pPr>
              <w:jc w:val="center"/>
              <w:rPr>
                <w:rFonts w:ascii="MetaNormalLF-Roman" w:hAnsi="MetaNormalLF-Roman"/>
                <w:b/>
                <w:sz w:val="20"/>
                <w:szCs w:val="20"/>
              </w:rPr>
            </w:pPr>
            <w:r w:rsidRPr="000B2C63">
              <w:rPr>
                <w:rFonts w:ascii="MetaNormalLF-Roman" w:hAnsi="MetaNormalLF-Roman"/>
                <w:b/>
                <w:sz w:val="20"/>
                <w:szCs w:val="20"/>
              </w:rPr>
              <w:t>Action</w:t>
            </w:r>
          </w:p>
        </w:tc>
      </w:tr>
      <w:tr w:rsidR="00AF4025" w:rsidRPr="00DA2F64" w14:paraId="3AB54DE9" w14:textId="77777777" w:rsidTr="00DE61BE">
        <w:tc>
          <w:tcPr>
            <w:tcW w:w="761" w:type="dxa"/>
          </w:tcPr>
          <w:p w14:paraId="00669F4C" w14:textId="77777777" w:rsidR="00AF4025" w:rsidRPr="00DA2F64" w:rsidRDefault="00AF4025" w:rsidP="00156972">
            <w:pPr>
              <w:pStyle w:val="NoSpacing"/>
              <w:jc w:val="center"/>
            </w:pPr>
            <w:r w:rsidRPr="00DA2F64">
              <w:t>1</w:t>
            </w:r>
          </w:p>
        </w:tc>
        <w:tc>
          <w:tcPr>
            <w:tcW w:w="7841" w:type="dxa"/>
          </w:tcPr>
          <w:p w14:paraId="7BF9D0CA" w14:textId="77777777" w:rsidR="00AF4025" w:rsidRDefault="00AF4025" w:rsidP="00AF4025">
            <w:pPr>
              <w:pStyle w:val="NoSpacing"/>
            </w:pPr>
            <w:r>
              <w:t xml:space="preserve">Download the lab files from </w:t>
            </w:r>
            <w:r w:rsidR="00B7523D">
              <w:t>the Learning Environment</w:t>
            </w:r>
            <w:r>
              <w:t>:</w:t>
            </w:r>
          </w:p>
          <w:p w14:paraId="39CBDFB4" w14:textId="77777777" w:rsidR="00B7523D" w:rsidRDefault="00B7523D" w:rsidP="003E0546">
            <w:pPr>
              <w:pStyle w:val="NoSpacing"/>
              <w:numPr>
                <w:ilvl w:val="0"/>
                <w:numId w:val="3"/>
              </w:numPr>
            </w:pPr>
            <w:r>
              <w:t>Start Here &gt; Assignment Guidelines and Rubrics &gt; Data Files</w:t>
            </w:r>
          </w:p>
          <w:p w14:paraId="5D51CA17" w14:textId="77777777" w:rsidR="00AF4025" w:rsidRDefault="00AF4025" w:rsidP="003E0546">
            <w:pPr>
              <w:pStyle w:val="NoSpacing"/>
              <w:numPr>
                <w:ilvl w:val="0"/>
                <w:numId w:val="9"/>
              </w:numPr>
              <w:ind w:left="1152"/>
            </w:pPr>
            <w:proofErr w:type="spellStart"/>
            <w:r>
              <w:t>MBAdata</w:t>
            </w:r>
            <w:proofErr w:type="spellEnd"/>
            <w:r w:rsidR="00B7523D">
              <w:t xml:space="preserve"> (CSV file)</w:t>
            </w:r>
          </w:p>
          <w:p w14:paraId="25C2BC0F" w14:textId="77777777" w:rsidR="00AF4025" w:rsidRPr="0061103E" w:rsidRDefault="00AF4025" w:rsidP="003E0546">
            <w:pPr>
              <w:pStyle w:val="NoSpacing"/>
              <w:numPr>
                <w:ilvl w:val="0"/>
                <w:numId w:val="9"/>
              </w:numPr>
              <w:ind w:left="1152"/>
            </w:pPr>
            <w:proofErr w:type="spellStart"/>
            <w:r>
              <w:t>Mba.R</w:t>
            </w:r>
            <w:proofErr w:type="spellEnd"/>
            <w:r w:rsidR="00B7523D">
              <w:t xml:space="preserve"> (R File)</w:t>
            </w:r>
          </w:p>
        </w:tc>
      </w:tr>
      <w:tr w:rsidR="00AF4025" w:rsidRPr="00DA2F64" w14:paraId="74C138CC" w14:textId="77777777" w:rsidTr="00DE61BE">
        <w:tc>
          <w:tcPr>
            <w:tcW w:w="761" w:type="dxa"/>
          </w:tcPr>
          <w:p w14:paraId="587AC1E7" w14:textId="77777777" w:rsidR="00AF4025" w:rsidRPr="00DA2F64" w:rsidRDefault="00AF4025" w:rsidP="00156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841" w:type="dxa"/>
          </w:tcPr>
          <w:p w14:paraId="786DA816" w14:textId="77777777" w:rsidR="00AF4025" w:rsidRDefault="00AF4025" w:rsidP="00156972">
            <w:pPr>
              <w:pStyle w:val="NoSpacing"/>
            </w:pPr>
            <w:r w:rsidRPr="00B06000">
              <w:rPr>
                <w:b/>
                <w:u w:val="single"/>
              </w:rPr>
              <w:t>Set the Working Directory</w:t>
            </w:r>
            <w:r>
              <w:rPr>
                <w:b/>
                <w:u w:val="single"/>
              </w:rPr>
              <w:t xml:space="preserve"> and install the “</w:t>
            </w:r>
            <w:proofErr w:type="spellStart"/>
            <w:r>
              <w:rPr>
                <w:b/>
                <w:u w:val="single"/>
              </w:rPr>
              <w:t>arules</w:t>
            </w:r>
            <w:proofErr w:type="spellEnd"/>
            <w:r>
              <w:rPr>
                <w:b/>
                <w:u w:val="single"/>
              </w:rPr>
              <w:t>” package</w:t>
            </w:r>
            <w:r w:rsidRPr="00B06000">
              <w:rPr>
                <w:b/>
                <w:u w:val="single"/>
              </w:rPr>
              <w:t>:</w:t>
            </w:r>
          </w:p>
          <w:p w14:paraId="21D646C9" w14:textId="77777777" w:rsidR="00AF4025" w:rsidRPr="00475CAC" w:rsidRDefault="00AF4025" w:rsidP="00156972">
            <w:pPr>
              <w:pStyle w:val="NoSpacing"/>
            </w:pPr>
            <w:r w:rsidRPr="00475CAC">
              <w:t>To understand Market Basket Analysis and the R package “</w:t>
            </w:r>
            <w:proofErr w:type="spellStart"/>
            <w:r w:rsidRPr="00475CAC">
              <w:t>arules</w:t>
            </w:r>
            <w:proofErr w:type="spellEnd"/>
            <w:r w:rsidRPr="00475CAC">
              <w:t xml:space="preserve">,” use a simple set of transaction lists of “book-purchases”. </w:t>
            </w:r>
          </w:p>
          <w:p w14:paraId="34664AFC" w14:textId="77777777" w:rsidR="00AF4025" w:rsidRPr="00475CAC" w:rsidRDefault="00AF4025" w:rsidP="00156972">
            <w:pPr>
              <w:pStyle w:val="NoSpacing"/>
            </w:pPr>
          </w:p>
          <w:p w14:paraId="535787B4" w14:textId="77777777" w:rsidR="00AF4025" w:rsidRPr="00475CAC" w:rsidRDefault="00AF4025" w:rsidP="00AF4025">
            <w:pPr>
              <w:pStyle w:val="NoSpacing"/>
              <w:numPr>
                <w:ilvl w:val="0"/>
                <w:numId w:val="5"/>
              </w:numPr>
            </w:pPr>
            <w:r w:rsidRPr="00475CAC">
              <w:t>Set the w</w:t>
            </w:r>
            <w:r>
              <w:t xml:space="preserve">orking directory to </w:t>
            </w:r>
            <w:r w:rsidR="00F77631">
              <w:t>&lt;YOUR DIRECTORY</w:t>
            </w:r>
            <w:proofErr w:type="gramStart"/>
            <w:r w:rsidR="00F77631">
              <w:t>&gt;</w:t>
            </w:r>
            <w:r w:rsidRPr="00475CAC">
              <w:t xml:space="preserve">  by</w:t>
            </w:r>
            <w:proofErr w:type="gramEnd"/>
            <w:r w:rsidRPr="00475CAC">
              <w:t xml:space="preserve"> executing the command:</w:t>
            </w:r>
          </w:p>
          <w:p w14:paraId="5FFDDC48" w14:textId="77777777" w:rsidR="00AF4025" w:rsidRDefault="00AF4025" w:rsidP="001569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/>
                <w:b/>
                <w:lang w:bidi="ar-SA"/>
              </w:rPr>
            </w:pPr>
          </w:p>
          <w:p w14:paraId="28F89278" w14:textId="77777777" w:rsidR="00AF4025" w:rsidRPr="00B50056" w:rsidRDefault="00F77631" w:rsidP="00156972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proofErr w:type="spellStart"/>
            <w:proofErr w:type="gramStart"/>
            <w:r>
              <w:rPr>
                <w:rStyle w:val="gd40030ccr"/>
                <w:b/>
                <w:sz w:val="22"/>
                <w:szCs w:val="22"/>
                <w:shd w:val="clear" w:color="auto" w:fill="E1E2E5"/>
              </w:rPr>
              <w:t>setwd</w:t>
            </w:r>
            <w:proofErr w:type="spellEnd"/>
            <w:r>
              <w:rPr>
                <w:rStyle w:val="gd40030ccr"/>
                <w:b/>
                <w:sz w:val="22"/>
                <w:szCs w:val="22"/>
                <w:shd w:val="clear" w:color="auto" w:fill="E1E2E5"/>
              </w:rPr>
              <w:t>(</w:t>
            </w:r>
            <w:proofErr w:type="gramEnd"/>
            <w:r>
              <w:rPr>
                <w:rStyle w:val="gd40030ccr"/>
                <w:b/>
                <w:sz w:val="22"/>
                <w:szCs w:val="22"/>
                <w:shd w:val="clear" w:color="auto" w:fill="E1E2E5"/>
              </w:rPr>
              <w:t>"&lt;YOUR DIRECTORY&gt;</w:t>
            </w:r>
            <w:r w:rsidR="00AF4025" w:rsidRPr="00B50056">
              <w:rPr>
                <w:rStyle w:val="gd40030ccr"/>
                <w:b/>
                <w:sz w:val="22"/>
                <w:szCs w:val="22"/>
                <w:shd w:val="clear" w:color="auto" w:fill="E1E2E5"/>
              </w:rPr>
              <w:t>")</w:t>
            </w:r>
            <w:r w:rsidR="00AF4025" w:rsidRPr="00B50056">
              <w:rPr>
                <w:b/>
                <w:sz w:val="22"/>
                <w:szCs w:val="22"/>
              </w:rPr>
              <w:br/>
            </w:r>
          </w:p>
          <w:p w14:paraId="6317D70A" w14:textId="77777777" w:rsidR="00AF4025" w:rsidRPr="00475CAC" w:rsidRDefault="00AF4025" w:rsidP="00AF4025">
            <w:pPr>
              <w:pStyle w:val="NoSpacing"/>
              <w:numPr>
                <w:ilvl w:val="0"/>
                <w:numId w:val="4"/>
              </w:numPr>
            </w:pPr>
            <w:r w:rsidRPr="00475CAC">
              <w:t xml:space="preserve">(Or using the “Tools” </w:t>
            </w:r>
            <w:r>
              <w:t>option in the tool bar in the R</w:t>
            </w:r>
            <w:r w:rsidRPr="00475CAC">
              <w:t>Studio environment.)</w:t>
            </w:r>
          </w:p>
          <w:p w14:paraId="24A1857C" w14:textId="77777777" w:rsidR="00AF4025" w:rsidRPr="00475CAC" w:rsidRDefault="00AF4025" w:rsidP="00156972">
            <w:pPr>
              <w:pStyle w:val="NoSpacing"/>
            </w:pPr>
          </w:p>
          <w:p w14:paraId="638A9A45" w14:textId="77777777" w:rsidR="00AF4025" w:rsidRPr="00475CAC" w:rsidRDefault="00AF4025" w:rsidP="00AF4025">
            <w:pPr>
              <w:pStyle w:val="NoSpacing"/>
              <w:numPr>
                <w:ilvl w:val="0"/>
                <w:numId w:val="5"/>
              </w:numPr>
            </w:pPr>
            <w:r w:rsidRPr="00475CAC">
              <w:t>Load the package</w:t>
            </w:r>
            <w:r>
              <w:t xml:space="preserve"> (select the mirror if prompted)</w:t>
            </w:r>
            <w:r w:rsidRPr="00475CAC">
              <w:t xml:space="preserve"> and the required libraries:</w:t>
            </w:r>
          </w:p>
          <w:p w14:paraId="574D3A0F" w14:textId="77777777" w:rsidR="00AF4025" w:rsidRPr="00475CAC" w:rsidRDefault="00AF4025" w:rsidP="00156972">
            <w:pPr>
              <w:pStyle w:val="NoSpacing"/>
            </w:pPr>
          </w:p>
          <w:p w14:paraId="48B927FE" w14:textId="77777777" w:rsidR="00AF4025" w:rsidRPr="002D046F" w:rsidRDefault="00AF4025" w:rsidP="00156972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2D046F">
              <w:rPr>
                <w:rStyle w:val="gd40030ccr"/>
              </w:rPr>
              <w:t>#</w:t>
            </w:r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Install the packages and load libraries</w:t>
            </w:r>
          </w:p>
          <w:p w14:paraId="02400D40" w14:textId="77777777" w:rsidR="00AF4025" w:rsidRPr="002D046F" w:rsidRDefault="00AF4025" w:rsidP="00156972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&gt;</w:t>
            </w:r>
            <w:proofErr w:type="spellStart"/>
            <w:proofErr w:type="gramStart"/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install.packages</w:t>
            </w:r>
            <w:proofErr w:type="spellEnd"/>
            <w:proofErr w:type="gramEnd"/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('</w:t>
            </w:r>
            <w:proofErr w:type="spellStart"/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arules</w:t>
            </w:r>
            <w:proofErr w:type="spellEnd"/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'</w:t>
            </w:r>
            <w:r w:rsidR="00132FDA">
              <w:rPr>
                <w:rStyle w:val="gd40030ccr"/>
                <w:b/>
                <w:sz w:val="22"/>
                <w:szCs w:val="22"/>
                <w:shd w:val="clear" w:color="auto" w:fill="E1E2E5"/>
              </w:rPr>
              <w:t>, dependencies = TRUE</w:t>
            </w:r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)</w:t>
            </w:r>
          </w:p>
          <w:p w14:paraId="6E48F8C9" w14:textId="77777777" w:rsidR="00AF4025" w:rsidRPr="002D046F" w:rsidRDefault="00AF4025" w:rsidP="00156972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&gt;</w:t>
            </w:r>
            <w:proofErr w:type="spellStart"/>
            <w:proofErr w:type="gramStart"/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install.packages</w:t>
            </w:r>
            <w:proofErr w:type="spellEnd"/>
            <w:proofErr w:type="gramEnd"/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('</w:t>
            </w:r>
            <w:proofErr w:type="spellStart"/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arulesViz</w:t>
            </w:r>
            <w:proofErr w:type="spellEnd"/>
            <w:r w:rsidR="00132FDA">
              <w:rPr>
                <w:rStyle w:val="gd40030ccr"/>
                <w:b/>
                <w:sz w:val="22"/>
                <w:szCs w:val="22"/>
                <w:shd w:val="clear" w:color="auto" w:fill="E1E2E5"/>
              </w:rPr>
              <w:t>, dependencies = TRUE</w:t>
            </w:r>
            <w:r w:rsidR="00132FDA"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</w:t>
            </w:r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')</w:t>
            </w:r>
          </w:p>
          <w:p w14:paraId="007D1B21" w14:textId="77777777" w:rsidR="00AF4025" w:rsidRPr="002D046F" w:rsidRDefault="00AF4025" w:rsidP="00156972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&gt;library('</w:t>
            </w:r>
            <w:proofErr w:type="spellStart"/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arules</w:t>
            </w:r>
            <w:proofErr w:type="spellEnd"/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')</w:t>
            </w:r>
          </w:p>
          <w:p w14:paraId="5A867EF4" w14:textId="77777777" w:rsidR="00AF4025" w:rsidRPr="0061103E" w:rsidRDefault="00AF4025" w:rsidP="00AE13AE">
            <w:pPr>
              <w:pStyle w:val="HTMLPreformatted"/>
            </w:pPr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&gt;library ('</w:t>
            </w:r>
            <w:proofErr w:type="spellStart"/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arulesViz</w:t>
            </w:r>
            <w:proofErr w:type="spellEnd"/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'</w:t>
            </w:r>
            <w:r w:rsidRPr="002D046F">
              <w:rPr>
                <w:rStyle w:val="gd40030ccr"/>
              </w:rPr>
              <w:t>)</w:t>
            </w:r>
          </w:p>
        </w:tc>
      </w:tr>
      <w:tr w:rsidR="00AF4025" w:rsidRPr="00DA2F64" w14:paraId="2531724D" w14:textId="77777777" w:rsidTr="00DE61BE">
        <w:tc>
          <w:tcPr>
            <w:tcW w:w="761" w:type="dxa"/>
          </w:tcPr>
          <w:p w14:paraId="33ACCD77" w14:textId="77777777" w:rsidR="00AF4025" w:rsidRPr="00DA2F64" w:rsidRDefault="00AF4025" w:rsidP="00156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841" w:type="dxa"/>
          </w:tcPr>
          <w:p w14:paraId="075322AE" w14:textId="77777777" w:rsidR="00AF4025" w:rsidRPr="002F029B" w:rsidRDefault="00AF4025" w:rsidP="00156972">
            <w:pPr>
              <w:pStyle w:val="NoSpacing"/>
              <w:rPr>
                <w:b/>
                <w:u w:val="single"/>
              </w:rPr>
            </w:pPr>
            <w:r w:rsidRPr="002F029B">
              <w:rPr>
                <w:b/>
                <w:u w:val="single"/>
              </w:rPr>
              <w:t>Read in the Data for Modeling:</w:t>
            </w:r>
          </w:p>
          <w:p w14:paraId="1B661586" w14:textId="77777777" w:rsidR="00AF4025" w:rsidRDefault="00AF4025" w:rsidP="00156972">
            <w:pPr>
              <w:pStyle w:val="NoSpacing"/>
              <w:rPr>
                <w:u w:val="single"/>
              </w:rPr>
            </w:pPr>
          </w:p>
          <w:p w14:paraId="365484E1" w14:textId="77777777" w:rsidR="00AF4025" w:rsidRPr="00852E90" w:rsidRDefault="00AF4025" w:rsidP="00AF4025">
            <w:pPr>
              <w:pStyle w:val="NoSpacing"/>
              <w:numPr>
                <w:ilvl w:val="0"/>
                <w:numId w:val="4"/>
              </w:numPr>
              <w:rPr>
                <w:u w:val="single"/>
              </w:rPr>
            </w:pPr>
            <w:r w:rsidRPr="00852E90">
              <w:rPr>
                <w:b/>
              </w:rPr>
              <w:t>Transaction List</w:t>
            </w:r>
            <w:r>
              <w:t xml:space="preserve"> is a special data type function in the “</w:t>
            </w:r>
            <w:proofErr w:type="spellStart"/>
            <w:r>
              <w:t>arules</w:t>
            </w:r>
            <w:proofErr w:type="spellEnd"/>
            <w:r>
              <w:t>” package</w:t>
            </w:r>
            <w:r w:rsidRPr="00852E90">
              <w:t xml:space="preserve">. </w:t>
            </w:r>
          </w:p>
          <w:p w14:paraId="637A855A" w14:textId="77777777" w:rsidR="00AF4025" w:rsidRDefault="00AF4025" w:rsidP="00156972">
            <w:pPr>
              <w:pStyle w:val="NoSpacing"/>
            </w:pPr>
          </w:p>
          <w:p w14:paraId="6E5AB0D3" w14:textId="77777777" w:rsidR="00AF4025" w:rsidRPr="00852E90" w:rsidRDefault="00AF4025" w:rsidP="00AF4025">
            <w:pPr>
              <w:pStyle w:val="NoSpacing"/>
              <w:numPr>
                <w:ilvl w:val="0"/>
                <w:numId w:val="6"/>
              </w:numPr>
            </w:pPr>
            <w:r>
              <w:t>Read the data in as a Transaction L</w:t>
            </w:r>
            <w:r w:rsidRPr="00852E90">
              <w:t>ist</w:t>
            </w:r>
            <w:r>
              <w:t xml:space="preserve"> using t</w:t>
            </w:r>
            <w:r w:rsidRPr="00852E90">
              <w:t>he following statement</w:t>
            </w:r>
            <w:r>
              <w:t xml:space="preserve"> for the </w:t>
            </w:r>
            <w:r w:rsidRPr="00852E90">
              <w:t>states data</w:t>
            </w:r>
            <w:r>
              <w:t>,</w:t>
            </w:r>
            <w:r w:rsidRPr="00852E90">
              <w:t xml:space="preserve"> “</w:t>
            </w:r>
            <w:r>
              <w:t>MBAdata.csv</w:t>
            </w:r>
            <w:r w:rsidRPr="00852E90">
              <w:t>”.</w:t>
            </w:r>
          </w:p>
          <w:p w14:paraId="283E7468" w14:textId="77777777" w:rsidR="00AF4025" w:rsidRDefault="00AF4025" w:rsidP="00156972">
            <w:pPr>
              <w:pStyle w:val="NoSpacing"/>
            </w:pPr>
          </w:p>
          <w:p w14:paraId="7F048707" w14:textId="77777777" w:rsidR="00AF4025" w:rsidRPr="00852E90" w:rsidRDefault="00AF4025" w:rsidP="00156972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852E90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852E90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#read in the csv file as a transaction data </w:t>
            </w:r>
          </w:p>
          <w:p w14:paraId="6BBD2228" w14:textId="77777777" w:rsidR="00AF4025" w:rsidRPr="00852E90" w:rsidRDefault="00AF4025" w:rsidP="00156972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proofErr w:type="gramStart"/>
            <w:r w:rsidRPr="00852E90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852E90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</w:t>
            </w:r>
            <w:proofErr w:type="spellStart"/>
            <w:r w:rsidRPr="00852E90">
              <w:rPr>
                <w:rStyle w:val="gd40030ccr"/>
                <w:b/>
                <w:sz w:val="22"/>
                <w:szCs w:val="22"/>
                <w:shd w:val="clear" w:color="auto" w:fill="E1E2E5"/>
              </w:rPr>
              <w:t>txn</w:t>
            </w:r>
            <w:proofErr w:type="spellEnd"/>
            <w:proofErr w:type="gramEnd"/>
            <w:r w:rsidRPr="00852E90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&lt;- </w:t>
            </w:r>
            <w:proofErr w:type="spellStart"/>
            <w:r w:rsidRPr="00852E90">
              <w:rPr>
                <w:rStyle w:val="gd40030ccr"/>
                <w:b/>
                <w:sz w:val="22"/>
                <w:szCs w:val="22"/>
                <w:shd w:val="clear" w:color="auto" w:fill="E1E2E5"/>
              </w:rPr>
              <w:t>read.transactions</w:t>
            </w:r>
            <w:proofErr w:type="spellEnd"/>
            <w:r w:rsidRPr="00852E90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("MBAdata.csv",</w:t>
            </w:r>
            <w:proofErr w:type="spellStart"/>
            <w:r w:rsidRPr="00852E90">
              <w:rPr>
                <w:rStyle w:val="gd40030ccr"/>
                <w:b/>
                <w:sz w:val="22"/>
                <w:szCs w:val="22"/>
                <w:shd w:val="clear" w:color="auto" w:fill="E1E2E5"/>
              </w:rPr>
              <w:t>rm.duplicates</w:t>
            </w:r>
            <w:proofErr w:type="spellEnd"/>
            <w:r w:rsidRPr="00852E90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= </w:t>
            </w:r>
            <w:proofErr w:type="spellStart"/>
            <w:r w:rsidRPr="00852E90">
              <w:rPr>
                <w:rStyle w:val="gd40030ccr"/>
                <w:b/>
                <w:sz w:val="22"/>
                <w:szCs w:val="22"/>
                <w:shd w:val="clear" w:color="auto" w:fill="E1E2E5"/>
              </w:rPr>
              <w:t>FALSE,format</w:t>
            </w:r>
            <w:proofErr w:type="spellEnd"/>
            <w:r w:rsidRPr="00852E90">
              <w:rPr>
                <w:rStyle w:val="gd40030ccr"/>
                <w:b/>
                <w:sz w:val="22"/>
                <w:szCs w:val="22"/>
                <w:shd w:val="clear" w:color="auto" w:fill="E1E2E5"/>
              </w:rPr>
              <w:t>="single",</w:t>
            </w:r>
            <w:proofErr w:type="spellStart"/>
            <w:r w:rsidRPr="00852E90">
              <w:rPr>
                <w:rStyle w:val="gd40030ccr"/>
                <w:b/>
                <w:sz w:val="22"/>
                <w:szCs w:val="22"/>
                <w:shd w:val="clear" w:color="auto" w:fill="E1E2E5"/>
              </w:rPr>
              <w:t>sep</w:t>
            </w:r>
            <w:proofErr w:type="spellEnd"/>
            <w:r w:rsidRPr="00852E90">
              <w:rPr>
                <w:rStyle w:val="gd40030ccr"/>
                <w:b/>
                <w:sz w:val="22"/>
                <w:szCs w:val="22"/>
                <w:shd w:val="clear" w:color="auto" w:fill="E1E2E5"/>
              </w:rPr>
              <w:t>=",",cols=c(1,2))</w:t>
            </w:r>
          </w:p>
          <w:p w14:paraId="51D45A3B" w14:textId="77777777" w:rsidR="00AF4025" w:rsidRDefault="00AF4025" w:rsidP="00156972">
            <w:pPr>
              <w:pStyle w:val="NoSpacing"/>
            </w:pPr>
          </w:p>
          <w:p w14:paraId="5A967375" w14:textId="77777777" w:rsidR="00AF4025" w:rsidRDefault="00AF4025" w:rsidP="00156972">
            <w:pPr>
              <w:pStyle w:val="NoSpacing"/>
            </w:pPr>
            <w:r>
              <w:t xml:space="preserve">The arguments for the </w:t>
            </w:r>
            <w:proofErr w:type="spellStart"/>
            <w:proofErr w:type="gramStart"/>
            <w:r w:rsidRPr="00852E90">
              <w:rPr>
                <w:b/>
              </w:rPr>
              <w:t>read.transaction</w:t>
            </w:r>
            <w:proofErr w:type="spellEnd"/>
            <w:proofErr w:type="gramEnd"/>
            <w:r w:rsidRPr="00852E90">
              <w:rPr>
                <w:b/>
              </w:rPr>
              <w:t xml:space="preserve"> functions</w:t>
            </w:r>
            <w:r>
              <w:t xml:space="preserve"> are detailed below:</w:t>
            </w:r>
          </w:p>
          <w:p w14:paraId="58D82A2A" w14:textId="77777777" w:rsidR="00AF4025" w:rsidRDefault="00AF4025" w:rsidP="00156972">
            <w:pPr>
              <w:pStyle w:val="NoSpacing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0"/>
              <w:gridCol w:w="5732"/>
            </w:tblGrid>
            <w:tr w:rsidR="00AF4025" w:rsidRPr="00BF0366" w14:paraId="4A823C8D" w14:textId="77777777" w:rsidTr="00DE61BE">
              <w:tc>
                <w:tcPr>
                  <w:tcW w:w="1934" w:type="dxa"/>
                  <w:hideMark/>
                </w:tcPr>
                <w:p w14:paraId="77D68537" w14:textId="77777777" w:rsidR="00AF4025" w:rsidRPr="00895A20" w:rsidRDefault="00AF4025" w:rsidP="00AF4025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b/>
                      <w:color w:val="000000"/>
                      <w:lang w:bidi="ar-SA"/>
                    </w:rPr>
                  </w:pPr>
                  <w:r>
                    <w:rPr>
                      <w:b/>
                      <w:color w:val="000000"/>
                      <w:lang w:bidi="ar-SA"/>
                    </w:rPr>
                    <w:t>f</w:t>
                  </w:r>
                  <w:r w:rsidRPr="00895A20">
                    <w:rPr>
                      <w:b/>
                      <w:color w:val="000000"/>
                      <w:lang w:bidi="ar-SA"/>
                    </w:rPr>
                    <w:t>ile</w:t>
                  </w:r>
                </w:p>
              </w:tc>
              <w:tc>
                <w:tcPr>
                  <w:tcW w:w="5898" w:type="dxa"/>
                  <w:hideMark/>
                </w:tcPr>
                <w:p w14:paraId="7BC187C3" w14:textId="77777777" w:rsidR="00AF4025" w:rsidRPr="00852E90" w:rsidRDefault="00AF4025" w:rsidP="00156972">
                  <w:pPr>
                    <w:spacing w:after="0" w:line="240" w:lineRule="auto"/>
                    <w:rPr>
                      <w:color w:val="000000"/>
                      <w:sz w:val="20"/>
                      <w:szCs w:val="20"/>
                      <w:lang w:bidi="ar-SA"/>
                    </w:rPr>
                  </w:pPr>
                  <w:r w:rsidRPr="00852E90">
                    <w:rPr>
                      <w:color w:val="000000"/>
                      <w:sz w:val="20"/>
                      <w:szCs w:val="20"/>
                      <w:lang w:bidi="ar-SA"/>
                    </w:rPr>
                    <w:t xml:space="preserve">the file </w:t>
                  </w:r>
                  <w:proofErr w:type="gramStart"/>
                  <w:r w:rsidRPr="00852E90">
                    <w:rPr>
                      <w:color w:val="000000"/>
                      <w:sz w:val="20"/>
                      <w:szCs w:val="20"/>
                      <w:lang w:bidi="ar-SA"/>
                    </w:rPr>
                    <w:t>name</w:t>
                  </w:r>
                  <w:proofErr w:type="gramEnd"/>
                  <w:r w:rsidRPr="00852E90">
                    <w:rPr>
                      <w:color w:val="000000"/>
                      <w:sz w:val="20"/>
                      <w:szCs w:val="20"/>
                      <w:lang w:bidi="ar-SA"/>
                    </w:rPr>
                    <w:t>.</w:t>
                  </w:r>
                </w:p>
              </w:tc>
            </w:tr>
            <w:tr w:rsidR="00AF4025" w:rsidRPr="00BF0366" w14:paraId="4D693D6E" w14:textId="77777777" w:rsidTr="00DE61BE">
              <w:tc>
                <w:tcPr>
                  <w:tcW w:w="1934" w:type="dxa"/>
                  <w:hideMark/>
                </w:tcPr>
                <w:p w14:paraId="0159B8AE" w14:textId="77777777" w:rsidR="00AF4025" w:rsidRPr="00895A20" w:rsidRDefault="00AF4025" w:rsidP="00AF4025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b/>
                      <w:color w:val="000000"/>
                      <w:lang w:bidi="ar-SA"/>
                    </w:rPr>
                  </w:pPr>
                  <w:r w:rsidRPr="00895A20">
                    <w:rPr>
                      <w:b/>
                      <w:color w:val="000000"/>
                      <w:lang w:bidi="ar-SA"/>
                    </w:rPr>
                    <w:t>format</w:t>
                  </w:r>
                </w:p>
              </w:tc>
              <w:tc>
                <w:tcPr>
                  <w:tcW w:w="5898" w:type="dxa"/>
                  <w:hideMark/>
                </w:tcPr>
                <w:p w14:paraId="6A0E9B50" w14:textId="77777777" w:rsidR="00AF4025" w:rsidRPr="00852E90" w:rsidRDefault="00AF4025" w:rsidP="00156972">
                  <w:pPr>
                    <w:spacing w:after="0" w:line="240" w:lineRule="auto"/>
                    <w:rPr>
                      <w:color w:val="000000"/>
                      <w:sz w:val="20"/>
                      <w:szCs w:val="20"/>
                      <w:lang w:bidi="ar-SA"/>
                    </w:rPr>
                  </w:pPr>
                  <w:r w:rsidRPr="00852E90">
                    <w:rPr>
                      <w:color w:val="000000"/>
                      <w:sz w:val="20"/>
                      <w:szCs w:val="20"/>
                      <w:lang w:bidi="ar-SA"/>
                    </w:rPr>
                    <w:t>a character string indicating the format of the data set. One of "basket" or "single</w:t>
                  </w:r>
                  <w:r>
                    <w:rPr>
                      <w:color w:val="000000"/>
                      <w:sz w:val="20"/>
                      <w:szCs w:val="20"/>
                      <w:lang w:bidi="ar-SA"/>
                    </w:rPr>
                    <w:t>”</w:t>
                  </w:r>
                  <w:r w:rsidRPr="00852E90">
                    <w:rPr>
                      <w:color w:val="000000"/>
                      <w:sz w:val="20"/>
                      <w:szCs w:val="20"/>
                      <w:lang w:bidi="ar-SA"/>
                    </w:rPr>
                    <w:t>, can be abbreviated.</w:t>
                  </w:r>
                </w:p>
              </w:tc>
            </w:tr>
            <w:tr w:rsidR="00AF4025" w:rsidRPr="00BF0366" w14:paraId="03EC1A0E" w14:textId="77777777" w:rsidTr="00DE61BE">
              <w:tc>
                <w:tcPr>
                  <w:tcW w:w="1934" w:type="dxa"/>
                  <w:hideMark/>
                </w:tcPr>
                <w:p w14:paraId="59668372" w14:textId="77777777" w:rsidR="00AF4025" w:rsidRPr="00895A20" w:rsidRDefault="00AF4025" w:rsidP="00AF4025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b/>
                      <w:color w:val="000000"/>
                      <w:lang w:bidi="ar-SA"/>
                    </w:rPr>
                  </w:pPr>
                  <w:r w:rsidRPr="00895A20">
                    <w:rPr>
                      <w:b/>
                      <w:color w:val="000000"/>
                      <w:lang w:bidi="ar-SA"/>
                    </w:rPr>
                    <w:t>Sep</w:t>
                  </w:r>
                </w:p>
              </w:tc>
              <w:tc>
                <w:tcPr>
                  <w:tcW w:w="5898" w:type="dxa"/>
                  <w:hideMark/>
                </w:tcPr>
                <w:p w14:paraId="4CCD8820" w14:textId="77777777" w:rsidR="00AF4025" w:rsidRPr="00852E90" w:rsidRDefault="00AF4025" w:rsidP="00156972">
                  <w:pPr>
                    <w:spacing w:after="0" w:line="240" w:lineRule="auto"/>
                    <w:rPr>
                      <w:color w:val="000000"/>
                      <w:sz w:val="20"/>
                      <w:szCs w:val="20"/>
                      <w:lang w:bidi="ar-SA"/>
                    </w:rPr>
                  </w:pPr>
                  <w:r w:rsidRPr="00852E90">
                    <w:rPr>
                      <w:color w:val="000000"/>
                      <w:sz w:val="20"/>
                      <w:szCs w:val="20"/>
                      <w:lang w:bidi="ar-SA"/>
                    </w:rPr>
                    <w:t>a character string specifying how fields are separated in the data file, or NULL (default). For basket format, this can be a regular expression; otherwise, a single character must be given. The default corresponds to white space separators.</w:t>
                  </w:r>
                </w:p>
              </w:tc>
            </w:tr>
            <w:tr w:rsidR="00AF4025" w:rsidRPr="00BF0366" w14:paraId="2B7818FE" w14:textId="77777777" w:rsidTr="00DE61BE">
              <w:tc>
                <w:tcPr>
                  <w:tcW w:w="1934" w:type="dxa"/>
                  <w:hideMark/>
                </w:tcPr>
                <w:p w14:paraId="13B04A2E" w14:textId="77777777" w:rsidR="00AF4025" w:rsidRPr="00895A20" w:rsidRDefault="00AF4025" w:rsidP="00AF4025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b/>
                      <w:color w:val="000000"/>
                      <w:lang w:bidi="ar-SA"/>
                    </w:rPr>
                  </w:pPr>
                  <w:r w:rsidRPr="00895A20">
                    <w:rPr>
                      <w:b/>
                      <w:color w:val="000000"/>
                      <w:lang w:bidi="ar-SA"/>
                    </w:rPr>
                    <w:t>Cols</w:t>
                  </w:r>
                </w:p>
              </w:tc>
              <w:tc>
                <w:tcPr>
                  <w:tcW w:w="5898" w:type="dxa"/>
                  <w:hideMark/>
                </w:tcPr>
                <w:p w14:paraId="6D1A77F0" w14:textId="77777777" w:rsidR="00AF4025" w:rsidRPr="00852E90" w:rsidRDefault="00AF4025" w:rsidP="00156972">
                  <w:pPr>
                    <w:spacing w:after="0" w:line="240" w:lineRule="auto"/>
                    <w:rPr>
                      <w:color w:val="000000"/>
                      <w:sz w:val="20"/>
                      <w:szCs w:val="20"/>
                      <w:lang w:bidi="ar-SA"/>
                    </w:rPr>
                  </w:pPr>
                  <w:r w:rsidRPr="00852E90">
                    <w:rPr>
                      <w:color w:val="000000"/>
                      <w:sz w:val="20"/>
                      <w:szCs w:val="20"/>
                      <w:lang w:bidi="ar-SA"/>
                    </w:rPr>
                    <w:t xml:space="preserve">For the ‘single’ format, cols </w:t>
                  </w:r>
                  <w:proofErr w:type="gramStart"/>
                  <w:r w:rsidRPr="00852E90">
                    <w:rPr>
                      <w:color w:val="000000"/>
                      <w:sz w:val="20"/>
                      <w:szCs w:val="20"/>
                      <w:lang w:bidi="ar-SA"/>
                    </w:rPr>
                    <w:t>is</w:t>
                  </w:r>
                  <w:proofErr w:type="gramEnd"/>
                  <w:r w:rsidRPr="00852E90">
                    <w:rPr>
                      <w:color w:val="000000"/>
                      <w:sz w:val="20"/>
                      <w:szCs w:val="20"/>
                      <w:lang w:bidi="ar-SA"/>
                    </w:rPr>
                    <w:t xml:space="preserve"> a numeric vector of length two giving the numbers of the columns (fields) with the transaction and item </w:t>
                  </w:r>
                  <w:r w:rsidRPr="00852E90">
                    <w:rPr>
                      <w:color w:val="000000"/>
                      <w:sz w:val="20"/>
                      <w:szCs w:val="20"/>
                      <w:lang w:bidi="ar-SA"/>
                    </w:rPr>
                    <w:lastRenderedPageBreak/>
                    <w:t xml:space="preserve">ids, respectively. For the ‘basket’ format, </w:t>
                  </w:r>
                  <w:proofErr w:type="spellStart"/>
                  <w:r w:rsidRPr="00852E90">
                    <w:rPr>
                      <w:color w:val="000000"/>
                      <w:sz w:val="20"/>
                      <w:szCs w:val="20"/>
                      <w:lang w:bidi="ar-SA"/>
                    </w:rPr>
                    <w:t>cols</w:t>
                  </w:r>
                  <w:proofErr w:type="spellEnd"/>
                  <w:r w:rsidRPr="00852E90">
                    <w:rPr>
                      <w:color w:val="000000"/>
                      <w:sz w:val="20"/>
                      <w:szCs w:val="20"/>
                      <w:lang w:bidi="ar-SA"/>
                    </w:rPr>
                    <w:t xml:space="preserve"> can be a numeric scalar giving the number of the column (field) with the transaction ids. If cols = NULL</w:t>
                  </w:r>
                </w:p>
              </w:tc>
            </w:tr>
            <w:tr w:rsidR="00AF4025" w:rsidRPr="00BF0366" w14:paraId="714222D0" w14:textId="77777777" w:rsidTr="00DE61BE">
              <w:tc>
                <w:tcPr>
                  <w:tcW w:w="1934" w:type="dxa"/>
                  <w:hideMark/>
                </w:tcPr>
                <w:p w14:paraId="396383D8" w14:textId="77777777" w:rsidR="00AF4025" w:rsidRPr="00895A20" w:rsidRDefault="00AF4025" w:rsidP="00AF4025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b/>
                      <w:color w:val="000000"/>
                      <w:lang w:bidi="ar-SA"/>
                    </w:rPr>
                  </w:pPr>
                  <w:proofErr w:type="spellStart"/>
                  <w:proofErr w:type="gramStart"/>
                  <w:r w:rsidRPr="00895A20">
                    <w:rPr>
                      <w:b/>
                      <w:color w:val="000000"/>
                      <w:lang w:bidi="ar-SA"/>
                    </w:rPr>
                    <w:lastRenderedPageBreak/>
                    <w:t>rm.duplicates</w:t>
                  </w:r>
                  <w:proofErr w:type="spellEnd"/>
                  <w:proofErr w:type="gramEnd"/>
                </w:p>
              </w:tc>
              <w:tc>
                <w:tcPr>
                  <w:tcW w:w="5898" w:type="dxa"/>
                  <w:hideMark/>
                </w:tcPr>
                <w:p w14:paraId="39C5B875" w14:textId="77777777" w:rsidR="00AF4025" w:rsidRPr="00852E90" w:rsidRDefault="00AF4025" w:rsidP="00156972">
                  <w:pPr>
                    <w:spacing w:after="0" w:line="240" w:lineRule="auto"/>
                    <w:rPr>
                      <w:color w:val="000000"/>
                      <w:sz w:val="20"/>
                      <w:szCs w:val="20"/>
                      <w:lang w:bidi="ar-SA"/>
                    </w:rPr>
                  </w:pPr>
                  <w:r w:rsidRPr="00852E90">
                    <w:rPr>
                      <w:color w:val="000000"/>
                      <w:sz w:val="20"/>
                      <w:szCs w:val="20"/>
                      <w:lang w:bidi="ar-SA"/>
                    </w:rPr>
                    <w:t>a logical value specifying if duplicate items should be remov</w:t>
                  </w:r>
                  <w:r>
                    <w:rPr>
                      <w:color w:val="000000"/>
                      <w:sz w:val="20"/>
                      <w:szCs w:val="20"/>
                      <w:lang w:bidi="ar-SA"/>
                    </w:rPr>
                    <w:t>e</w:t>
                  </w:r>
                  <w:r w:rsidRPr="00852E90">
                    <w:rPr>
                      <w:color w:val="000000"/>
                      <w:sz w:val="20"/>
                      <w:szCs w:val="20"/>
                      <w:lang w:bidi="ar-SA"/>
                    </w:rPr>
                    <w:t>d from the transactions.</w:t>
                  </w:r>
                </w:p>
              </w:tc>
            </w:tr>
          </w:tbl>
          <w:p w14:paraId="113E7C41" w14:textId="77777777" w:rsidR="00AF4025" w:rsidRPr="0061103E" w:rsidRDefault="00AF4025" w:rsidP="00156972">
            <w:pPr>
              <w:pStyle w:val="NoSpacing"/>
            </w:pPr>
          </w:p>
        </w:tc>
      </w:tr>
      <w:tr w:rsidR="00AF4025" w:rsidRPr="00DA2F64" w14:paraId="010638B6" w14:textId="77777777" w:rsidTr="00DE61BE">
        <w:tc>
          <w:tcPr>
            <w:tcW w:w="761" w:type="dxa"/>
          </w:tcPr>
          <w:p w14:paraId="74FABFA6" w14:textId="77777777" w:rsidR="00AF4025" w:rsidRDefault="00AF4025" w:rsidP="00156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7841" w:type="dxa"/>
          </w:tcPr>
          <w:p w14:paraId="52972EAD" w14:textId="77777777" w:rsidR="00AF4025" w:rsidRPr="002F029B" w:rsidRDefault="00AF4025" w:rsidP="00156972">
            <w:pPr>
              <w:pStyle w:val="NoSpacing"/>
              <w:rPr>
                <w:b/>
                <w:u w:val="single"/>
              </w:rPr>
            </w:pPr>
            <w:r w:rsidRPr="002F029B">
              <w:rPr>
                <w:b/>
                <w:u w:val="single"/>
              </w:rPr>
              <w:t>Review Transaction data:</w:t>
            </w:r>
          </w:p>
          <w:p w14:paraId="0CE687EE" w14:textId="77777777" w:rsidR="00AF4025" w:rsidRDefault="00AF4025" w:rsidP="00AF4025">
            <w:pPr>
              <w:pStyle w:val="NoSpacing"/>
              <w:numPr>
                <w:ilvl w:val="0"/>
                <w:numId w:val="8"/>
              </w:numPr>
            </w:pPr>
            <w:r w:rsidRPr="00F72A29">
              <w:t>First inspect the transaction data</w:t>
            </w:r>
            <w:r w:rsidR="00AE13AE">
              <w:t xml:space="preserve"> </w:t>
            </w:r>
            <w:r w:rsidR="00AE13AE">
              <w:rPr>
                <w:rFonts w:eastAsiaTheme="minorHAnsi" w:cs="Calibri"/>
                <w:color w:val="000000"/>
                <w:lang w:bidi="ar-SA"/>
              </w:rPr>
              <w:t>(this can vary per version of R)</w:t>
            </w:r>
          </w:p>
          <w:p w14:paraId="02F96A37" w14:textId="77777777" w:rsidR="00AF4025" w:rsidRPr="004602CD" w:rsidRDefault="00AF4025" w:rsidP="00156972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4602CD">
              <w:rPr>
                <w:rStyle w:val="gd40030ccr"/>
                <w:b/>
                <w:sz w:val="22"/>
                <w:szCs w:val="22"/>
                <w:shd w:val="clear" w:color="auto" w:fill="E1E2E5"/>
              </w:rPr>
              <w:t>&gt;</w:t>
            </w:r>
            <w:proofErr w:type="spellStart"/>
            <w:r w:rsidRPr="004602CD">
              <w:rPr>
                <w:rStyle w:val="gd40030ccr"/>
                <w:b/>
                <w:sz w:val="22"/>
                <w:szCs w:val="22"/>
                <w:shd w:val="clear" w:color="auto" w:fill="E1E2E5"/>
              </w:rPr>
              <w:t>txn@transactionInfo</w:t>
            </w:r>
            <w:proofErr w:type="spellEnd"/>
            <w:r w:rsidRPr="004602CD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</w:t>
            </w:r>
          </w:p>
          <w:p w14:paraId="356C6EA9" w14:textId="77777777" w:rsidR="00AF4025" w:rsidRDefault="00AF4025" w:rsidP="00156972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4602CD">
              <w:rPr>
                <w:rStyle w:val="gd40030cor"/>
                <w:b/>
                <w:sz w:val="22"/>
                <w:szCs w:val="22"/>
                <w:shd w:val="clear" w:color="auto" w:fill="E1E2E5"/>
              </w:rPr>
              <w:t>&gt;</w:t>
            </w:r>
            <w:proofErr w:type="spellStart"/>
            <w:r w:rsidRPr="004602CD">
              <w:rPr>
                <w:rStyle w:val="gd40030ccr"/>
                <w:b/>
                <w:sz w:val="22"/>
                <w:szCs w:val="22"/>
                <w:shd w:val="clear" w:color="auto" w:fill="E1E2E5"/>
              </w:rPr>
              <w:t>txn@itemInfo</w:t>
            </w:r>
            <w:proofErr w:type="spellEnd"/>
          </w:p>
          <w:p w14:paraId="1BDE2975" w14:textId="77777777" w:rsidR="00AE13AE" w:rsidRPr="00AE13AE" w:rsidRDefault="00AE13AE" w:rsidP="00156972">
            <w:pPr>
              <w:pStyle w:val="HTMLPreformatted"/>
              <w:rPr>
                <w:rFonts w:asciiTheme="minorHAnsi" w:eastAsiaTheme="minorHAnsi" w:hAnsiTheme="minorHAnsi" w:cs="Calibri"/>
                <w:color w:val="000000"/>
                <w:sz w:val="22"/>
              </w:rPr>
            </w:pPr>
            <w:r w:rsidRPr="00AE13AE">
              <w:rPr>
                <w:rFonts w:asciiTheme="minorHAnsi" w:eastAsiaTheme="minorHAnsi" w:hAnsiTheme="minorHAnsi" w:cs="Calibri"/>
                <w:color w:val="000000"/>
                <w:sz w:val="22"/>
              </w:rPr>
              <w:t>Or</w:t>
            </w:r>
          </w:p>
          <w:p w14:paraId="34E932BD" w14:textId="77777777" w:rsidR="00AE13AE" w:rsidRPr="00833B3A" w:rsidRDefault="00AE13AE" w:rsidP="00AE13AE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833B3A">
              <w:rPr>
                <w:rStyle w:val="gd40030ccr"/>
                <w:b/>
                <w:sz w:val="22"/>
                <w:szCs w:val="22"/>
                <w:shd w:val="clear" w:color="auto" w:fill="E1E2E5"/>
              </w:rPr>
              <w:t>&gt;</w:t>
            </w:r>
            <w:proofErr w:type="spellStart"/>
            <w:r w:rsidRPr="00833B3A">
              <w:rPr>
                <w:rStyle w:val="gd40030ccr"/>
                <w:b/>
                <w:sz w:val="22"/>
                <w:szCs w:val="22"/>
                <w:shd w:val="clear" w:color="auto" w:fill="E1E2E5"/>
              </w:rPr>
              <w:t>txn@itemsetInfo</w:t>
            </w:r>
            <w:proofErr w:type="spellEnd"/>
            <w:r w:rsidRPr="00833B3A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</w:t>
            </w:r>
          </w:p>
          <w:p w14:paraId="714C5034" w14:textId="77777777" w:rsidR="009B7F7B" w:rsidRPr="004602CD" w:rsidRDefault="00AE13AE" w:rsidP="00156972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833B3A">
              <w:rPr>
                <w:rStyle w:val="gd40030cor"/>
                <w:b/>
                <w:shd w:val="clear" w:color="auto" w:fill="E1E2E5"/>
              </w:rPr>
              <w:t>&gt;</w:t>
            </w:r>
            <w:proofErr w:type="spellStart"/>
            <w:r w:rsidRPr="00833B3A">
              <w:rPr>
                <w:rStyle w:val="gd40030ccr"/>
                <w:b/>
                <w:shd w:val="clear" w:color="auto" w:fill="E1E2E5"/>
              </w:rPr>
              <w:t>txn@itemInfo</w:t>
            </w:r>
            <w:proofErr w:type="spellEnd"/>
          </w:p>
          <w:p w14:paraId="17ADC90A" w14:textId="77777777" w:rsidR="00AF4025" w:rsidRPr="00F72A29" w:rsidRDefault="00AF4025" w:rsidP="00156972">
            <w:pPr>
              <w:pStyle w:val="NoSpacing"/>
            </w:pPr>
            <w:r>
              <w:t>2.    Review the results on the console</w:t>
            </w:r>
          </w:p>
        </w:tc>
      </w:tr>
      <w:tr w:rsidR="00AF4025" w:rsidRPr="00DA2F64" w14:paraId="1AD3333E" w14:textId="77777777" w:rsidTr="00DE61BE">
        <w:tc>
          <w:tcPr>
            <w:tcW w:w="761" w:type="dxa"/>
          </w:tcPr>
          <w:p w14:paraId="66BA5ACF" w14:textId="77777777" w:rsidR="00AF4025" w:rsidRDefault="00AF4025" w:rsidP="00156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841" w:type="dxa"/>
          </w:tcPr>
          <w:p w14:paraId="163A95FD" w14:textId="77777777" w:rsidR="00AF4025" w:rsidRPr="002F029B" w:rsidRDefault="00AF4025" w:rsidP="00156972">
            <w:pPr>
              <w:pStyle w:val="NoSpacing"/>
              <w:rPr>
                <w:b/>
                <w:u w:val="single"/>
              </w:rPr>
            </w:pPr>
            <w:r w:rsidRPr="002F029B">
              <w:rPr>
                <w:b/>
                <w:u w:val="single"/>
              </w:rPr>
              <w:t>Plot Transactions:</w:t>
            </w:r>
          </w:p>
          <w:p w14:paraId="6098C13B" w14:textId="77777777" w:rsidR="00AF4025" w:rsidRDefault="00AF4025" w:rsidP="00156972">
            <w:pPr>
              <w:pStyle w:val="NoSpacing"/>
            </w:pPr>
            <w:r>
              <w:t>1. Use the “image” function that shows</w:t>
            </w:r>
            <w:r w:rsidRPr="004602CD">
              <w:t xml:space="preserve"> a visual representation of the transaction set</w:t>
            </w:r>
            <w:r>
              <w:t xml:space="preserve"> in which the </w:t>
            </w:r>
            <w:r w:rsidRPr="004602CD">
              <w:t>rows are individual transactions (identified by transaction ids)</w:t>
            </w:r>
            <w:r>
              <w:t xml:space="preserve"> and the</w:t>
            </w:r>
            <w:r w:rsidRPr="004602CD">
              <w:t xml:space="preserve"> dark squares are items contained in each transaction.</w:t>
            </w:r>
          </w:p>
          <w:p w14:paraId="5F39E8B9" w14:textId="77777777" w:rsidR="00AF4025" w:rsidRDefault="00AF4025" w:rsidP="00AE13AE">
            <w:pPr>
              <w:pStyle w:val="HTMLPreformatted"/>
            </w:pPr>
            <w:r w:rsidRPr="004602CD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C505C6">
              <w:rPr>
                <w:rStyle w:val="gd40030ccr"/>
                <w:b/>
                <w:sz w:val="22"/>
                <w:szCs w:val="22"/>
                <w:shd w:val="clear" w:color="auto" w:fill="E1E2E5"/>
              </w:rPr>
              <w:t>image(</w:t>
            </w:r>
            <w:proofErr w:type="spellStart"/>
            <w:r w:rsidRPr="00C505C6">
              <w:rPr>
                <w:rStyle w:val="gd40030ccr"/>
                <w:b/>
                <w:sz w:val="22"/>
                <w:szCs w:val="22"/>
                <w:shd w:val="clear" w:color="auto" w:fill="E1E2E5"/>
              </w:rPr>
              <w:t>txn</w:t>
            </w:r>
            <w:proofErr w:type="spellEnd"/>
            <w:r w:rsidRPr="00C505C6">
              <w:rPr>
                <w:rStyle w:val="gd40030ccr"/>
                <w:b/>
                <w:sz w:val="22"/>
                <w:szCs w:val="22"/>
                <w:shd w:val="clear" w:color="auto" w:fill="E1E2E5"/>
              </w:rPr>
              <w:t>)</w:t>
            </w:r>
          </w:p>
          <w:p w14:paraId="4BA1D773" w14:textId="77777777" w:rsidR="00AF4025" w:rsidRDefault="00AF4025" w:rsidP="00156972">
            <w:pPr>
              <w:pStyle w:val="NoSpacing"/>
              <w:rPr>
                <w:u w:val="single"/>
              </w:rPr>
            </w:pPr>
            <w:r>
              <w:t>2. Review the output in the graphics window</w:t>
            </w:r>
          </w:p>
        </w:tc>
      </w:tr>
      <w:tr w:rsidR="00AF4025" w:rsidRPr="00DA2F64" w14:paraId="734D2DDB" w14:textId="77777777" w:rsidTr="00DE61BE">
        <w:tc>
          <w:tcPr>
            <w:tcW w:w="761" w:type="dxa"/>
          </w:tcPr>
          <w:p w14:paraId="33618A8C" w14:textId="77777777" w:rsidR="00AF4025" w:rsidRDefault="00AF4025" w:rsidP="00156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841" w:type="dxa"/>
          </w:tcPr>
          <w:p w14:paraId="400CD91A" w14:textId="77777777" w:rsidR="00AF4025" w:rsidRPr="00E4425A" w:rsidRDefault="00AF4025" w:rsidP="00156972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u w:val="single"/>
              </w:rPr>
            </w:pPr>
            <w:r w:rsidRPr="00E4425A">
              <w:rPr>
                <w:b/>
                <w:u w:val="single"/>
              </w:rPr>
              <w:t>Mine the Association Rules:</w:t>
            </w:r>
          </w:p>
          <w:p w14:paraId="47F195C8" w14:textId="77777777" w:rsidR="00AF4025" w:rsidRDefault="00AF4025" w:rsidP="00156972">
            <w:pPr>
              <w:autoSpaceDE w:val="0"/>
              <w:autoSpaceDN w:val="0"/>
              <w:adjustRightInd w:val="0"/>
              <w:spacing w:after="0" w:line="240" w:lineRule="auto"/>
              <w:rPr>
                <w:u w:val="single"/>
              </w:rPr>
            </w:pPr>
          </w:p>
          <w:p w14:paraId="1A0C039C" w14:textId="77777777" w:rsidR="00AF4025" w:rsidRPr="00852E90" w:rsidRDefault="00AF4025" w:rsidP="00156972">
            <w:pPr>
              <w:autoSpaceDE w:val="0"/>
              <w:autoSpaceDN w:val="0"/>
              <w:adjustRightInd w:val="0"/>
              <w:spacing w:after="0" w:line="240" w:lineRule="auto"/>
              <w:rPr>
                <w:u w:val="single"/>
              </w:rPr>
            </w:pPr>
            <w:r w:rsidRPr="00852E90">
              <w:t xml:space="preserve">The </w:t>
            </w:r>
            <w:r w:rsidRPr="00852E90">
              <w:rPr>
                <w:b/>
              </w:rPr>
              <w:t>“</w:t>
            </w:r>
            <w:proofErr w:type="spellStart"/>
            <w:r w:rsidRPr="00852E90">
              <w:rPr>
                <w:b/>
              </w:rPr>
              <w:t>apriori</w:t>
            </w:r>
            <w:proofErr w:type="spellEnd"/>
            <w:r w:rsidRPr="00852E90">
              <w:rPr>
                <w:b/>
              </w:rPr>
              <w:t>” function</w:t>
            </w:r>
            <w:r w:rsidRPr="00852E90">
              <w:t xml:space="preserve">, provided by the </w:t>
            </w:r>
            <w:proofErr w:type="spellStart"/>
            <w:r w:rsidRPr="00852E90">
              <w:rPr>
                <w:i/>
                <w:iCs/>
              </w:rPr>
              <w:t>arulesr</w:t>
            </w:r>
            <w:proofErr w:type="spellEnd"/>
            <w:r w:rsidRPr="00852E90">
              <w:t xml:space="preserve"> </w:t>
            </w:r>
            <w:proofErr w:type="gramStart"/>
            <w:r w:rsidRPr="00852E90">
              <w:t>package,  is</w:t>
            </w:r>
            <w:proofErr w:type="gramEnd"/>
            <w:r w:rsidRPr="00852E90">
              <w:t xml:space="preserve"> used as follows:</w:t>
            </w:r>
          </w:p>
          <w:p w14:paraId="59F32501" w14:textId="77777777" w:rsidR="00AF4025" w:rsidRPr="00852E90" w:rsidRDefault="00AF4025" w:rsidP="00156972">
            <w:pPr>
              <w:pStyle w:val="HTMLPreformatted"/>
              <w:rPr>
                <w:rFonts w:ascii="Calibri" w:hAnsi="Calibri"/>
                <w:color w:val="000000"/>
              </w:rPr>
            </w:pPr>
          </w:p>
          <w:p w14:paraId="5FDF6D14" w14:textId="77777777" w:rsidR="00AF4025" w:rsidRPr="003D2BE6" w:rsidRDefault="00AF4025" w:rsidP="00156972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3D2BE6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rules &lt;- </w:t>
            </w:r>
            <w:proofErr w:type="spellStart"/>
            <w:proofErr w:type="gramStart"/>
            <w:r w:rsidRPr="003D2BE6">
              <w:rPr>
                <w:rStyle w:val="gd40030ccr"/>
                <w:b/>
                <w:sz w:val="22"/>
                <w:szCs w:val="22"/>
                <w:shd w:val="clear" w:color="auto" w:fill="E1E2E5"/>
              </w:rPr>
              <w:t>apriori</w:t>
            </w:r>
            <w:proofErr w:type="spellEnd"/>
            <w:r w:rsidRPr="003D2BE6">
              <w:rPr>
                <w:rStyle w:val="gd40030ccr"/>
                <w:b/>
                <w:sz w:val="22"/>
                <w:szCs w:val="22"/>
                <w:shd w:val="clear" w:color="auto" w:fill="E1E2E5"/>
              </w:rPr>
              <w:t>(</w:t>
            </w:r>
            <w:proofErr w:type="gramEnd"/>
            <w:r w:rsidRPr="003D2BE6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File, </w:t>
            </w:r>
          </w:p>
          <w:p w14:paraId="196890AE" w14:textId="77777777" w:rsidR="00AF4025" w:rsidRPr="003D2BE6" w:rsidRDefault="00AF4025" w:rsidP="00156972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3D2BE6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                parameter = </w:t>
            </w:r>
            <w:proofErr w:type="gramStart"/>
            <w:r w:rsidRPr="003D2BE6">
              <w:rPr>
                <w:rStyle w:val="gd40030ccr"/>
                <w:b/>
                <w:sz w:val="22"/>
                <w:szCs w:val="22"/>
                <w:shd w:val="clear" w:color="auto" w:fill="E1E2E5"/>
              </w:rPr>
              <w:t>list(</w:t>
            </w:r>
            <w:proofErr w:type="gramEnd"/>
            <w:r w:rsidRPr="003D2BE6">
              <w:rPr>
                <w:rStyle w:val="gd40030ccr"/>
                <w:b/>
                <w:sz w:val="22"/>
                <w:szCs w:val="22"/>
                <w:shd w:val="clear" w:color="auto" w:fill="E1E2E5"/>
              </w:rPr>
              <w:t>supp = 0.5, conf = 0.9,</w:t>
            </w:r>
          </w:p>
          <w:p w14:paraId="5B8312B7" w14:textId="77777777" w:rsidR="00AF4025" w:rsidRPr="003D2BE6" w:rsidRDefault="00AF4025" w:rsidP="00156972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3D2BE6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                           target = "rules"))</w:t>
            </w:r>
          </w:p>
          <w:p w14:paraId="4E71D677" w14:textId="77777777" w:rsidR="00AF4025" w:rsidRDefault="00AF4025" w:rsidP="00156972">
            <w:pPr>
              <w:spacing w:before="100" w:beforeAutospacing="1" w:after="100" w:afterAutospacing="1" w:line="240" w:lineRule="auto"/>
              <w:rPr>
                <w:lang w:bidi="ar-SA"/>
              </w:rPr>
            </w:pPr>
            <w:r w:rsidRPr="00CB3827">
              <w:rPr>
                <w:lang w:bidi="ar-SA"/>
              </w:rPr>
              <w:t>where the arguments are: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7"/>
              <w:gridCol w:w="5905"/>
            </w:tblGrid>
            <w:tr w:rsidR="00AF4025" w14:paraId="632E0DD4" w14:textId="77777777" w:rsidTr="00DE61BE">
              <w:tc>
                <w:tcPr>
                  <w:tcW w:w="1844" w:type="dxa"/>
                  <w:hideMark/>
                </w:tcPr>
                <w:p w14:paraId="003D60DC" w14:textId="77777777" w:rsidR="00AF4025" w:rsidRPr="00895A20" w:rsidRDefault="00AF4025" w:rsidP="00AF402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color w:val="000000"/>
                    </w:rPr>
                  </w:pPr>
                  <w:r>
                    <w:rPr>
                      <w:rStyle w:val="HTMLCode"/>
                      <w:b/>
                      <w:color w:val="000000"/>
                    </w:rPr>
                    <w:t>d</w:t>
                  </w:r>
                  <w:r w:rsidRPr="00895A20">
                    <w:rPr>
                      <w:rStyle w:val="HTMLCode"/>
                      <w:b/>
                      <w:color w:val="000000"/>
                    </w:rPr>
                    <w:t>ata</w:t>
                  </w:r>
                </w:p>
              </w:tc>
              <w:tc>
                <w:tcPr>
                  <w:tcW w:w="5988" w:type="dxa"/>
                  <w:hideMark/>
                </w:tcPr>
                <w:p w14:paraId="4DB9924A" w14:textId="77777777" w:rsidR="00AF4025" w:rsidRPr="00895A20" w:rsidRDefault="00AF4025" w:rsidP="00156972">
                  <w:pPr>
                    <w:rPr>
                      <w:color w:val="000000"/>
                    </w:rPr>
                  </w:pPr>
                  <w:r w:rsidRPr="00895A20">
                    <w:rPr>
                      <w:color w:val="000000"/>
                    </w:rPr>
                    <w:t xml:space="preserve">object of class </w:t>
                  </w:r>
                  <w:r w:rsidRPr="00BB0C8C">
                    <w:t>transactions</w:t>
                  </w:r>
                  <w:r w:rsidRPr="00895A20">
                    <w:rPr>
                      <w:color w:val="000000"/>
                    </w:rPr>
                    <w:t xml:space="preserve"> or any data structure which can be coerced into </w:t>
                  </w:r>
                  <w:r w:rsidRPr="00BB0C8C">
                    <w:t>transactions</w:t>
                  </w:r>
                  <w:r w:rsidRPr="00895A20">
                    <w:rPr>
                      <w:color w:val="000000"/>
                    </w:rPr>
                    <w:t xml:space="preserve"> (</w:t>
                  </w:r>
                  <w:r>
                    <w:rPr>
                      <w:color w:val="000000"/>
                    </w:rPr>
                    <w:t>for example</w:t>
                  </w:r>
                  <w:r w:rsidRPr="00895A20">
                    <w:rPr>
                      <w:color w:val="000000"/>
                    </w:rPr>
                    <w:t xml:space="preserve">, a binary matrix or </w:t>
                  </w:r>
                  <w:proofErr w:type="spellStart"/>
                  <w:proofErr w:type="gramStart"/>
                  <w:r w:rsidRPr="00895A20">
                    <w:rPr>
                      <w:color w:val="000000"/>
                    </w:rPr>
                    <w:t>data.frame</w:t>
                  </w:r>
                  <w:proofErr w:type="spellEnd"/>
                  <w:proofErr w:type="gramEnd"/>
                  <w:r w:rsidRPr="00895A20">
                    <w:rPr>
                      <w:color w:val="000000"/>
                    </w:rPr>
                    <w:t>).</w:t>
                  </w:r>
                </w:p>
              </w:tc>
            </w:tr>
            <w:tr w:rsidR="00AF4025" w14:paraId="0241F7EE" w14:textId="77777777" w:rsidTr="00DE61BE">
              <w:tc>
                <w:tcPr>
                  <w:tcW w:w="1844" w:type="dxa"/>
                  <w:hideMark/>
                </w:tcPr>
                <w:p w14:paraId="78D56A49" w14:textId="77777777" w:rsidR="00AF4025" w:rsidRPr="00895A20" w:rsidRDefault="00AF4025" w:rsidP="00AF402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color w:val="000000"/>
                    </w:rPr>
                  </w:pPr>
                  <w:r w:rsidRPr="00895A20">
                    <w:rPr>
                      <w:rStyle w:val="HTMLCode"/>
                      <w:b/>
                      <w:color w:val="000000"/>
                    </w:rPr>
                    <w:t>parameter</w:t>
                  </w:r>
                </w:p>
              </w:tc>
              <w:tc>
                <w:tcPr>
                  <w:tcW w:w="5988" w:type="dxa"/>
                  <w:hideMark/>
                </w:tcPr>
                <w:p w14:paraId="2E5B5E6B" w14:textId="77777777" w:rsidR="00AF4025" w:rsidRPr="00895A20" w:rsidRDefault="00AF4025" w:rsidP="00156972">
                  <w:pPr>
                    <w:rPr>
                      <w:color w:val="000000"/>
                    </w:rPr>
                  </w:pPr>
                  <w:r w:rsidRPr="00895A20">
                    <w:rPr>
                      <w:color w:val="000000"/>
                    </w:rPr>
                    <w:t xml:space="preserve">named list. The default behavior is to mine rules with support 0.1, confidence 0.8, and </w:t>
                  </w:r>
                  <w:proofErr w:type="spellStart"/>
                  <w:r w:rsidRPr="00895A20">
                    <w:rPr>
                      <w:color w:val="000000"/>
                    </w:rPr>
                    <w:t>maxlen</w:t>
                  </w:r>
                  <w:proofErr w:type="spellEnd"/>
                  <w:r w:rsidRPr="00895A20">
                    <w:rPr>
                      <w:color w:val="000000"/>
                    </w:rPr>
                    <w:t xml:space="preserve"> 5.</w:t>
                  </w:r>
                </w:p>
              </w:tc>
            </w:tr>
          </w:tbl>
          <w:p w14:paraId="37D11CC2" w14:textId="77777777" w:rsidR="00AF4025" w:rsidRPr="00CB3827" w:rsidRDefault="00AF4025" w:rsidP="00156972">
            <w:pPr>
              <w:spacing w:before="100" w:beforeAutospacing="1" w:after="100" w:afterAutospacing="1" w:line="240" w:lineRule="auto"/>
              <w:rPr>
                <w:lang w:bidi="ar-SA"/>
              </w:rPr>
            </w:pPr>
            <w:r>
              <w:rPr>
                <w:lang w:bidi="ar-SA"/>
              </w:rPr>
              <w:t>1. Read in the statement for the transaction data:</w:t>
            </w:r>
          </w:p>
          <w:p w14:paraId="6C491A44" w14:textId="77777777" w:rsidR="00AF4025" w:rsidRPr="00437B73" w:rsidRDefault="00AF4025" w:rsidP="00156972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437B73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437B73">
              <w:rPr>
                <w:rStyle w:val="gd40030ccr"/>
                <w:b/>
                <w:sz w:val="22"/>
                <w:szCs w:val="22"/>
                <w:shd w:val="clear" w:color="auto" w:fill="E1E2E5"/>
              </w:rPr>
              <w:t>#mine association rules</w:t>
            </w:r>
          </w:p>
          <w:p w14:paraId="4B8180BD" w14:textId="77777777" w:rsidR="00AF4025" w:rsidRPr="00437B73" w:rsidRDefault="00AF4025" w:rsidP="00156972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437B73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proofErr w:type="spellStart"/>
            <w:r w:rsidRPr="00437B73">
              <w:rPr>
                <w:rStyle w:val="gd40030ccr"/>
                <w:b/>
                <w:sz w:val="22"/>
                <w:szCs w:val="22"/>
                <w:shd w:val="clear" w:color="auto" w:fill="E1E2E5"/>
              </w:rPr>
              <w:t>basket_rules</w:t>
            </w:r>
            <w:proofErr w:type="spellEnd"/>
            <w:r w:rsidRPr="00437B73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&lt;- </w:t>
            </w:r>
            <w:proofErr w:type="spellStart"/>
            <w:r w:rsidRPr="00437B73">
              <w:rPr>
                <w:rStyle w:val="gd40030ccr"/>
                <w:b/>
                <w:sz w:val="22"/>
                <w:szCs w:val="22"/>
                <w:shd w:val="clear" w:color="auto" w:fill="E1E2E5"/>
              </w:rPr>
              <w:t>apriori</w:t>
            </w:r>
            <w:proofErr w:type="spellEnd"/>
            <w:r w:rsidRPr="00437B73">
              <w:rPr>
                <w:rStyle w:val="gd40030ccr"/>
                <w:b/>
                <w:sz w:val="22"/>
                <w:szCs w:val="22"/>
                <w:shd w:val="clear" w:color="auto" w:fill="E1E2E5"/>
              </w:rPr>
              <w:t>(</w:t>
            </w:r>
            <w:proofErr w:type="spellStart"/>
            <w:proofErr w:type="gramStart"/>
            <w:r w:rsidRPr="00437B73">
              <w:rPr>
                <w:rStyle w:val="gd40030ccr"/>
                <w:b/>
                <w:sz w:val="22"/>
                <w:szCs w:val="22"/>
                <w:shd w:val="clear" w:color="auto" w:fill="E1E2E5"/>
              </w:rPr>
              <w:t>txn,parameter</w:t>
            </w:r>
            <w:proofErr w:type="spellEnd"/>
            <w:proofErr w:type="gramEnd"/>
            <w:r w:rsidRPr="00437B73">
              <w:rPr>
                <w:rStyle w:val="gd40030ccr"/>
                <w:b/>
                <w:sz w:val="22"/>
                <w:szCs w:val="22"/>
                <w:shd w:val="clear" w:color="auto" w:fill="E1E2E5"/>
              </w:rPr>
              <w:t>=list(sup=0.5,conf=0.9,target="rules"))</w:t>
            </w:r>
          </w:p>
          <w:p w14:paraId="4234AB00" w14:textId="77777777" w:rsidR="00AF4025" w:rsidRDefault="00AF4025" w:rsidP="00156972">
            <w:pPr>
              <w:spacing w:before="100" w:beforeAutospacing="1" w:after="100" w:afterAutospacing="1" w:line="240" w:lineRule="auto"/>
              <w:rPr>
                <w:lang w:bidi="ar-SA"/>
              </w:rPr>
            </w:pPr>
            <w:r>
              <w:rPr>
                <w:lang w:bidi="ar-SA"/>
              </w:rPr>
              <w:t>2. Review the output on the console. The number of rules generated can be seen in the output and is represented as follows:</w:t>
            </w:r>
          </w:p>
          <w:p w14:paraId="7990FEC1" w14:textId="77777777" w:rsidR="00AF4025" w:rsidRPr="00513117" w:rsidRDefault="00AF4025" w:rsidP="00156972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513117">
              <w:rPr>
                <w:b/>
                <w:sz w:val="22"/>
                <w:szCs w:val="22"/>
                <w:shd w:val="clear" w:color="auto" w:fill="E1E2E5"/>
              </w:rPr>
              <w:t>writing ... [1 rule(s)] done [0.00s]</w:t>
            </w:r>
          </w:p>
          <w:p w14:paraId="4A8A378F" w14:textId="77777777" w:rsidR="00AF4025" w:rsidRDefault="00AF4025" w:rsidP="00156972">
            <w:pPr>
              <w:spacing w:before="100" w:beforeAutospacing="1" w:after="100" w:afterAutospacing="1" w:line="240" w:lineRule="auto"/>
              <w:rPr>
                <w:lang w:bidi="ar-SA"/>
              </w:rPr>
            </w:pPr>
            <w:r>
              <w:rPr>
                <w:lang w:bidi="ar-SA"/>
              </w:rPr>
              <w:lastRenderedPageBreak/>
              <w:t>3. Inspect the rule using the following statement:</w:t>
            </w:r>
          </w:p>
          <w:p w14:paraId="3382561F" w14:textId="77777777" w:rsidR="00AF4025" w:rsidRPr="00371227" w:rsidRDefault="00AF4025" w:rsidP="00156972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371227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371227">
              <w:rPr>
                <w:rStyle w:val="gd40030ccr"/>
                <w:b/>
                <w:sz w:val="22"/>
                <w:szCs w:val="22"/>
                <w:shd w:val="clear" w:color="auto" w:fill="E1E2E5"/>
              </w:rPr>
              <w:t>inspect(</w:t>
            </w:r>
            <w:proofErr w:type="spellStart"/>
            <w:r w:rsidRPr="00371227">
              <w:rPr>
                <w:rStyle w:val="gd40030ccr"/>
                <w:b/>
                <w:sz w:val="22"/>
                <w:szCs w:val="22"/>
                <w:shd w:val="clear" w:color="auto" w:fill="E1E2E5"/>
              </w:rPr>
              <w:t>basket_rules</w:t>
            </w:r>
            <w:proofErr w:type="spellEnd"/>
            <w:r w:rsidRPr="00371227">
              <w:rPr>
                <w:rStyle w:val="gd40030ccr"/>
                <w:b/>
                <w:sz w:val="22"/>
                <w:szCs w:val="22"/>
                <w:shd w:val="clear" w:color="auto" w:fill="E1E2E5"/>
              </w:rPr>
              <w:t>)</w:t>
            </w:r>
          </w:p>
          <w:p w14:paraId="2A2EAFB1" w14:textId="77777777" w:rsidR="00AF4025" w:rsidRDefault="00AF4025" w:rsidP="00156972">
            <w:pPr>
              <w:spacing w:before="100" w:beforeAutospacing="1" w:after="100" w:afterAutospacing="1" w:line="240" w:lineRule="auto"/>
              <w:rPr>
                <w:lang w:bidi="ar-SA"/>
              </w:rPr>
            </w:pPr>
            <w:r>
              <w:rPr>
                <w:lang w:bidi="ar-SA"/>
              </w:rPr>
              <w:t>4. Review the output.</w:t>
            </w:r>
          </w:p>
          <w:p w14:paraId="5A7452E7" w14:textId="77777777" w:rsidR="00AF4025" w:rsidRDefault="00AF4025" w:rsidP="00AE13AE">
            <w:pPr>
              <w:spacing w:before="100" w:beforeAutospacing="1" w:after="100" w:afterAutospacing="1" w:line="240" w:lineRule="auto"/>
              <w:rPr>
                <w:lang w:bidi="ar-SA"/>
              </w:rPr>
            </w:pPr>
            <w:r w:rsidRPr="00177DCD">
              <w:rPr>
                <w:highlight w:val="yellow"/>
                <w:lang w:bidi="ar-SA"/>
              </w:rPr>
              <w:t xml:space="preserve">5. State the generated rule and the support, </w:t>
            </w:r>
            <w:proofErr w:type="gramStart"/>
            <w:r w:rsidRPr="00177DCD">
              <w:rPr>
                <w:highlight w:val="yellow"/>
                <w:lang w:bidi="ar-SA"/>
              </w:rPr>
              <w:t>confidence</w:t>
            </w:r>
            <w:proofErr w:type="gramEnd"/>
            <w:r w:rsidRPr="00177DCD">
              <w:rPr>
                <w:highlight w:val="yellow"/>
                <w:lang w:bidi="ar-SA"/>
              </w:rPr>
              <w:t xml:space="preserve"> and the lift thresholds for the rule</w:t>
            </w:r>
          </w:p>
          <w:p w14:paraId="5D85ACA1" w14:textId="77777777" w:rsidR="00307867" w:rsidRDefault="00307867" w:rsidP="00AE13AE">
            <w:pPr>
              <w:spacing w:before="100" w:beforeAutospacing="1" w:after="100" w:afterAutospacing="1" w:line="240" w:lineRule="auto"/>
            </w:pPr>
            <w:r w:rsidRPr="00307867">
              <w:t>{R-basics} =&gt; {Stat-intro}</w:t>
            </w:r>
          </w:p>
          <w:p w14:paraId="5790FEC2" w14:textId="77777777" w:rsidR="00307867" w:rsidRDefault="00307867" w:rsidP="00AE13AE">
            <w:pPr>
              <w:spacing w:before="100" w:beforeAutospacing="1" w:after="100" w:afterAutospacing="1" w:line="240" w:lineRule="auto"/>
            </w:pPr>
            <w:r>
              <w:t xml:space="preserve">Support: </w:t>
            </w:r>
            <w:r w:rsidRPr="00307867">
              <w:t>0.5714286</w:t>
            </w:r>
          </w:p>
          <w:p w14:paraId="2971E61E" w14:textId="77777777" w:rsidR="00307867" w:rsidRDefault="00307867" w:rsidP="00AE13AE">
            <w:pPr>
              <w:spacing w:before="100" w:beforeAutospacing="1" w:after="100" w:afterAutospacing="1" w:line="240" w:lineRule="auto"/>
            </w:pPr>
            <w:r>
              <w:t>Confidence: 1</w:t>
            </w:r>
          </w:p>
          <w:p w14:paraId="5C16D744" w14:textId="11D5EDB8" w:rsidR="00307867" w:rsidRDefault="00307867" w:rsidP="00AE13AE">
            <w:pPr>
              <w:spacing w:before="100" w:beforeAutospacing="1" w:after="100" w:afterAutospacing="1" w:line="240" w:lineRule="auto"/>
            </w:pPr>
            <w:r>
              <w:t xml:space="preserve">Lift: </w:t>
            </w:r>
            <w:r w:rsidRPr="00307867">
              <w:t>1.166667</w:t>
            </w:r>
          </w:p>
        </w:tc>
      </w:tr>
      <w:tr w:rsidR="00AF4025" w:rsidRPr="00DA2F64" w14:paraId="53BF4765" w14:textId="77777777" w:rsidTr="00DE61BE">
        <w:tc>
          <w:tcPr>
            <w:tcW w:w="761" w:type="dxa"/>
          </w:tcPr>
          <w:p w14:paraId="72E528CF" w14:textId="77777777" w:rsidR="00AF4025" w:rsidRDefault="00AF4025" w:rsidP="00156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7841" w:type="dxa"/>
          </w:tcPr>
          <w:p w14:paraId="5C5B8FF3" w14:textId="77777777" w:rsidR="00AF4025" w:rsidRPr="00D84739" w:rsidRDefault="00AF4025" w:rsidP="00156972">
            <w:pPr>
              <w:pStyle w:val="NormalWeb"/>
              <w:rPr>
                <w:rFonts w:ascii="Calibri" w:hAnsi="Calibri" w:cs="CMR12"/>
                <w:b/>
                <w:sz w:val="22"/>
                <w:szCs w:val="22"/>
                <w:u w:val="single"/>
              </w:rPr>
            </w:pPr>
            <w:r w:rsidRPr="00D84739">
              <w:rPr>
                <w:rFonts w:ascii="Calibri" w:hAnsi="Calibri" w:cs="CMR12"/>
                <w:b/>
                <w:sz w:val="22"/>
                <w:szCs w:val="22"/>
                <w:u w:val="single"/>
              </w:rPr>
              <w:t>Read in Groceries dataset</w:t>
            </w:r>
          </w:p>
          <w:p w14:paraId="3FAE35C5" w14:textId="77777777" w:rsidR="00AF4025" w:rsidRDefault="00AF4025" w:rsidP="00156972">
            <w:pPr>
              <w:pStyle w:val="NormalWeb"/>
              <w:rPr>
                <w:rFonts w:ascii="Calibri" w:hAnsi="Calibri" w:cs="CMR12"/>
                <w:sz w:val="22"/>
                <w:szCs w:val="22"/>
              </w:rPr>
            </w:pPr>
            <w:r>
              <w:rPr>
                <w:rFonts w:ascii="Calibri" w:hAnsi="Calibri" w:cs="CMR12"/>
                <w:sz w:val="22"/>
                <w:szCs w:val="22"/>
              </w:rPr>
              <w:t xml:space="preserve">Use the </w:t>
            </w:r>
            <w:r w:rsidRPr="00010886">
              <w:rPr>
                <w:rFonts w:ascii="Calibri" w:hAnsi="Calibri" w:cs="CMR12"/>
                <w:sz w:val="22"/>
                <w:szCs w:val="22"/>
              </w:rPr>
              <w:t>standard data</w:t>
            </w:r>
            <w:r>
              <w:rPr>
                <w:rFonts w:ascii="Calibri" w:hAnsi="Calibri" w:cs="CMR12"/>
                <w:sz w:val="22"/>
                <w:szCs w:val="22"/>
              </w:rPr>
              <w:t xml:space="preserve"> </w:t>
            </w:r>
            <w:r w:rsidRPr="00010886">
              <w:rPr>
                <w:rFonts w:ascii="Calibri" w:hAnsi="Calibri" w:cs="CMR12"/>
                <w:sz w:val="22"/>
                <w:szCs w:val="22"/>
              </w:rPr>
              <w:t>set</w:t>
            </w:r>
            <w:r>
              <w:rPr>
                <w:rFonts w:ascii="Calibri" w:hAnsi="Calibri" w:cs="CMR12"/>
                <w:sz w:val="22"/>
                <w:szCs w:val="22"/>
              </w:rPr>
              <w:t>,</w:t>
            </w:r>
            <w:r w:rsidRPr="00010886">
              <w:rPr>
                <w:rFonts w:ascii="Calibri" w:hAnsi="Calibri" w:cs="CMR12"/>
                <w:sz w:val="22"/>
                <w:szCs w:val="22"/>
              </w:rPr>
              <w:t xml:space="preserve"> “Groceries” available with the “</w:t>
            </w:r>
            <w:proofErr w:type="spellStart"/>
            <w:r w:rsidRPr="00010886">
              <w:rPr>
                <w:rFonts w:ascii="Calibri" w:hAnsi="Calibri" w:cs="CMR12"/>
                <w:sz w:val="22"/>
                <w:szCs w:val="22"/>
              </w:rPr>
              <w:t>arules</w:t>
            </w:r>
            <w:proofErr w:type="spellEnd"/>
            <w:r w:rsidRPr="00010886">
              <w:rPr>
                <w:rFonts w:ascii="Calibri" w:hAnsi="Calibri" w:cs="CMR12"/>
                <w:sz w:val="22"/>
                <w:szCs w:val="22"/>
              </w:rPr>
              <w:t>” package</w:t>
            </w:r>
            <w:r>
              <w:rPr>
                <w:rFonts w:ascii="Calibri" w:hAnsi="Calibri" w:cs="CMR12"/>
                <w:sz w:val="22"/>
                <w:szCs w:val="22"/>
              </w:rPr>
              <w:t xml:space="preserve">.                </w:t>
            </w:r>
          </w:p>
          <w:p w14:paraId="19518DE7" w14:textId="77777777" w:rsidR="00AF4025" w:rsidRPr="00010886" w:rsidRDefault="00AF4025" w:rsidP="00AF4025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MR12"/>
                <w:sz w:val="22"/>
                <w:szCs w:val="22"/>
              </w:rPr>
            </w:pPr>
            <w:r w:rsidRPr="00010886">
              <w:rPr>
                <w:rFonts w:ascii="Calibri" w:hAnsi="Calibri"/>
                <w:color w:val="000000"/>
                <w:sz w:val="22"/>
                <w:szCs w:val="22"/>
              </w:rPr>
              <w:t xml:space="preserve">The </w:t>
            </w:r>
            <w:r w:rsidRPr="00010886">
              <w:rPr>
                <w:rStyle w:val="HTMLCode"/>
                <w:rFonts w:ascii="Calibri" w:hAnsi="Calibri"/>
                <w:color w:val="000000"/>
                <w:sz w:val="22"/>
                <w:szCs w:val="22"/>
              </w:rPr>
              <w:t>Groceries</w:t>
            </w:r>
            <w:r w:rsidRPr="00010886">
              <w:rPr>
                <w:rFonts w:ascii="Calibri" w:hAnsi="Calibri"/>
                <w:color w:val="000000"/>
                <w:sz w:val="22"/>
                <w:szCs w:val="22"/>
              </w:rPr>
              <w:t xml:space="preserve"> data set contains 1 month (30 days) of real-world point-of-sale transaction data from a typical local grocery outlet. The data set contains 9835 transactions and the items are aggregated to 169 categories. </w:t>
            </w:r>
          </w:p>
          <w:p w14:paraId="68BD8765" w14:textId="77777777" w:rsidR="00AF4025" w:rsidRPr="00010886" w:rsidRDefault="00AF4025" w:rsidP="001569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1. </w:t>
            </w:r>
            <w:r w:rsidRPr="00010886">
              <w:rPr>
                <w:rFonts w:ascii="Calibri" w:hAnsi="Calibri"/>
                <w:color w:val="000000"/>
                <w:sz w:val="22"/>
                <w:szCs w:val="22"/>
              </w:rPr>
              <w:t>Read in the data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set and inspect the item information</w:t>
            </w:r>
          </w:p>
          <w:p w14:paraId="4A001B89" w14:textId="77777777" w:rsidR="00AF4025" w:rsidRPr="00010886" w:rsidRDefault="00AF4025" w:rsidP="00156972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010886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010886">
              <w:rPr>
                <w:rStyle w:val="gd40030ccr"/>
                <w:b/>
                <w:sz w:val="22"/>
                <w:szCs w:val="22"/>
                <w:shd w:val="clear" w:color="auto" w:fill="E1E2E5"/>
              </w:rPr>
              <w:t>#Read in Groceries data</w:t>
            </w:r>
          </w:p>
          <w:p w14:paraId="012D3B8D" w14:textId="77777777" w:rsidR="00AF4025" w:rsidRDefault="00AF4025" w:rsidP="00156972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010886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proofErr w:type="gramStart"/>
            <w:r w:rsidRPr="00010886">
              <w:rPr>
                <w:rStyle w:val="gd40030ccr"/>
                <w:b/>
                <w:sz w:val="22"/>
                <w:szCs w:val="22"/>
                <w:shd w:val="clear" w:color="auto" w:fill="E1E2E5"/>
              </w:rPr>
              <w:t>data(</w:t>
            </w:r>
            <w:proofErr w:type="gramEnd"/>
            <w:r w:rsidRPr="00010886">
              <w:rPr>
                <w:rStyle w:val="gd40030ccr"/>
                <w:b/>
                <w:sz w:val="22"/>
                <w:szCs w:val="22"/>
                <w:shd w:val="clear" w:color="auto" w:fill="E1E2E5"/>
              </w:rPr>
              <w:t>Groceries)</w:t>
            </w:r>
          </w:p>
          <w:p w14:paraId="3F524F76" w14:textId="77777777" w:rsidR="00AF4025" w:rsidRPr="00010886" w:rsidRDefault="00AF4025" w:rsidP="00156972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BA1AB6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proofErr w:type="spellStart"/>
            <w:r w:rsidRPr="00BA1AB6">
              <w:rPr>
                <w:rStyle w:val="gd40030ccr"/>
                <w:b/>
                <w:sz w:val="22"/>
                <w:szCs w:val="22"/>
                <w:shd w:val="clear" w:color="auto" w:fill="E1E2E5"/>
              </w:rPr>
              <w:t>Groceries@itemInfo</w:t>
            </w:r>
            <w:proofErr w:type="spellEnd"/>
          </w:p>
        </w:tc>
      </w:tr>
      <w:tr w:rsidR="00AF4025" w:rsidRPr="00DA2F64" w14:paraId="0ACAE882" w14:textId="77777777" w:rsidTr="00DE61BE">
        <w:tc>
          <w:tcPr>
            <w:tcW w:w="761" w:type="dxa"/>
          </w:tcPr>
          <w:p w14:paraId="6C22D7B6" w14:textId="77777777" w:rsidR="00AF4025" w:rsidRDefault="00AF4025" w:rsidP="00156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841" w:type="dxa"/>
          </w:tcPr>
          <w:p w14:paraId="0FBA6226" w14:textId="77777777" w:rsidR="00AF4025" w:rsidRPr="00E4425A" w:rsidRDefault="00AF4025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b/>
                <w:u w:val="single"/>
                <w:lang w:bidi="ar-SA"/>
              </w:rPr>
            </w:pPr>
            <w:r w:rsidRPr="00E4425A">
              <w:rPr>
                <w:rFonts w:cs="CMR12"/>
                <w:b/>
                <w:u w:val="single"/>
                <w:lang w:bidi="ar-SA"/>
              </w:rPr>
              <w:t xml:space="preserve">Mine the </w:t>
            </w:r>
            <w:r>
              <w:rPr>
                <w:rFonts w:cs="CMR12"/>
                <w:b/>
                <w:u w:val="single"/>
                <w:lang w:bidi="ar-SA"/>
              </w:rPr>
              <w:t>R</w:t>
            </w:r>
            <w:r w:rsidRPr="00E4425A">
              <w:rPr>
                <w:rFonts w:cs="CMR12"/>
                <w:b/>
                <w:u w:val="single"/>
                <w:lang w:bidi="ar-SA"/>
              </w:rPr>
              <w:t xml:space="preserve">ules for the </w:t>
            </w:r>
            <w:r>
              <w:rPr>
                <w:rFonts w:cs="CMR12"/>
                <w:b/>
                <w:u w:val="single"/>
                <w:lang w:bidi="ar-SA"/>
              </w:rPr>
              <w:t>G</w:t>
            </w:r>
            <w:r w:rsidRPr="00E4425A">
              <w:rPr>
                <w:rFonts w:cs="CMR12"/>
                <w:b/>
                <w:u w:val="single"/>
                <w:lang w:bidi="ar-SA"/>
              </w:rPr>
              <w:t xml:space="preserve">roceries </w:t>
            </w:r>
            <w:r>
              <w:rPr>
                <w:rFonts w:cs="CMR12"/>
                <w:b/>
                <w:u w:val="single"/>
                <w:lang w:bidi="ar-SA"/>
              </w:rPr>
              <w:t>D</w:t>
            </w:r>
            <w:r w:rsidRPr="00E4425A">
              <w:rPr>
                <w:rFonts w:cs="CMR12"/>
                <w:b/>
                <w:u w:val="single"/>
                <w:lang w:bidi="ar-SA"/>
              </w:rPr>
              <w:t>ata:</w:t>
            </w:r>
          </w:p>
          <w:p w14:paraId="7C53F72F" w14:textId="77777777" w:rsidR="00AF4025" w:rsidRDefault="00AF4025" w:rsidP="0015697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MR12"/>
                <w:lang w:bidi="ar-SA"/>
              </w:rPr>
            </w:pPr>
          </w:p>
          <w:p w14:paraId="3C3ECCCC" w14:textId="77777777" w:rsidR="00AF4025" w:rsidRPr="005579E5" w:rsidRDefault="00AF4025" w:rsidP="00156972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5579E5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5579E5">
              <w:rPr>
                <w:rStyle w:val="gd40030ccr"/>
                <w:b/>
                <w:sz w:val="22"/>
                <w:szCs w:val="22"/>
                <w:shd w:val="clear" w:color="auto" w:fill="E1E2E5"/>
              </w:rPr>
              <w:t>#mine rules</w:t>
            </w:r>
          </w:p>
          <w:p w14:paraId="5043785D" w14:textId="77777777" w:rsidR="00AF4025" w:rsidRPr="005579E5" w:rsidRDefault="00AF4025" w:rsidP="00156972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5579E5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5579E5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rules &lt;- </w:t>
            </w:r>
            <w:proofErr w:type="spellStart"/>
            <w:proofErr w:type="gramStart"/>
            <w:r w:rsidRPr="005579E5">
              <w:rPr>
                <w:rStyle w:val="gd40030ccr"/>
                <w:b/>
                <w:sz w:val="22"/>
                <w:szCs w:val="22"/>
                <w:shd w:val="clear" w:color="auto" w:fill="E1E2E5"/>
              </w:rPr>
              <w:t>apriori</w:t>
            </w:r>
            <w:proofErr w:type="spellEnd"/>
            <w:r w:rsidRPr="005579E5">
              <w:rPr>
                <w:rStyle w:val="gd40030ccr"/>
                <w:b/>
                <w:sz w:val="22"/>
                <w:szCs w:val="22"/>
                <w:shd w:val="clear" w:color="auto" w:fill="E1E2E5"/>
              </w:rPr>
              <w:t>(</w:t>
            </w:r>
            <w:proofErr w:type="gramEnd"/>
            <w:r w:rsidRPr="005579E5">
              <w:rPr>
                <w:rStyle w:val="gd40030ccr"/>
                <w:b/>
                <w:sz w:val="22"/>
                <w:szCs w:val="22"/>
                <w:shd w:val="clear" w:color="auto" w:fill="E1E2E5"/>
              </w:rPr>
              <w:t>Groceries, parameter=list(support=0.001, confidence=0.5))</w:t>
            </w:r>
          </w:p>
          <w:p w14:paraId="476D61D9" w14:textId="77777777" w:rsidR="00AF4025" w:rsidRDefault="00AF4025" w:rsidP="0015697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MR12"/>
                <w:lang w:bidi="ar-SA"/>
              </w:rPr>
            </w:pPr>
          </w:p>
          <w:p w14:paraId="4A4FA869" w14:textId="77777777" w:rsidR="00AF4025" w:rsidRDefault="00AF4025" w:rsidP="00AF402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>Note the values used for the parameter list.</w:t>
            </w:r>
          </w:p>
          <w:p w14:paraId="6CFC912B" w14:textId="77777777" w:rsidR="00AF4025" w:rsidRDefault="00AF4025" w:rsidP="0015697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MR12"/>
                <w:lang w:bidi="ar-SA"/>
              </w:rPr>
            </w:pPr>
          </w:p>
          <w:p w14:paraId="376A9A53" w14:textId="77777777" w:rsidR="00AF4025" w:rsidRDefault="00AF4025" w:rsidP="00AE13A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 w:rsidRPr="00177DCD">
              <w:rPr>
                <w:rFonts w:cs="CMR12"/>
                <w:highlight w:val="yellow"/>
                <w:lang w:bidi="ar-SA"/>
              </w:rPr>
              <w:t>How many rules are generated?</w:t>
            </w:r>
          </w:p>
          <w:p w14:paraId="3ABDECAC" w14:textId="77777777" w:rsidR="00307867" w:rsidRDefault="00307867" w:rsidP="0030786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CMR12"/>
                <w:lang w:bidi="ar-SA"/>
              </w:rPr>
            </w:pPr>
          </w:p>
          <w:p w14:paraId="305A1456" w14:textId="68C72406" w:rsidR="00307867" w:rsidRPr="00AE13AE" w:rsidRDefault="00307867" w:rsidP="0030786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>5668 rules</w:t>
            </w:r>
          </w:p>
        </w:tc>
      </w:tr>
      <w:tr w:rsidR="00AF4025" w:rsidRPr="00DA2F64" w14:paraId="622D5239" w14:textId="77777777" w:rsidTr="00DE61BE">
        <w:tc>
          <w:tcPr>
            <w:tcW w:w="761" w:type="dxa"/>
          </w:tcPr>
          <w:p w14:paraId="25467EB9" w14:textId="77777777" w:rsidR="00AF4025" w:rsidRDefault="00AF4025" w:rsidP="00156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841" w:type="dxa"/>
          </w:tcPr>
          <w:p w14:paraId="1C783B3A" w14:textId="77777777" w:rsidR="00AF4025" w:rsidRPr="00E4425A" w:rsidRDefault="00AF4025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b/>
                <w:u w:val="single"/>
                <w:lang w:bidi="ar-SA"/>
              </w:rPr>
            </w:pPr>
            <w:r w:rsidRPr="00E4425A">
              <w:rPr>
                <w:rFonts w:cs="CMR12"/>
                <w:b/>
                <w:u w:val="single"/>
                <w:lang w:bidi="ar-SA"/>
              </w:rPr>
              <w:t xml:space="preserve">Extract the </w:t>
            </w:r>
            <w:r>
              <w:rPr>
                <w:rFonts w:cs="CMR12"/>
                <w:b/>
                <w:u w:val="single"/>
                <w:lang w:bidi="ar-SA"/>
              </w:rPr>
              <w:t>R</w:t>
            </w:r>
            <w:r w:rsidRPr="00E4425A">
              <w:rPr>
                <w:rFonts w:cs="CMR12"/>
                <w:b/>
                <w:u w:val="single"/>
                <w:lang w:bidi="ar-SA"/>
              </w:rPr>
              <w:t xml:space="preserve">ules in which the </w:t>
            </w:r>
            <w:r>
              <w:rPr>
                <w:rFonts w:cs="CMR12"/>
                <w:b/>
                <w:u w:val="single"/>
                <w:lang w:bidi="ar-SA"/>
              </w:rPr>
              <w:t>C</w:t>
            </w:r>
            <w:r w:rsidRPr="00E4425A">
              <w:rPr>
                <w:rFonts w:cs="CMR12"/>
                <w:b/>
                <w:u w:val="single"/>
                <w:lang w:bidi="ar-SA"/>
              </w:rPr>
              <w:t xml:space="preserve">onfidence </w:t>
            </w:r>
            <w:r>
              <w:rPr>
                <w:rFonts w:cs="CMR12"/>
                <w:b/>
                <w:u w:val="single"/>
                <w:lang w:bidi="ar-SA"/>
              </w:rPr>
              <w:t>V</w:t>
            </w:r>
            <w:r w:rsidRPr="00E4425A">
              <w:rPr>
                <w:rFonts w:cs="CMR12"/>
                <w:b/>
                <w:u w:val="single"/>
                <w:lang w:bidi="ar-SA"/>
              </w:rPr>
              <w:t>alue is &gt;0.8</w:t>
            </w:r>
            <w:r>
              <w:rPr>
                <w:rFonts w:cs="CMR12"/>
                <w:b/>
                <w:u w:val="single"/>
                <w:lang w:bidi="ar-SA"/>
              </w:rPr>
              <w:t xml:space="preserve"> and high lift</w:t>
            </w:r>
            <w:r w:rsidRPr="00E4425A">
              <w:rPr>
                <w:rFonts w:cs="CMR12"/>
                <w:b/>
                <w:u w:val="single"/>
                <w:lang w:bidi="ar-SA"/>
              </w:rPr>
              <w:t>:</w:t>
            </w:r>
          </w:p>
          <w:p w14:paraId="4B84E681" w14:textId="77777777" w:rsidR="00AF4025" w:rsidRDefault="00AF4025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</w:p>
          <w:p w14:paraId="448BB2D0" w14:textId="77777777" w:rsidR="00AF4025" w:rsidRDefault="00AF4025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t>1. Execute the following commands:</w:t>
            </w:r>
          </w:p>
          <w:p w14:paraId="3E57A822" w14:textId="77777777" w:rsidR="00AF4025" w:rsidRDefault="00AF4025" w:rsidP="00156972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2A54A1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2A54A1">
              <w:rPr>
                <w:rStyle w:val="gd40030ccr"/>
                <w:b/>
                <w:sz w:val="22"/>
                <w:szCs w:val="22"/>
                <w:shd w:val="clear" w:color="auto" w:fill="E1E2E5"/>
              </w:rPr>
              <w:t>subrules &lt;- rules[quality(rules)$confidence &gt; 0.8]</w:t>
            </w:r>
          </w:p>
          <w:p w14:paraId="43DA00A2" w14:textId="77777777" w:rsidR="00AF4025" w:rsidRPr="002A54A1" w:rsidRDefault="00AF4025" w:rsidP="00156972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&gt; </w:t>
            </w:r>
            <w:proofErr w:type="gramStart"/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plot(</w:t>
            </w:r>
            <w:proofErr w:type="gramEnd"/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subrules, control = list(jitter=2))</w:t>
            </w:r>
          </w:p>
          <w:p w14:paraId="1D57305A" w14:textId="77777777" w:rsidR="00AF4025" w:rsidRPr="002A54A1" w:rsidRDefault="00AF4025" w:rsidP="00156972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2A54A1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2A54A1">
              <w:rPr>
                <w:rStyle w:val="gd40030ccr"/>
                <w:b/>
                <w:sz w:val="22"/>
                <w:szCs w:val="22"/>
                <w:shd w:val="clear" w:color="auto" w:fill="E1E2E5"/>
              </w:rPr>
              <w:t>inspect(subrules)</w:t>
            </w:r>
          </w:p>
          <w:p w14:paraId="34E6BCF2" w14:textId="77777777" w:rsidR="00AF4025" w:rsidRDefault="00AF4025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</w:p>
          <w:p w14:paraId="12EB5800" w14:textId="77777777" w:rsidR="00AF4025" w:rsidRPr="00A71E2F" w:rsidRDefault="00AF4025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lastRenderedPageBreak/>
              <w:t>2. R</w:t>
            </w:r>
            <w:r w:rsidRPr="00A71E2F">
              <w:rPr>
                <w:rFonts w:cs="CMR12"/>
                <w:lang w:bidi="ar-SA"/>
              </w:rPr>
              <w:t>eview the results.</w:t>
            </w:r>
          </w:p>
          <w:p w14:paraId="699BA16F" w14:textId="77777777" w:rsidR="00AF4025" w:rsidRPr="00A71E2F" w:rsidRDefault="00AF4025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 w:rsidRPr="005502C4">
              <w:rPr>
                <w:rFonts w:cs="CMR12"/>
                <w:highlight w:val="yellow"/>
                <w:lang w:bidi="ar-SA"/>
              </w:rPr>
              <w:t>3. How many sub-rules did you extract?</w:t>
            </w:r>
          </w:p>
          <w:p w14:paraId="128D0A53" w14:textId="77777777" w:rsidR="00AF4025" w:rsidRPr="002A54A1" w:rsidRDefault="00AF4025" w:rsidP="00AF402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 w:rsidRPr="002A54A1">
              <w:rPr>
                <w:rFonts w:cs="CMR12"/>
                <w:lang w:bidi="ar-SA"/>
              </w:rPr>
              <w:t>These rules are more valuable for the business.</w:t>
            </w:r>
          </w:p>
          <w:p w14:paraId="47D1D450" w14:textId="232D4AF1" w:rsidR="00AF4025" w:rsidRDefault="00AF4025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</w:p>
          <w:p w14:paraId="0A07D0D1" w14:textId="287720BB" w:rsidR="00307867" w:rsidRDefault="00307867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>371 sub-rules</w:t>
            </w:r>
          </w:p>
          <w:p w14:paraId="19176C58" w14:textId="77777777" w:rsidR="00307867" w:rsidRDefault="00307867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</w:p>
          <w:p w14:paraId="57CAE9D0" w14:textId="77777777" w:rsidR="00AF4025" w:rsidRPr="00A71E2F" w:rsidRDefault="00AF4025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 xml:space="preserve">4. </w:t>
            </w:r>
            <w:r w:rsidRPr="00A71E2F">
              <w:rPr>
                <w:rFonts w:cs="CMR12"/>
                <w:lang w:bidi="ar-SA"/>
              </w:rPr>
              <w:t>Extract the top three rules with high threshold for the parameter “lift”</w:t>
            </w:r>
            <w:r>
              <w:rPr>
                <w:rFonts w:cs="CMR12"/>
                <w:lang w:bidi="ar-SA"/>
              </w:rPr>
              <w:t xml:space="preserve"> and plot</w:t>
            </w:r>
            <w:r w:rsidRPr="00A71E2F">
              <w:rPr>
                <w:rFonts w:cs="CMR12"/>
                <w:lang w:bidi="ar-SA"/>
              </w:rPr>
              <w:t>.</w:t>
            </w:r>
          </w:p>
          <w:p w14:paraId="1E78A7DB" w14:textId="77777777" w:rsidR="00AF4025" w:rsidRDefault="00AF4025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</w:p>
          <w:p w14:paraId="15CC477D" w14:textId="77777777" w:rsidR="00AF4025" w:rsidRPr="002A54A1" w:rsidRDefault="00AF4025" w:rsidP="00156972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2A54A1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2A54A1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#Extract the top three rules with high lift </w:t>
            </w:r>
          </w:p>
          <w:p w14:paraId="58DF5276" w14:textId="77777777" w:rsidR="00AF4025" w:rsidRPr="002A54A1" w:rsidRDefault="00AF4025" w:rsidP="00156972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2A54A1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proofErr w:type="spellStart"/>
            <w:r w:rsidRPr="002A54A1">
              <w:rPr>
                <w:rStyle w:val="gd40030ccr"/>
                <w:b/>
                <w:sz w:val="22"/>
                <w:szCs w:val="22"/>
                <w:shd w:val="clear" w:color="auto" w:fill="E1E2E5"/>
              </w:rPr>
              <w:t>rules_high_lift</w:t>
            </w:r>
            <w:proofErr w:type="spellEnd"/>
            <w:r w:rsidRPr="002A54A1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&lt;- </w:t>
            </w:r>
            <w:proofErr w:type="gramStart"/>
            <w:r w:rsidRPr="002A54A1">
              <w:rPr>
                <w:rStyle w:val="gd40030ccr"/>
                <w:b/>
                <w:sz w:val="22"/>
                <w:szCs w:val="22"/>
                <w:shd w:val="clear" w:color="auto" w:fill="E1E2E5"/>
              </w:rPr>
              <w:t>head(</w:t>
            </w:r>
            <w:proofErr w:type="gramEnd"/>
            <w:r w:rsidRPr="002A54A1">
              <w:rPr>
                <w:rStyle w:val="gd40030ccr"/>
                <w:b/>
                <w:sz w:val="22"/>
                <w:szCs w:val="22"/>
                <w:shd w:val="clear" w:color="auto" w:fill="E1E2E5"/>
              </w:rPr>
              <w:t>sort(rules, by="lift"), 3)</w:t>
            </w:r>
          </w:p>
          <w:p w14:paraId="0A6B60B9" w14:textId="77777777" w:rsidR="00AF4025" w:rsidRDefault="00AF4025" w:rsidP="00156972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2A54A1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2A54A1">
              <w:rPr>
                <w:rStyle w:val="gd40030ccr"/>
                <w:b/>
                <w:sz w:val="22"/>
                <w:szCs w:val="22"/>
                <w:shd w:val="clear" w:color="auto" w:fill="E1E2E5"/>
              </w:rPr>
              <w:t>inspect(</w:t>
            </w:r>
            <w:proofErr w:type="spellStart"/>
            <w:r w:rsidRPr="002A54A1">
              <w:rPr>
                <w:rStyle w:val="gd40030ccr"/>
                <w:b/>
                <w:sz w:val="22"/>
                <w:szCs w:val="22"/>
                <w:shd w:val="clear" w:color="auto" w:fill="E1E2E5"/>
              </w:rPr>
              <w:t>rules_high_lift</w:t>
            </w:r>
            <w:proofErr w:type="spellEnd"/>
            <w:r w:rsidRPr="002A54A1">
              <w:rPr>
                <w:rStyle w:val="gd40030ccr"/>
                <w:b/>
                <w:sz w:val="22"/>
                <w:szCs w:val="22"/>
                <w:shd w:val="clear" w:color="auto" w:fill="E1E2E5"/>
              </w:rPr>
              <w:t>)</w:t>
            </w:r>
          </w:p>
          <w:p w14:paraId="546A433E" w14:textId="77777777" w:rsidR="00AF4025" w:rsidRDefault="00AF4025" w:rsidP="00156972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>
              <w:rPr>
                <w:b/>
                <w:sz w:val="22"/>
                <w:szCs w:val="22"/>
                <w:shd w:val="clear" w:color="auto" w:fill="E1E2E5"/>
              </w:rPr>
              <w:t xml:space="preserve">&gt; </w:t>
            </w:r>
            <w:proofErr w:type="gramStart"/>
            <w:r w:rsidRPr="002D046F">
              <w:rPr>
                <w:b/>
                <w:sz w:val="22"/>
                <w:szCs w:val="22"/>
                <w:shd w:val="clear" w:color="auto" w:fill="E1E2E5"/>
              </w:rPr>
              <w:t>plot(</w:t>
            </w:r>
            <w:proofErr w:type="spellStart"/>
            <w:proofErr w:type="gramEnd"/>
            <w:r w:rsidRPr="002D046F">
              <w:rPr>
                <w:b/>
                <w:sz w:val="22"/>
                <w:szCs w:val="22"/>
                <w:shd w:val="clear" w:color="auto" w:fill="E1E2E5"/>
              </w:rPr>
              <w:t>rules_high_lift,method</w:t>
            </w:r>
            <w:proofErr w:type="spellEnd"/>
            <w:r w:rsidRPr="002D046F">
              <w:rPr>
                <w:b/>
                <w:sz w:val="22"/>
                <w:szCs w:val="22"/>
                <w:shd w:val="clear" w:color="auto" w:fill="E1E2E5"/>
              </w:rPr>
              <w:t>="graph",</w:t>
            </w:r>
          </w:p>
          <w:p w14:paraId="0BA2778B" w14:textId="77777777" w:rsidR="00AF4025" w:rsidRPr="002A54A1" w:rsidRDefault="00AF4025" w:rsidP="00156972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>
              <w:rPr>
                <w:b/>
                <w:sz w:val="22"/>
                <w:szCs w:val="22"/>
                <w:shd w:val="clear" w:color="auto" w:fill="E1E2E5"/>
              </w:rPr>
              <w:t xml:space="preserve">+ </w:t>
            </w:r>
            <w:r w:rsidRPr="002D046F">
              <w:rPr>
                <w:b/>
                <w:sz w:val="22"/>
                <w:szCs w:val="22"/>
                <w:shd w:val="clear" w:color="auto" w:fill="E1E2E5"/>
              </w:rPr>
              <w:t>control=list(type="items"))</w:t>
            </w:r>
          </w:p>
          <w:p w14:paraId="72D0D70D" w14:textId="77777777" w:rsidR="00AF4025" w:rsidRDefault="00AF4025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</w:p>
          <w:p w14:paraId="1F742111" w14:textId="77777777" w:rsidR="00AF4025" w:rsidRDefault="00AF4025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 w:rsidRPr="005502C4">
              <w:rPr>
                <w:rFonts w:cs="CMR12"/>
                <w:highlight w:val="yellow"/>
                <w:lang w:bidi="ar-SA"/>
              </w:rPr>
              <w:t>5. List the rules and the value of the parameters associated with these rules:</w:t>
            </w:r>
          </w:p>
          <w:p w14:paraId="404FA772" w14:textId="77777777" w:rsidR="00307867" w:rsidRDefault="00307867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</w:p>
          <w:p w14:paraId="3A8EA0D9" w14:textId="77777777" w:rsidR="00307867" w:rsidRDefault="00307867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 w:rsidRPr="00307867">
              <w:rPr>
                <w:rFonts w:cs="CMR12"/>
                <w:lang w:bidi="ar-SA"/>
              </w:rPr>
              <w:t xml:space="preserve">{Instant food </w:t>
            </w:r>
            <w:proofErr w:type="spellStart"/>
            <w:proofErr w:type="gramStart"/>
            <w:r w:rsidRPr="00307867">
              <w:rPr>
                <w:rFonts w:cs="CMR12"/>
                <w:lang w:bidi="ar-SA"/>
              </w:rPr>
              <w:t>products,soda</w:t>
            </w:r>
            <w:proofErr w:type="spellEnd"/>
            <w:proofErr w:type="gramEnd"/>
            <w:r w:rsidRPr="00307867">
              <w:rPr>
                <w:rFonts w:cs="CMR12"/>
                <w:lang w:bidi="ar-SA"/>
              </w:rPr>
              <w:t>} =&gt; {hamburger meat}</w:t>
            </w:r>
          </w:p>
          <w:p w14:paraId="22D2A3DE" w14:textId="0287948C" w:rsidR="00307867" w:rsidRDefault="00307867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 xml:space="preserve">Support: </w:t>
            </w:r>
            <w:r w:rsidRPr="00307867">
              <w:rPr>
                <w:rFonts w:cs="CMR12"/>
                <w:lang w:bidi="ar-SA"/>
              </w:rPr>
              <w:t>0.001220132</w:t>
            </w:r>
          </w:p>
          <w:p w14:paraId="44F468CC" w14:textId="046A4486" w:rsidR="00307867" w:rsidRDefault="00307867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 xml:space="preserve">Confidence: </w:t>
            </w:r>
            <w:r w:rsidRPr="00307867">
              <w:rPr>
                <w:rFonts w:cs="CMR12"/>
                <w:lang w:bidi="ar-SA"/>
              </w:rPr>
              <w:t>0.6315789</w:t>
            </w:r>
          </w:p>
          <w:p w14:paraId="062AA9A1" w14:textId="5C17C83F" w:rsidR="00307867" w:rsidRDefault="00307867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 xml:space="preserve">Lift: </w:t>
            </w:r>
            <w:r w:rsidRPr="00307867">
              <w:rPr>
                <w:rFonts w:cs="CMR12"/>
                <w:lang w:bidi="ar-SA"/>
              </w:rPr>
              <w:t>18.99565</w:t>
            </w:r>
          </w:p>
          <w:p w14:paraId="5E97F156" w14:textId="77777777" w:rsidR="00307867" w:rsidRDefault="00307867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</w:p>
          <w:p w14:paraId="323529E3" w14:textId="77777777" w:rsidR="00307867" w:rsidRDefault="00307867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 w:rsidRPr="00307867">
              <w:rPr>
                <w:rFonts w:cs="CMR12"/>
                <w:lang w:bidi="ar-SA"/>
              </w:rPr>
              <w:t>{</w:t>
            </w:r>
            <w:proofErr w:type="spellStart"/>
            <w:proofErr w:type="gramStart"/>
            <w:r w:rsidRPr="00307867">
              <w:rPr>
                <w:rFonts w:cs="CMR12"/>
                <w:lang w:bidi="ar-SA"/>
              </w:rPr>
              <w:t>soda,popcorn</w:t>
            </w:r>
            <w:proofErr w:type="spellEnd"/>
            <w:proofErr w:type="gramEnd"/>
            <w:r w:rsidRPr="00307867">
              <w:rPr>
                <w:rFonts w:cs="CMR12"/>
                <w:lang w:bidi="ar-SA"/>
              </w:rPr>
              <w:t>}               =&gt; {salty snack}</w:t>
            </w:r>
          </w:p>
          <w:p w14:paraId="079E21E7" w14:textId="6D14CCB8" w:rsidR="00307867" w:rsidRDefault="00307867" w:rsidP="00307867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 xml:space="preserve">Support: </w:t>
            </w:r>
            <w:r w:rsidRPr="00307867">
              <w:rPr>
                <w:rFonts w:cs="CMR12"/>
                <w:lang w:bidi="ar-SA"/>
              </w:rPr>
              <w:t>0.001220132</w:t>
            </w:r>
          </w:p>
          <w:p w14:paraId="58874195" w14:textId="0229B392" w:rsidR="00307867" w:rsidRDefault="00307867" w:rsidP="00307867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 xml:space="preserve">Confidence: </w:t>
            </w:r>
            <w:r w:rsidRPr="00307867">
              <w:rPr>
                <w:rFonts w:cs="CMR12"/>
                <w:lang w:bidi="ar-SA"/>
              </w:rPr>
              <w:t>0.6315789</w:t>
            </w:r>
          </w:p>
          <w:p w14:paraId="57EBCEDB" w14:textId="2B880F8F" w:rsidR="00307867" w:rsidRDefault="00307867" w:rsidP="00307867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 xml:space="preserve">Lift: </w:t>
            </w:r>
            <w:r w:rsidRPr="00307867">
              <w:rPr>
                <w:rFonts w:cs="CMR12"/>
                <w:lang w:bidi="ar-SA"/>
              </w:rPr>
              <w:t>16.69779</w:t>
            </w:r>
          </w:p>
          <w:p w14:paraId="125BA2B9" w14:textId="77777777" w:rsidR="00307867" w:rsidRDefault="00307867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</w:p>
          <w:p w14:paraId="6819D15B" w14:textId="3272E8C2" w:rsidR="00307867" w:rsidRDefault="00307867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 w:rsidRPr="00307867">
              <w:rPr>
                <w:rFonts w:cs="CMR12"/>
                <w:lang w:bidi="ar-SA"/>
              </w:rPr>
              <w:t>{</w:t>
            </w:r>
            <w:proofErr w:type="spellStart"/>
            <w:proofErr w:type="gramStart"/>
            <w:r w:rsidRPr="00307867">
              <w:rPr>
                <w:rFonts w:cs="CMR12"/>
                <w:lang w:bidi="ar-SA"/>
              </w:rPr>
              <w:t>flour,baking</w:t>
            </w:r>
            <w:proofErr w:type="spellEnd"/>
            <w:proofErr w:type="gramEnd"/>
            <w:r w:rsidRPr="00307867">
              <w:rPr>
                <w:rFonts w:cs="CMR12"/>
                <w:lang w:bidi="ar-SA"/>
              </w:rPr>
              <w:t xml:space="preserve"> powder}        =&gt; {sugar}</w:t>
            </w:r>
          </w:p>
          <w:p w14:paraId="41817A9B" w14:textId="167C9A1A" w:rsidR="00307867" w:rsidRDefault="00307867" w:rsidP="00307867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 xml:space="preserve">Support: </w:t>
            </w:r>
            <w:r w:rsidRPr="00307867">
              <w:rPr>
                <w:rFonts w:cs="CMR12"/>
                <w:lang w:bidi="ar-SA"/>
              </w:rPr>
              <w:t>0.001016777</w:t>
            </w:r>
          </w:p>
          <w:p w14:paraId="2C74D859" w14:textId="77777777" w:rsidR="00307867" w:rsidRDefault="00307867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 xml:space="preserve">Confidence: </w:t>
            </w:r>
            <w:r w:rsidRPr="00307867">
              <w:rPr>
                <w:rFonts w:cs="CMR12"/>
                <w:lang w:bidi="ar-SA"/>
              </w:rPr>
              <w:t>0.5555556</w:t>
            </w:r>
          </w:p>
          <w:p w14:paraId="54E37920" w14:textId="35D688F7" w:rsidR="00307867" w:rsidRDefault="00307867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 xml:space="preserve">Lift: </w:t>
            </w:r>
            <w:r w:rsidRPr="00307867">
              <w:rPr>
                <w:rFonts w:cs="CMR12"/>
                <w:lang w:bidi="ar-SA"/>
              </w:rPr>
              <w:t>16.40807</w:t>
            </w:r>
          </w:p>
          <w:p w14:paraId="50D6F978" w14:textId="3B12A227" w:rsidR="00307867" w:rsidRPr="005502C4" w:rsidRDefault="00307867" w:rsidP="00156972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</w:p>
        </w:tc>
      </w:tr>
    </w:tbl>
    <w:p w14:paraId="7FB8488B" w14:textId="77777777" w:rsidR="00784699" w:rsidRDefault="00AF4025" w:rsidP="0065121E">
      <w:pPr>
        <w:jc w:val="center"/>
      </w:pPr>
      <w:r w:rsidRPr="00087E6B">
        <w:rPr>
          <w:rFonts w:ascii="MetaNormalLF-Roman" w:hAnsi="MetaNormalLF-Roman"/>
          <w:i/>
          <w:iCs/>
          <w:sz w:val="24"/>
          <w:szCs w:val="24"/>
        </w:rPr>
        <w:lastRenderedPageBreak/>
        <w:t>End of Lab Exercise</w:t>
      </w:r>
    </w:p>
    <w:sectPr w:rsidR="00784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taNormalLF-Roma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263F7"/>
    <w:multiLevelType w:val="hybridMultilevel"/>
    <w:tmpl w:val="5D7A828C"/>
    <w:lvl w:ilvl="0" w:tplc="F250B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D86CBE"/>
    <w:multiLevelType w:val="hybridMultilevel"/>
    <w:tmpl w:val="0800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2657D"/>
    <w:multiLevelType w:val="hybridMultilevel"/>
    <w:tmpl w:val="82A67A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5129E"/>
    <w:multiLevelType w:val="hybridMultilevel"/>
    <w:tmpl w:val="CAA6DCE0"/>
    <w:lvl w:ilvl="0" w:tplc="CF962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B67179"/>
    <w:multiLevelType w:val="hybridMultilevel"/>
    <w:tmpl w:val="43A2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50461"/>
    <w:multiLevelType w:val="hybridMultilevel"/>
    <w:tmpl w:val="74E03ECC"/>
    <w:lvl w:ilvl="0" w:tplc="69E01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B62695"/>
    <w:multiLevelType w:val="multilevel"/>
    <w:tmpl w:val="DD3C0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D6333"/>
    <w:multiLevelType w:val="hybridMultilevel"/>
    <w:tmpl w:val="ABDA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F5668"/>
    <w:multiLevelType w:val="hybridMultilevel"/>
    <w:tmpl w:val="D934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025"/>
    <w:rsid w:val="00027D59"/>
    <w:rsid w:val="000D68C6"/>
    <w:rsid w:val="00132FDA"/>
    <w:rsid w:val="00244E1C"/>
    <w:rsid w:val="00307867"/>
    <w:rsid w:val="003B3707"/>
    <w:rsid w:val="003E0546"/>
    <w:rsid w:val="00482915"/>
    <w:rsid w:val="004A213E"/>
    <w:rsid w:val="0057383A"/>
    <w:rsid w:val="0065121E"/>
    <w:rsid w:val="00664B36"/>
    <w:rsid w:val="006B7F1E"/>
    <w:rsid w:val="00754E05"/>
    <w:rsid w:val="00784699"/>
    <w:rsid w:val="00833B3A"/>
    <w:rsid w:val="00954399"/>
    <w:rsid w:val="009B40DA"/>
    <w:rsid w:val="009B7F7B"/>
    <w:rsid w:val="00AE13AE"/>
    <w:rsid w:val="00AF4025"/>
    <w:rsid w:val="00B7523D"/>
    <w:rsid w:val="00BC74DE"/>
    <w:rsid w:val="00D60156"/>
    <w:rsid w:val="00DE61BE"/>
    <w:rsid w:val="00F7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B28A"/>
  <w15:docId w15:val="{568BCF89-0F4E-4CDF-9DB1-B90F2C72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025"/>
    <w:pPr>
      <w:spacing w:after="200" w:line="276" w:lineRule="auto"/>
    </w:pPr>
    <w:rPr>
      <w:rFonts w:ascii="Calibri" w:eastAsia="Times New Roman" w:hAnsi="Calibri" w:cs="Courier New"/>
      <w:color w:val="000000" w:themeColor="text1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025"/>
    <w:pPr>
      <w:keepNext/>
      <w:keepLines/>
      <w:spacing w:before="480" w:after="0"/>
      <w:ind w:left="3060"/>
      <w:outlineLvl w:val="0"/>
    </w:pPr>
    <w:rPr>
      <w:rFonts w:ascii="MetaNormalLF-Roman" w:hAnsi="MetaNormalLF-Roman"/>
      <w:b/>
      <w:bCs/>
      <w:color w:val="548DD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4025"/>
    <w:pPr>
      <w:keepNext/>
      <w:keepLines/>
      <w:spacing w:before="200" w:after="0"/>
      <w:jc w:val="center"/>
      <w:outlineLvl w:val="2"/>
    </w:pPr>
    <w:rPr>
      <w:rFonts w:ascii="MetaNormalLF-Roman" w:hAnsi="MetaNormalLF-Roman"/>
      <w:b/>
      <w:bCs/>
      <w:color w:val="548DD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025"/>
    <w:rPr>
      <w:rFonts w:ascii="MetaNormalLF-Roman" w:eastAsia="Times New Roman" w:hAnsi="MetaNormalLF-Roman" w:cs="Courier New"/>
      <w:b/>
      <w:bCs/>
      <w:color w:val="548DD4"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F4025"/>
    <w:rPr>
      <w:rFonts w:ascii="MetaNormalLF-Roman" w:eastAsia="Times New Roman" w:hAnsi="MetaNormalLF-Roman" w:cs="Courier New"/>
      <w:b/>
      <w:bCs/>
      <w:color w:val="548DD4"/>
      <w:sz w:val="28"/>
      <w:szCs w:val="28"/>
      <w:lang w:bidi="en-US"/>
    </w:rPr>
  </w:style>
  <w:style w:type="paragraph" w:styleId="Header">
    <w:name w:val="header"/>
    <w:basedOn w:val="Normal"/>
    <w:link w:val="HeaderChar"/>
    <w:unhideWhenUsed/>
    <w:rsid w:val="00AF40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F4025"/>
    <w:rPr>
      <w:rFonts w:ascii="Calibri" w:eastAsia="Times New Roman" w:hAnsi="Calibri" w:cs="Courier New"/>
      <w:color w:val="000000" w:themeColor="text1"/>
      <w:lang w:bidi="en-US"/>
    </w:rPr>
  </w:style>
  <w:style w:type="paragraph" w:styleId="BodyText">
    <w:name w:val="Body Text"/>
    <w:basedOn w:val="Normal"/>
    <w:link w:val="BodyTextChar"/>
    <w:rsid w:val="00AF4025"/>
    <w:pPr>
      <w:spacing w:before="120" w:after="120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AF4025"/>
    <w:rPr>
      <w:rFonts w:ascii="Arial" w:eastAsia="Times New Roman" w:hAnsi="Arial" w:cs="Courier New"/>
      <w:color w:val="000000" w:themeColor="text1"/>
      <w:szCs w:val="20"/>
      <w:lang w:bidi="en-US"/>
    </w:rPr>
  </w:style>
  <w:style w:type="character" w:styleId="Hyperlink">
    <w:name w:val="Hyperlink"/>
    <w:basedOn w:val="DefaultParagraphFont"/>
    <w:uiPriority w:val="99"/>
    <w:rsid w:val="00AF4025"/>
    <w:rPr>
      <w:color w:val="0000FF"/>
      <w:u w:val="single"/>
    </w:rPr>
  </w:style>
  <w:style w:type="character" w:customStyle="1" w:styleId="BodyText-MetaNormalLF-Roman10pt">
    <w:name w:val="Body Text-MetaNormalLF-Roman10 pt"/>
    <w:basedOn w:val="DefaultParagraphFont"/>
    <w:qFormat/>
    <w:rsid w:val="00AF4025"/>
    <w:rPr>
      <w:rFonts w:ascii="MetaNormalLF-Roman" w:hAnsi="MetaNormalLF-Roman"/>
      <w:sz w:val="20"/>
    </w:rPr>
  </w:style>
  <w:style w:type="character" w:styleId="Emphasis">
    <w:name w:val="Emphasis"/>
    <w:basedOn w:val="DefaultParagraphFont"/>
    <w:uiPriority w:val="20"/>
    <w:qFormat/>
    <w:rsid w:val="00AF4025"/>
    <w:rPr>
      <w:i/>
      <w:iCs/>
    </w:rPr>
  </w:style>
  <w:style w:type="paragraph" w:styleId="NoSpacing">
    <w:name w:val="No Spacing"/>
    <w:uiPriority w:val="1"/>
    <w:qFormat/>
    <w:rsid w:val="00AF4025"/>
    <w:pPr>
      <w:spacing w:after="0" w:line="240" w:lineRule="auto"/>
    </w:pPr>
    <w:rPr>
      <w:rFonts w:ascii="Calibri" w:eastAsia="Times New Roman" w:hAnsi="Calibri" w:cs="Courier New"/>
      <w:color w:val="000000" w:themeColor="text1"/>
      <w:lang w:bidi="en-US"/>
    </w:rPr>
  </w:style>
  <w:style w:type="paragraph" w:styleId="ListParagraph">
    <w:name w:val="List Paragraph"/>
    <w:basedOn w:val="Normal"/>
    <w:uiPriority w:val="34"/>
    <w:qFormat/>
    <w:rsid w:val="00AF40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402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4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4025"/>
    <w:rPr>
      <w:rFonts w:ascii="Courier New" w:eastAsia="Times New Roman" w:hAnsi="Courier New" w:cs="Courier New"/>
      <w:color w:val="000000" w:themeColor="text1"/>
      <w:sz w:val="20"/>
      <w:szCs w:val="20"/>
    </w:rPr>
  </w:style>
  <w:style w:type="character" w:customStyle="1" w:styleId="gd40030ccr">
    <w:name w:val="gd40030ccr"/>
    <w:basedOn w:val="DefaultParagraphFont"/>
    <w:rsid w:val="00AF4025"/>
  </w:style>
  <w:style w:type="character" w:customStyle="1" w:styleId="gd40030cor">
    <w:name w:val="gd40030cor"/>
    <w:basedOn w:val="DefaultParagraphFont"/>
    <w:rsid w:val="00AF4025"/>
  </w:style>
  <w:style w:type="character" w:styleId="HTMLCode">
    <w:name w:val="HTML Code"/>
    <w:basedOn w:val="DefaultParagraphFont"/>
    <w:uiPriority w:val="99"/>
    <w:unhideWhenUsed/>
    <w:rsid w:val="00AF402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4DE"/>
    <w:rPr>
      <w:rFonts w:ascii="Tahoma" w:eastAsia="Times New Roman" w:hAnsi="Tahoma" w:cs="Tahoma"/>
      <w:color w:val="000000" w:themeColor="text1"/>
      <w:sz w:val="16"/>
      <w:szCs w:val="16"/>
      <w:lang w:bidi="en-US"/>
    </w:rPr>
  </w:style>
  <w:style w:type="table" w:styleId="TableGrid">
    <w:name w:val="Table Grid"/>
    <w:basedOn w:val="TableNormal"/>
    <w:uiPriority w:val="39"/>
    <w:rsid w:val="009B4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8291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4E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EDB440-04DE-4D15-BDD9-1D8A098300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478D3D-3620-4FE6-B059-474431169A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94F346-E7B9-4F13-8803-CE1F93C51D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3363</TotalTime>
  <Pages>5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6: Association Rules</vt:lpstr>
    </vt:vector>
  </TitlesOfParts>
  <Company>Medtronic, Inc.</Company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6: Association Rules</dc:title>
  <dc:creator>Britton, Gwendolyn</dc:creator>
  <cp:lastModifiedBy>Michael Surdek</cp:lastModifiedBy>
  <cp:revision>3</cp:revision>
  <dcterms:created xsi:type="dcterms:W3CDTF">2020-10-23T17:40:00Z</dcterms:created>
  <dcterms:modified xsi:type="dcterms:W3CDTF">2020-10-26T01:43:00Z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