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6B3B4" w14:textId="77777777" w:rsidR="006D5397" w:rsidRDefault="006D5397">
      <w:pPr>
        <w:rPr>
          <w:rFonts w:ascii="Times New Roman" w:hAnsi="Times New Roman" w:cs="Times New Roman"/>
          <w:b/>
          <w:sz w:val="32"/>
          <w:szCs w:val="32"/>
        </w:rPr>
      </w:pPr>
      <w:bookmarkStart w:id="0" w:name="_GoBack"/>
      <w:bookmarkEnd w:id="0"/>
    </w:p>
    <w:p w14:paraId="2718D8BC" w14:textId="77777777" w:rsidR="006D5397" w:rsidRDefault="006D5397">
      <w:pPr>
        <w:rPr>
          <w:rFonts w:ascii="Times New Roman" w:hAnsi="Times New Roman" w:cs="Times New Roman"/>
          <w:b/>
          <w:sz w:val="32"/>
          <w:szCs w:val="32"/>
        </w:rPr>
      </w:pPr>
    </w:p>
    <w:p w14:paraId="7F3F5DB0" w14:textId="77777777" w:rsidR="006D5397" w:rsidRDefault="006D5397">
      <w:pPr>
        <w:rPr>
          <w:rFonts w:ascii="Times New Roman" w:hAnsi="Times New Roman" w:cs="Times New Roman"/>
          <w:b/>
          <w:sz w:val="32"/>
          <w:szCs w:val="32"/>
        </w:rPr>
      </w:pPr>
    </w:p>
    <w:p w14:paraId="3CFA2E63" w14:textId="77777777" w:rsidR="006D5397" w:rsidRDefault="006D5397">
      <w:pPr>
        <w:rPr>
          <w:rFonts w:ascii="Times New Roman" w:hAnsi="Times New Roman" w:cs="Times New Roman"/>
          <w:b/>
          <w:sz w:val="32"/>
          <w:szCs w:val="32"/>
        </w:rPr>
      </w:pPr>
    </w:p>
    <w:p w14:paraId="64D252C5" w14:textId="77777777" w:rsidR="006D5397" w:rsidRDefault="006D5397" w:rsidP="006D5397">
      <w:pPr>
        <w:jc w:val="center"/>
        <w:rPr>
          <w:rFonts w:ascii="Times New Roman" w:hAnsi="Times New Roman" w:cs="Times New Roman"/>
          <w:b/>
          <w:sz w:val="32"/>
          <w:szCs w:val="32"/>
        </w:rPr>
      </w:pPr>
    </w:p>
    <w:p w14:paraId="73BE425B" w14:textId="77777777" w:rsidR="00FE7233" w:rsidRDefault="00FE7233" w:rsidP="006D5397">
      <w:pPr>
        <w:jc w:val="center"/>
        <w:rPr>
          <w:rFonts w:ascii="Times New Roman" w:hAnsi="Times New Roman" w:cs="Times New Roman"/>
          <w:sz w:val="32"/>
          <w:szCs w:val="32"/>
        </w:rPr>
      </w:pPr>
      <w:r>
        <w:rPr>
          <w:rFonts w:ascii="Times New Roman" w:hAnsi="Times New Roman" w:cs="Times New Roman"/>
          <w:sz w:val="32"/>
          <w:szCs w:val="32"/>
        </w:rPr>
        <w:t xml:space="preserve">DAT-520 Final Project: </w:t>
      </w:r>
    </w:p>
    <w:p w14:paraId="65048163" w14:textId="77777777" w:rsidR="006D5397" w:rsidRDefault="00FE7233" w:rsidP="006D5397">
      <w:pPr>
        <w:jc w:val="center"/>
        <w:rPr>
          <w:rFonts w:ascii="Times New Roman" w:hAnsi="Times New Roman" w:cs="Times New Roman"/>
          <w:sz w:val="32"/>
          <w:szCs w:val="32"/>
        </w:rPr>
      </w:pPr>
      <w:r>
        <w:rPr>
          <w:rFonts w:ascii="Times New Roman" w:hAnsi="Times New Roman" w:cs="Times New Roman"/>
          <w:sz w:val="32"/>
          <w:szCs w:val="32"/>
        </w:rPr>
        <w:t xml:space="preserve">Public School </w:t>
      </w:r>
      <w:r w:rsidR="00426E48">
        <w:rPr>
          <w:rFonts w:ascii="Times New Roman" w:hAnsi="Times New Roman" w:cs="Times New Roman"/>
          <w:sz w:val="32"/>
          <w:szCs w:val="32"/>
        </w:rPr>
        <w:t xml:space="preserve">System </w:t>
      </w:r>
      <w:r>
        <w:rPr>
          <w:rFonts w:ascii="Times New Roman" w:hAnsi="Times New Roman" w:cs="Times New Roman"/>
          <w:sz w:val="32"/>
          <w:szCs w:val="32"/>
        </w:rPr>
        <w:t>Human Resource Expenditure Allocation</w:t>
      </w:r>
      <w:r w:rsidR="002918B3">
        <w:rPr>
          <w:rFonts w:ascii="Times New Roman" w:hAnsi="Times New Roman" w:cs="Times New Roman"/>
          <w:sz w:val="32"/>
          <w:szCs w:val="32"/>
        </w:rPr>
        <w:t xml:space="preserve"> by State</w:t>
      </w:r>
    </w:p>
    <w:p w14:paraId="78E49531" w14:textId="77777777" w:rsidR="00FE7233" w:rsidRDefault="001B14EB" w:rsidP="00FE7233">
      <w:pPr>
        <w:jc w:val="center"/>
        <w:rPr>
          <w:rFonts w:ascii="Times New Roman" w:hAnsi="Times New Roman" w:cs="Times New Roman"/>
          <w:sz w:val="32"/>
          <w:szCs w:val="32"/>
        </w:rPr>
      </w:pPr>
      <w:r>
        <w:rPr>
          <w:rFonts w:ascii="Times New Roman" w:hAnsi="Times New Roman" w:cs="Times New Roman"/>
          <w:sz w:val="32"/>
          <w:szCs w:val="32"/>
        </w:rPr>
        <w:t>November 4</w:t>
      </w:r>
      <w:r w:rsidR="00FE7233">
        <w:rPr>
          <w:rFonts w:ascii="Times New Roman" w:hAnsi="Times New Roman" w:cs="Times New Roman"/>
          <w:sz w:val="32"/>
          <w:szCs w:val="32"/>
        </w:rPr>
        <w:t>, 2014</w:t>
      </w:r>
    </w:p>
    <w:p w14:paraId="743C7E05" w14:textId="77777777" w:rsidR="006D3C2C" w:rsidRDefault="006D3C2C" w:rsidP="006D5397">
      <w:pPr>
        <w:jc w:val="center"/>
        <w:rPr>
          <w:rFonts w:ascii="Times New Roman" w:hAnsi="Times New Roman" w:cs="Times New Roman"/>
          <w:sz w:val="32"/>
          <w:szCs w:val="32"/>
        </w:rPr>
      </w:pPr>
      <w:r>
        <w:rPr>
          <w:rFonts w:ascii="Times New Roman" w:hAnsi="Times New Roman" w:cs="Times New Roman"/>
          <w:sz w:val="32"/>
          <w:szCs w:val="32"/>
        </w:rPr>
        <w:t>Southern New Hampshire University</w:t>
      </w:r>
    </w:p>
    <w:p w14:paraId="4FBB8485" w14:textId="77777777" w:rsidR="00911182" w:rsidRDefault="00911182" w:rsidP="006D5397">
      <w:pPr>
        <w:jc w:val="center"/>
        <w:rPr>
          <w:rFonts w:ascii="Times New Roman" w:hAnsi="Times New Roman" w:cs="Times New Roman"/>
          <w:sz w:val="32"/>
          <w:szCs w:val="32"/>
        </w:rPr>
      </w:pPr>
    </w:p>
    <w:p w14:paraId="67D7C226" w14:textId="77777777" w:rsidR="00911182" w:rsidRDefault="00911182" w:rsidP="006D5397">
      <w:pPr>
        <w:jc w:val="center"/>
        <w:rPr>
          <w:rFonts w:ascii="Times New Roman" w:hAnsi="Times New Roman" w:cs="Times New Roman"/>
          <w:sz w:val="32"/>
          <w:szCs w:val="32"/>
        </w:rPr>
      </w:pPr>
    </w:p>
    <w:p w14:paraId="5B4011DB" w14:textId="77777777" w:rsidR="006D5397" w:rsidRPr="006D5397" w:rsidRDefault="006D5397">
      <w:pPr>
        <w:rPr>
          <w:rFonts w:ascii="Times New Roman" w:hAnsi="Times New Roman" w:cs="Times New Roman"/>
          <w:sz w:val="32"/>
          <w:szCs w:val="32"/>
        </w:rPr>
      </w:pPr>
    </w:p>
    <w:p w14:paraId="43F9E789" w14:textId="77777777" w:rsidR="006D5397" w:rsidRDefault="006D5397">
      <w:pPr>
        <w:rPr>
          <w:rFonts w:ascii="Times New Roman" w:hAnsi="Times New Roman" w:cs="Times New Roman"/>
          <w:b/>
          <w:sz w:val="32"/>
          <w:szCs w:val="32"/>
        </w:rPr>
      </w:pPr>
    </w:p>
    <w:p w14:paraId="6534389A" w14:textId="77777777" w:rsidR="006D5397" w:rsidRDefault="006D5397">
      <w:pPr>
        <w:rPr>
          <w:rFonts w:ascii="Times New Roman" w:hAnsi="Times New Roman" w:cs="Times New Roman"/>
          <w:b/>
          <w:sz w:val="32"/>
          <w:szCs w:val="32"/>
        </w:rPr>
      </w:pPr>
    </w:p>
    <w:p w14:paraId="1F6C50E0" w14:textId="77777777" w:rsidR="006D5397" w:rsidRDefault="006D5397">
      <w:pPr>
        <w:rPr>
          <w:rFonts w:ascii="Times New Roman" w:hAnsi="Times New Roman" w:cs="Times New Roman"/>
          <w:b/>
          <w:sz w:val="32"/>
          <w:szCs w:val="32"/>
        </w:rPr>
      </w:pPr>
    </w:p>
    <w:p w14:paraId="19676E8E" w14:textId="77777777" w:rsidR="006D5397" w:rsidRDefault="006D5397">
      <w:pPr>
        <w:rPr>
          <w:rFonts w:ascii="Times New Roman" w:hAnsi="Times New Roman" w:cs="Times New Roman"/>
          <w:b/>
          <w:sz w:val="32"/>
          <w:szCs w:val="32"/>
        </w:rPr>
      </w:pPr>
    </w:p>
    <w:p w14:paraId="3008F482" w14:textId="77777777" w:rsidR="00A30D9D" w:rsidRDefault="00A30D9D">
      <w:pPr>
        <w:rPr>
          <w:rFonts w:ascii="Times New Roman" w:hAnsi="Times New Roman" w:cs="Times New Roman"/>
          <w:b/>
          <w:sz w:val="32"/>
          <w:szCs w:val="32"/>
        </w:rPr>
      </w:pPr>
    </w:p>
    <w:p w14:paraId="6298FE89" w14:textId="77777777" w:rsidR="00542217" w:rsidRDefault="00542217">
      <w:pPr>
        <w:rPr>
          <w:rFonts w:ascii="Times New Roman" w:hAnsi="Times New Roman" w:cs="Times New Roman"/>
          <w:b/>
          <w:sz w:val="32"/>
          <w:szCs w:val="32"/>
        </w:rPr>
      </w:pPr>
    </w:p>
    <w:p w14:paraId="2269A969" w14:textId="77777777" w:rsidR="00542217" w:rsidRDefault="00542217">
      <w:pPr>
        <w:rPr>
          <w:rFonts w:ascii="Times New Roman" w:hAnsi="Times New Roman" w:cs="Times New Roman"/>
          <w:b/>
          <w:sz w:val="32"/>
          <w:szCs w:val="32"/>
        </w:rPr>
      </w:pPr>
    </w:p>
    <w:p w14:paraId="4A94DA3D" w14:textId="77777777" w:rsidR="00542217" w:rsidRDefault="00542217">
      <w:pPr>
        <w:rPr>
          <w:rFonts w:ascii="Times New Roman" w:hAnsi="Times New Roman" w:cs="Times New Roman"/>
          <w:b/>
          <w:sz w:val="32"/>
          <w:szCs w:val="32"/>
        </w:rPr>
      </w:pPr>
    </w:p>
    <w:p w14:paraId="4B853FBC" w14:textId="77777777" w:rsidR="006D5397" w:rsidRDefault="00F77735">
      <w:pPr>
        <w:rPr>
          <w:rFonts w:ascii="Times New Roman" w:hAnsi="Times New Roman" w:cs="Times New Roman"/>
          <w:b/>
          <w:sz w:val="32"/>
          <w:szCs w:val="32"/>
        </w:rPr>
      </w:pPr>
      <w:r>
        <w:rPr>
          <w:rFonts w:ascii="Times New Roman" w:hAnsi="Times New Roman" w:cs="Times New Roman"/>
          <w:b/>
          <w:sz w:val="32"/>
          <w:szCs w:val="32"/>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9"/>
        <w:gridCol w:w="4661"/>
      </w:tblGrid>
      <w:tr w:rsidR="00FE7233" w:rsidRPr="00F77944" w14:paraId="21E0F62F" w14:textId="77777777" w:rsidTr="00C64E80">
        <w:tc>
          <w:tcPr>
            <w:tcW w:w="4699" w:type="dxa"/>
          </w:tcPr>
          <w:p w14:paraId="51EAE683" w14:textId="77777777" w:rsidR="00FE7233" w:rsidRPr="00F77944" w:rsidRDefault="00FE7233">
            <w:pPr>
              <w:rPr>
                <w:rFonts w:ascii="Times New Roman" w:hAnsi="Times New Roman" w:cs="Times New Roman"/>
                <w:sz w:val="32"/>
                <w:szCs w:val="32"/>
              </w:rPr>
            </w:pPr>
            <w:r w:rsidRPr="00F77944">
              <w:rPr>
                <w:rFonts w:ascii="Times New Roman" w:hAnsi="Times New Roman" w:cs="Times New Roman"/>
                <w:sz w:val="32"/>
                <w:szCs w:val="32"/>
              </w:rPr>
              <w:t>Introduction</w:t>
            </w:r>
          </w:p>
        </w:tc>
        <w:tc>
          <w:tcPr>
            <w:tcW w:w="4661" w:type="dxa"/>
          </w:tcPr>
          <w:p w14:paraId="3B9A19EA" w14:textId="77777777" w:rsidR="00FE7233" w:rsidRPr="00F77944" w:rsidRDefault="004D4406" w:rsidP="004D4406">
            <w:pPr>
              <w:jc w:val="right"/>
              <w:rPr>
                <w:rFonts w:ascii="Times New Roman" w:hAnsi="Times New Roman" w:cs="Times New Roman"/>
                <w:sz w:val="32"/>
                <w:szCs w:val="32"/>
              </w:rPr>
            </w:pPr>
            <w:r w:rsidRPr="00F77944">
              <w:rPr>
                <w:rFonts w:ascii="Times New Roman" w:hAnsi="Times New Roman" w:cs="Times New Roman"/>
                <w:sz w:val="32"/>
                <w:szCs w:val="32"/>
              </w:rPr>
              <w:t>1</w:t>
            </w:r>
          </w:p>
        </w:tc>
      </w:tr>
      <w:tr w:rsidR="00FE7233" w:rsidRPr="00F77944" w14:paraId="29DA58AF" w14:textId="77777777" w:rsidTr="00C64E80">
        <w:tc>
          <w:tcPr>
            <w:tcW w:w="4699" w:type="dxa"/>
          </w:tcPr>
          <w:p w14:paraId="4E512A30" w14:textId="77777777" w:rsidR="00FE7233" w:rsidRPr="00F77944" w:rsidRDefault="00FE7233">
            <w:pPr>
              <w:rPr>
                <w:rFonts w:ascii="Times New Roman" w:hAnsi="Times New Roman" w:cs="Times New Roman"/>
                <w:sz w:val="32"/>
                <w:szCs w:val="32"/>
              </w:rPr>
            </w:pPr>
            <w:r w:rsidRPr="00F77944">
              <w:rPr>
                <w:rFonts w:ascii="Times New Roman" w:hAnsi="Times New Roman" w:cs="Times New Roman"/>
                <w:sz w:val="32"/>
                <w:szCs w:val="32"/>
              </w:rPr>
              <w:t>Research Question</w:t>
            </w:r>
          </w:p>
        </w:tc>
        <w:tc>
          <w:tcPr>
            <w:tcW w:w="4661" w:type="dxa"/>
          </w:tcPr>
          <w:p w14:paraId="1ACC475C" w14:textId="77777777" w:rsidR="00FE7233" w:rsidRPr="00F77944" w:rsidRDefault="00FB5C49" w:rsidP="004D4406">
            <w:pPr>
              <w:jc w:val="right"/>
              <w:rPr>
                <w:rFonts w:ascii="Times New Roman" w:hAnsi="Times New Roman" w:cs="Times New Roman"/>
                <w:sz w:val="32"/>
                <w:szCs w:val="32"/>
              </w:rPr>
            </w:pPr>
            <w:r w:rsidRPr="00F77944">
              <w:rPr>
                <w:rFonts w:ascii="Times New Roman" w:hAnsi="Times New Roman" w:cs="Times New Roman"/>
                <w:sz w:val="32"/>
                <w:szCs w:val="32"/>
              </w:rPr>
              <w:t>2</w:t>
            </w:r>
          </w:p>
        </w:tc>
      </w:tr>
      <w:tr w:rsidR="00FE7233" w:rsidRPr="00F77944" w14:paraId="1CF48084" w14:textId="77777777" w:rsidTr="00C64E80">
        <w:tc>
          <w:tcPr>
            <w:tcW w:w="4699" w:type="dxa"/>
          </w:tcPr>
          <w:p w14:paraId="3888F742" w14:textId="77777777" w:rsidR="00FE7233" w:rsidRPr="00F77944" w:rsidRDefault="00B2476A">
            <w:pPr>
              <w:rPr>
                <w:rFonts w:ascii="Times New Roman" w:hAnsi="Times New Roman" w:cs="Times New Roman"/>
                <w:sz w:val="32"/>
                <w:szCs w:val="32"/>
              </w:rPr>
            </w:pPr>
            <w:r w:rsidRPr="00F77944">
              <w:rPr>
                <w:rFonts w:ascii="Times New Roman" w:hAnsi="Times New Roman" w:cs="Times New Roman"/>
                <w:sz w:val="32"/>
                <w:szCs w:val="32"/>
              </w:rPr>
              <w:t>Data Appraisal</w:t>
            </w:r>
          </w:p>
        </w:tc>
        <w:tc>
          <w:tcPr>
            <w:tcW w:w="4661" w:type="dxa"/>
          </w:tcPr>
          <w:p w14:paraId="798275F7" w14:textId="77777777" w:rsidR="00FE7233" w:rsidRPr="00F77944" w:rsidRDefault="0031666A" w:rsidP="00B2476A">
            <w:pPr>
              <w:jc w:val="right"/>
              <w:rPr>
                <w:rFonts w:ascii="Times New Roman" w:hAnsi="Times New Roman" w:cs="Times New Roman"/>
                <w:sz w:val="32"/>
                <w:szCs w:val="32"/>
              </w:rPr>
            </w:pPr>
            <w:r>
              <w:rPr>
                <w:rFonts w:ascii="Times New Roman" w:hAnsi="Times New Roman" w:cs="Times New Roman"/>
                <w:sz w:val="32"/>
                <w:szCs w:val="32"/>
              </w:rPr>
              <w:t>2</w:t>
            </w:r>
            <w:r w:rsidR="00845753">
              <w:rPr>
                <w:rFonts w:ascii="Times New Roman" w:hAnsi="Times New Roman" w:cs="Times New Roman"/>
                <w:sz w:val="32"/>
                <w:szCs w:val="32"/>
              </w:rPr>
              <w:t>-</w:t>
            </w:r>
            <w:r w:rsidR="00C64E80">
              <w:rPr>
                <w:rFonts w:ascii="Times New Roman" w:hAnsi="Times New Roman" w:cs="Times New Roman"/>
                <w:sz w:val="32"/>
                <w:szCs w:val="32"/>
              </w:rPr>
              <w:t>7</w:t>
            </w:r>
          </w:p>
        </w:tc>
      </w:tr>
      <w:tr w:rsidR="00FE7233" w:rsidRPr="00F77944" w14:paraId="71351074" w14:textId="77777777" w:rsidTr="00C64E80">
        <w:tc>
          <w:tcPr>
            <w:tcW w:w="4699" w:type="dxa"/>
          </w:tcPr>
          <w:p w14:paraId="6AF2FE20" w14:textId="77777777" w:rsidR="00FE7233" w:rsidRPr="00F77944" w:rsidRDefault="00C64E80">
            <w:pPr>
              <w:rPr>
                <w:rFonts w:ascii="Times New Roman" w:hAnsi="Times New Roman" w:cs="Times New Roman"/>
                <w:sz w:val="32"/>
                <w:szCs w:val="32"/>
              </w:rPr>
            </w:pPr>
            <w:r>
              <w:rPr>
                <w:rFonts w:ascii="Times New Roman" w:hAnsi="Times New Roman" w:cs="Times New Roman"/>
                <w:sz w:val="32"/>
                <w:szCs w:val="32"/>
              </w:rPr>
              <w:t>Conclusion</w:t>
            </w:r>
          </w:p>
        </w:tc>
        <w:tc>
          <w:tcPr>
            <w:tcW w:w="4661" w:type="dxa"/>
          </w:tcPr>
          <w:p w14:paraId="070BF7FB" w14:textId="77777777" w:rsidR="00FE7233" w:rsidRPr="00F77944" w:rsidRDefault="00C64E80" w:rsidP="00FB5C49">
            <w:pPr>
              <w:jc w:val="right"/>
              <w:rPr>
                <w:rFonts w:ascii="Times New Roman" w:hAnsi="Times New Roman" w:cs="Times New Roman"/>
                <w:sz w:val="32"/>
                <w:szCs w:val="32"/>
              </w:rPr>
            </w:pPr>
            <w:r>
              <w:rPr>
                <w:rFonts w:ascii="Times New Roman" w:hAnsi="Times New Roman" w:cs="Times New Roman"/>
                <w:sz w:val="32"/>
                <w:szCs w:val="32"/>
              </w:rPr>
              <w:t>8</w:t>
            </w:r>
          </w:p>
        </w:tc>
      </w:tr>
      <w:tr w:rsidR="00FE7233" w:rsidRPr="00F77944" w14:paraId="58B74A9E" w14:textId="77777777" w:rsidTr="00C64E80">
        <w:tc>
          <w:tcPr>
            <w:tcW w:w="4699" w:type="dxa"/>
          </w:tcPr>
          <w:p w14:paraId="1BC51BCB" w14:textId="77777777" w:rsidR="00FE7233" w:rsidRPr="00F77944" w:rsidRDefault="00C64E80">
            <w:pPr>
              <w:rPr>
                <w:rFonts w:ascii="Times New Roman" w:hAnsi="Times New Roman" w:cs="Times New Roman"/>
                <w:sz w:val="32"/>
                <w:szCs w:val="32"/>
              </w:rPr>
            </w:pPr>
            <w:r>
              <w:rPr>
                <w:rFonts w:ascii="Times New Roman" w:hAnsi="Times New Roman" w:cs="Times New Roman"/>
                <w:sz w:val="32"/>
                <w:szCs w:val="32"/>
              </w:rPr>
              <w:t>Reference Tables</w:t>
            </w:r>
          </w:p>
        </w:tc>
        <w:tc>
          <w:tcPr>
            <w:tcW w:w="4661" w:type="dxa"/>
          </w:tcPr>
          <w:p w14:paraId="73C7F2B7" w14:textId="77777777" w:rsidR="00FE7233" w:rsidRPr="00F77944" w:rsidRDefault="00C64E80" w:rsidP="00FB5C49">
            <w:pPr>
              <w:jc w:val="right"/>
              <w:rPr>
                <w:rFonts w:ascii="Times New Roman" w:hAnsi="Times New Roman" w:cs="Times New Roman"/>
                <w:sz w:val="32"/>
                <w:szCs w:val="32"/>
              </w:rPr>
            </w:pPr>
            <w:r>
              <w:rPr>
                <w:rFonts w:ascii="Times New Roman" w:hAnsi="Times New Roman" w:cs="Times New Roman"/>
                <w:sz w:val="32"/>
                <w:szCs w:val="32"/>
              </w:rPr>
              <w:t>9-11</w:t>
            </w:r>
          </w:p>
        </w:tc>
      </w:tr>
      <w:tr w:rsidR="00C64E80" w:rsidRPr="00F77944" w14:paraId="3D460828" w14:textId="77777777" w:rsidTr="00E10C6D">
        <w:tc>
          <w:tcPr>
            <w:tcW w:w="4699" w:type="dxa"/>
          </w:tcPr>
          <w:p w14:paraId="0AB67E39" w14:textId="77777777" w:rsidR="00C64E80" w:rsidRPr="00F77944" w:rsidRDefault="00C64E80" w:rsidP="00E10C6D">
            <w:pPr>
              <w:rPr>
                <w:rFonts w:ascii="Times New Roman" w:hAnsi="Times New Roman" w:cs="Times New Roman"/>
                <w:sz w:val="32"/>
                <w:szCs w:val="32"/>
              </w:rPr>
            </w:pPr>
            <w:r w:rsidRPr="00F77944">
              <w:rPr>
                <w:rFonts w:ascii="Times New Roman" w:hAnsi="Times New Roman" w:cs="Times New Roman"/>
                <w:sz w:val="32"/>
                <w:szCs w:val="32"/>
              </w:rPr>
              <w:t>References</w:t>
            </w:r>
          </w:p>
        </w:tc>
        <w:tc>
          <w:tcPr>
            <w:tcW w:w="4661" w:type="dxa"/>
          </w:tcPr>
          <w:p w14:paraId="1614F6A0" w14:textId="77777777" w:rsidR="00C64E80" w:rsidRPr="00F77944" w:rsidRDefault="00C64E80" w:rsidP="00E10C6D">
            <w:pPr>
              <w:jc w:val="right"/>
              <w:rPr>
                <w:rFonts w:ascii="Times New Roman" w:hAnsi="Times New Roman" w:cs="Times New Roman"/>
                <w:sz w:val="32"/>
                <w:szCs w:val="32"/>
              </w:rPr>
            </w:pPr>
            <w:r>
              <w:rPr>
                <w:rFonts w:ascii="Times New Roman" w:hAnsi="Times New Roman" w:cs="Times New Roman"/>
                <w:sz w:val="32"/>
                <w:szCs w:val="32"/>
              </w:rPr>
              <w:t>12</w:t>
            </w:r>
          </w:p>
        </w:tc>
      </w:tr>
      <w:tr w:rsidR="00C64E80" w:rsidRPr="00F77944" w14:paraId="71D35C47" w14:textId="77777777" w:rsidTr="00E10C6D">
        <w:tc>
          <w:tcPr>
            <w:tcW w:w="4699" w:type="dxa"/>
          </w:tcPr>
          <w:p w14:paraId="42B3AA91" w14:textId="77777777" w:rsidR="00C64E80" w:rsidRPr="00F77944" w:rsidRDefault="00C64E80" w:rsidP="00E10C6D">
            <w:pPr>
              <w:rPr>
                <w:rFonts w:ascii="Times New Roman" w:hAnsi="Times New Roman" w:cs="Times New Roman"/>
                <w:sz w:val="32"/>
                <w:szCs w:val="32"/>
              </w:rPr>
            </w:pPr>
            <w:r>
              <w:rPr>
                <w:rFonts w:ascii="Times New Roman" w:hAnsi="Times New Roman" w:cs="Times New Roman"/>
                <w:sz w:val="32"/>
                <w:szCs w:val="32"/>
              </w:rPr>
              <w:t xml:space="preserve">Data </w:t>
            </w:r>
            <w:r w:rsidRPr="00F77944">
              <w:rPr>
                <w:rFonts w:ascii="Times New Roman" w:hAnsi="Times New Roman" w:cs="Times New Roman"/>
                <w:sz w:val="32"/>
                <w:szCs w:val="32"/>
              </w:rPr>
              <w:t>Analysis Reference</w:t>
            </w:r>
          </w:p>
        </w:tc>
        <w:tc>
          <w:tcPr>
            <w:tcW w:w="4661" w:type="dxa"/>
          </w:tcPr>
          <w:p w14:paraId="01A353D2" w14:textId="77777777" w:rsidR="00C64E80" w:rsidRPr="00F77944" w:rsidRDefault="00C64E80" w:rsidP="00E10C6D">
            <w:pPr>
              <w:jc w:val="right"/>
              <w:rPr>
                <w:rFonts w:ascii="Times New Roman" w:hAnsi="Times New Roman" w:cs="Times New Roman"/>
                <w:sz w:val="32"/>
                <w:szCs w:val="32"/>
              </w:rPr>
            </w:pPr>
            <w:r>
              <w:rPr>
                <w:rFonts w:ascii="Times New Roman" w:hAnsi="Times New Roman" w:cs="Times New Roman"/>
                <w:sz w:val="32"/>
                <w:szCs w:val="32"/>
              </w:rPr>
              <w:t>13</w:t>
            </w:r>
          </w:p>
        </w:tc>
      </w:tr>
      <w:tr w:rsidR="00C64E80" w:rsidRPr="00F77944" w14:paraId="341C4F23" w14:textId="77777777" w:rsidTr="00C64E80">
        <w:tc>
          <w:tcPr>
            <w:tcW w:w="4699" w:type="dxa"/>
          </w:tcPr>
          <w:p w14:paraId="54880A73" w14:textId="77777777" w:rsidR="00C64E80" w:rsidRDefault="00C64E80">
            <w:pPr>
              <w:rPr>
                <w:rFonts w:ascii="Times New Roman" w:hAnsi="Times New Roman" w:cs="Times New Roman"/>
                <w:sz w:val="32"/>
                <w:szCs w:val="32"/>
              </w:rPr>
            </w:pPr>
          </w:p>
        </w:tc>
        <w:tc>
          <w:tcPr>
            <w:tcW w:w="4661" w:type="dxa"/>
          </w:tcPr>
          <w:p w14:paraId="0205D07F" w14:textId="77777777" w:rsidR="00C64E80" w:rsidRDefault="00C64E80" w:rsidP="00FB5C49">
            <w:pPr>
              <w:jc w:val="right"/>
              <w:rPr>
                <w:rFonts w:ascii="Times New Roman" w:hAnsi="Times New Roman" w:cs="Times New Roman"/>
                <w:sz w:val="32"/>
                <w:szCs w:val="32"/>
              </w:rPr>
            </w:pPr>
          </w:p>
        </w:tc>
      </w:tr>
      <w:tr w:rsidR="00C64E80" w:rsidRPr="00F77944" w14:paraId="42A98F7E" w14:textId="77777777" w:rsidTr="00C64E80">
        <w:tc>
          <w:tcPr>
            <w:tcW w:w="4699" w:type="dxa"/>
          </w:tcPr>
          <w:p w14:paraId="3D14B1A2" w14:textId="77777777" w:rsidR="00C64E80" w:rsidRPr="00F77944" w:rsidRDefault="00C64E80" w:rsidP="00C64E80">
            <w:pPr>
              <w:rPr>
                <w:rFonts w:ascii="Times New Roman" w:hAnsi="Times New Roman" w:cs="Times New Roman"/>
                <w:sz w:val="32"/>
                <w:szCs w:val="32"/>
              </w:rPr>
            </w:pPr>
          </w:p>
        </w:tc>
        <w:tc>
          <w:tcPr>
            <w:tcW w:w="4661" w:type="dxa"/>
          </w:tcPr>
          <w:p w14:paraId="5DEF5C02" w14:textId="77777777" w:rsidR="00C64E80" w:rsidRPr="00F77944" w:rsidRDefault="00C64E80" w:rsidP="00C64E80">
            <w:pPr>
              <w:jc w:val="right"/>
              <w:rPr>
                <w:rFonts w:ascii="Times New Roman" w:hAnsi="Times New Roman" w:cs="Times New Roman"/>
                <w:sz w:val="32"/>
                <w:szCs w:val="32"/>
              </w:rPr>
            </w:pPr>
          </w:p>
        </w:tc>
      </w:tr>
      <w:tr w:rsidR="00C64E80" w:rsidRPr="00F77944" w14:paraId="3048881F" w14:textId="77777777" w:rsidTr="00C64E80">
        <w:tc>
          <w:tcPr>
            <w:tcW w:w="4699" w:type="dxa"/>
          </w:tcPr>
          <w:p w14:paraId="7DF2BBA6" w14:textId="77777777" w:rsidR="00C64E80" w:rsidRPr="00F77944" w:rsidRDefault="00C64E80" w:rsidP="00C64E80">
            <w:pPr>
              <w:rPr>
                <w:rFonts w:ascii="Times New Roman" w:hAnsi="Times New Roman" w:cs="Times New Roman"/>
                <w:sz w:val="32"/>
                <w:szCs w:val="32"/>
              </w:rPr>
            </w:pPr>
          </w:p>
        </w:tc>
        <w:tc>
          <w:tcPr>
            <w:tcW w:w="4661" w:type="dxa"/>
          </w:tcPr>
          <w:p w14:paraId="6415B834" w14:textId="77777777" w:rsidR="00C64E80" w:rsidRPr="00F77944" w:rsidRDefault="00C64E80" w:rsidP="00C64E80">
            <w:pPr>
              <w:jc w:val="right"/>
              <w:rPr>
                <w:rFonts w:ascii="Times New Roman" w:hAnsi="Times New Roman" w:cs="Times New Roman"/>
                <w:sz w:val="32"/>
                <w:szCs w:val="32"/>
              </w:rPr>
            </w:pPr>
          </w:p>
        </w:tc>
      </w:tr>
      <w:tr w:rsidR="00C64E80" w:rsidRPr="00F77944" w14:paraId="707A6212" w14:textId="77777777" w:rsidTr="00C64E80">
        <w:tc>
          <w:tcPr>
            <w:tcW w:w="4699" w:type="dxa"/>
          </w:tcPr>
          <w:p w14:paraId="699ACFF2" w14:textId="77777777" w:rsidR="00C64E80" w:rsidRDefault="00C64E80" w:rsidP="00C64E80">
            <w:pPr>
              <w:rPr>
                <w:rFonts w:ascii="Times New Roman" w:hAnsi="Times New Roman" w:cs="Times New Roman"/>
                <w:sz w:val="32"/>
                <w:szCs w:val="32"/>
              </w:rPr>
            </w:pPr>
          </w:p>
        </w:tc>
        <w:tc>
          <w:tcPr>
            <w:tcW w:w="4661" w:type="dxa"/>
          </w:tcPr>
          <w:p w14:paraId="73286A13" w14:textId="77777777" w:rsidR="00C64E80" w:rsidRDefault="00C64E80" w:rsidP="00C64E80">
            <w:pPr>
              <w:jc w:val="right"/>
              <w:rPr>
                <w:rFonts w:ascii="Times New Roman" w:hAnsi="Times New Roman" w:cs="Times New Roman"/>
                <w:sz w:val="32"/>
                <w:szCs w:val="32"/>
              </w:rPr>
            </w:pPr>
          </w:p>
        </w:tc>
      </w:tr>
      <w:tr w:rsidR="00C64E80" w:rsidRPr="00F77944" w14:paraId="2DBB1DDB" w14:textId="77777777" w:rsidTr="00C64E80">
        <w:tc>
          <w:tcPr>
            <w:tcW w:w="4699" w:type="dxa"/>
          </w:tcPr>
          <w:p w14:paraId="22114075" w14:textId="77777777" w:rsidR="00C64E80" w:rsidRDefault="00C64E80" w:rsidP="00C64E80">
            <w:pPr>
              <w:rPr>
                <w:rFonts w:ascii="Times New Roman" w:hAnsi="Times New Roman" w:cs="Times New Roman"/>
                <w:sz w:val="32"/>
                <w:szCs w:val="32"/>
              </w:rPr>
            </w:pPr>
          </w:p>
        </w:tc>
        <w:tc>
          <w:tcPr>
            <w:tcW w:w="4661" w:type="dxa"/>
          </w:tcPr>
          <w:p w14:paraId="0AE27BFC" w14:textId="77777777" w:rsidR="00C64E80" w:rsidRDefault="00C64E80" w:rsidP="00C64E80">
            <w:pPr>
              <w:jc w:val="right"/>
              <w:rPr>
                <w:rFonts w:ascii="Times New Roman" w:hAnsi="Times New Roman" w:cs="Times New Roman"/>
                <w:sz w:val="32"/>
                <w:szCs w:val="32"/>
              </w:rPr>
            </w:pPr>
          </w:p>
        </w:tc>
      </w:tr>
      <w:tr w:rsidR="00C64E80" w14:paraId="27FD839E" w14:textId="77777777" w:rsidTr="00C64E80">
        <w:tc>
          <w:tcPr>
            <w:tcW w:w="4699" w:type="dxa"/>
          </w:tcPr>
          <w:p w14:paraId="7E7533F2" w14:textId="77777777" w:rsidR="00C64E80" w:rsidRDefault="00C64E80" w:rsidP="00C64E80">
            <w:pPr>
              <w:rPr>
                <w:rFonts w:ascii="Times New Roman" w:hAnsi="Times New Roman" w:cs="Times New Roman"/>
                <w:b/>
                <w:sz w:val="32"/>
                <w:szCs w:val="32"/>
              </w:rPr>
            </w:pPr>
          </w:p>
        </w:tc>
        <w:tc>
          <w:tcPr>
            <w:tcW w:w="4661" w:type="dxa"/>
          </w:tcPr>
          <w:p w14:paraId="7156BF80" w14:textId="77777777" w:rsidR="00C64E80" w:rsidRDefault="00C64E80" w:rsidP="00C64E80">
            <w:pPr>
              <w:rPr>
                <w:rFonts w:ascii="Times New Roman" w:hAnsi="Times New Roman" w:cs="Times New Roman"/>
                <w:b/>
                <w:sz w:val="32"/>
                <w:szCs w:val="32"/>
              </w:rPr>
            </w:pPr>
          </w:p>
        </w:tc>
      </w:tr>
      <w:tr w:rsidR="00C64E80" w14:paraId="418D37E3" w14:textId="77777777" w:rsidTr="00C64E80">
        <w:tc>
          <w:tcPr>
            <w:tcW w:w="4699" w:type="dxa"/>
          </w:tcPr>
          <w:p w14:paraId="43AF1073" w14:textId="77777777" w:rsidR="00C64E80" w:rsidRDefault="00C64E80" w:rsidP="00C64E80">
            <w:pPr>
              <w:rPr>
                <w:rFonts w:ascii="Times New Roman" w:hAnsi="Times New Roman" w:cs="Times New Roman"/>
                <w:b/>
                <w:sz w:val="32"/>
                <w:szCs w:val="32"/>
              </w:rPr>
            </w:pPr>
          </w:p>
        </w:tc>
        <w:tc>
          <w:tcPr>
            <w:tcW w:w="4661" w:type="dxa"/>
          </w:tcPr>
          <w:p w14:paraId="2E16F3A1" w14:textId="77777777" w:rsidR="00C64E80" w:rsidRDefault="00C64E80" w:rsidP="00C64E80">
            <w:pPr>
              <w:rPr>
                <w:rFonts w:ascii="Times New Roman" w:hAnsi="Times New Roman" w:cs="Times New Roman"/>
                <w:b/>
                <w:sz w:val="32"/>
                <w:szCs w:val="32"/>
              </w:rPr>
            </w:pPr>
          </w:p>
        </w:tc>
      </w:tr>
      <w:tr w:rsidR="00C64E80" w14:paraId="21A5A8B2" w14:textId="77777777" w:rsidTr="00C64E80">
        <w:tc>
          <w:tcPr>
            <w:tcW w:w="4699" w:type="dxa"/>
          </w:tcPr>
          <w:p w14:paraId="61A5D57B" w14:textId="77777777" w:rsidR="00C64E80" w:rsidRDefault="00C64E80" w:rsidP="00C64E80">
            <w:pPr>
              <w:rPr>
                <w:rFonts w:ascii="Times New Roman" w:hAnsi="Times New Roman" w:cs="Times New Roman"/>
                <w:b/>
                <w:sz w:val="32"/>
                <w:szCs w:val="32"/>
              </w:rPr>
            </w:pPr>
          </w:p>
        </w:tc>
        <w:tc>
          <w:tcPr>
            <w:tcW w:w="4661" w:type="dxa"/>
          </w:tcPr>
          <w:p w14:paraId="31FBBD9B" w14:textId="77777777" w:rsidR="00C64E80" w:rsidRDefault="00C64E80" w:rsidP="00C64E80">
            <w:pPr>
              <w:rPr>
                <w:rFonts w:ascii="Times New Roman" w:hAnsi="Times New Roman" w:cs="Times New Roman"/>
                <w:b/>
                <w:sz w:val="32"/>
                <w:szCs w:val="32"/>
              </w:rPr>
            </w:pPr>
          </w:p>
        </w:tc>
      </w:tr>
    </w:tbl>
    <w:p w14:paraId="6B456FC8" w14:textId="77777777" w:rsidR="006D5397" w:rsidRDefault="006D5397">
      <w:pPr>
        <w:rPr>
          <w:rFonts w:ascii="Times New Roman" w:hAnsi="Times New Roman" w:cs="Times New Roman"/>
          <w:b/>
          <w:sz w:val="32"/>
          <w:szCs w:val="32"/>
        </w:rPr>
      </w:pPr>
    </w:p>
    <w:p w14:paraId="61DE318F" w14:textId="77777777" w:rsidR="006D5397" w:rsidRDefault="006D5397">
      <w:pPr>
        <w:rPr>
          <w:rFonts w:ascii="Times New Roman" w:hAnsi="Times New Roman" w:cs="Times New Roman"/>
          <w:b/>
          <w:sz w:val="32"/>
          <w:szCs w:val="32"/>
        </w:rPr>
      </w:pPr>
    </w:p>
    <w:p w14:paraId="242015FD" w14:textId="77777777" w:rsidR="006D5397" w:rsidRDefault="006D5397">
      <w:pPr>
        <w:rPr>
          <w:rFonts w:ascii="Times New Roman" w:hAnsi="Times New Roman" w:cs="Times New Roman"/>
          <w:b/>
          <w:sz w:val="32"/>
          <w:szCs w:val="32"/>
        </w:rPr>
      </w:pPr>
    </w:p>
    <w:p w14:paraId="7DF858FB" w14:textId="77777777" w:rsidR="006D5397" w:rsidRDefault="006D5397">
      <w:pPr>
        <w:rPr>
          <w:rFonts w:ascii="Times New Roman" w:hAnsi="Times New Roman" w:cs="Times New Roman"/>
          <w:b/>
          <w:sz w:val="32"/>
          <w:szCs w:val="32"/>
        </w:rPr>
      </w:pPr>
    </w:p>
    <w:p w14:paraId="3B7A9FBA" w14:textId="77777777" w:rsidR="006D5397" w:rsidRDefault="006D5397">
      <w:pPr>
        <w:rPr>
          <w:rFonts w:ascii="Times New Roman" w:hAnsi="Times New Roman" w:cs="Times New Roman"/>
          <w:b/>
          <w:sz w:val="32"/>
          <w:szCs w:val="32"/>
        </w:rPr>
      </w:pPr>
    </w:p>
    <w:p w14:paraId="6A4E76DD" w14:textId="77777777" w:rsidR="006D5397" w:rsidRDefault="006D5397">
      <w:pPr>
        <w:rPr>
          <w:rFonts w:ascii="Times New Roman" w:hAnsi="Times New Roman" w:cs="Times New Roman"/>
          <w:b/>
          <w:sz w:val="32"/>
          <w:szCs w:val="32"/>
        </w:rPr>
      </w:pPr>
    </w:p>
    <w:p w14:paraId="5F32E363" w14:textId="77777777" w:rsidR="006D5397" w:rsidRDefault="006D5397">
      <w:pPr>
        <w:rPr>
          <w:rFonts w:ascii="Times New Roman" w:hAnsi="Times New Roman" w:cs="Times New Roman"/>
          <w:b/>
          <w:sz w:val="32"/>
          <w:szCs w:val="32"/>
        </w:rPr>
      </w:pPr>
    </w:p>
    <w:p w14:paraId="3E4A2468" w14:textId="77777777" w:rsidR="00F77735" w:rsidRDefault="00F77735">
      <w:pPr>
        <w:rPr>
          <w:rFonts w:ascii="Times New Roman" w:hAnsi="Times New Roman" w:cs="Times New Roman"/>
          <w:b/>
          <w:sz w:val="32"/>
          <w:szCs w:val="32"/>
        </w:rPr>
      </w:pPr>
    </w:p>
    <w:p w14:paraId="3D6382A6" w14:textId="77777777" w:rsidR="00F77735" w:rsidRDefault="00F77735">
      <w:pPr>
        <w:rPr>
          <w:rFonts w:ascii="Times New Roman" w:hAnsi="Times New Roman" w:cs="Times New Roman"/>
          <w:b/>
          <w:sz w:val="32"/>
          <w:szCs w:val="32"/>
        </w:rPr>
      </w:pPr>
    </w:p>
    <w:p w14:paraId="2D97DE1E" w14:textId="77777777" w:rsidR="00F77735" w:rsidRDefault="00F77735">
      <w:pPr>
        <w:rPr>
          <w:rFonts w:ascii="Times New Roman" w:hAnsi="Times New Roman" w:cs="Times New Roman"/>
          <w:b/>
          <w:sz w:val="32"/>
          <w:szCs w:val="32"/>
        </w:rPr>
      </w:pPr>
    </w:p>
    <w:p w14:paraId="3630E723" w14:textId="77777777" w:rsidR="00F77735" w:rsidRDefault="00F77735">
      <w:pPr>
        <w:rPr>
          <w:rFonts w:ascii="Times New Roman" w:hAnsi="Times New Roman" w:cs="Times New Roman"/>
          <w:b/>
          <w:sz w:val="32"/>
          <w:szCs w:val="32"/>
        </w:rPr>
      </w:pPr>
    </w:p>
    <w:p w14:paraId="0D1FF313" w14:textId="77777777" w:rsidR="00F77735" w:rsidRDefault="00F77735">
      <w:pPr>
        <w:rPr>
          <w:rFonts w:ascii="Times New Roman" w:hAnsi="Times New Roman" w:cs="Times New Roman"/>
          <w:b/>
          <w:sz w:val="32"/>
          <w:szCs w:val="32"/>
        </w:rPr>
      </w:pPr>
    </w:p>
    <w:p w14:paraId="1DBCCCB6" w14:textId="77777777" w:rsidR="007F39A7" w:rsidRDefault="007F39A7">
      <w:pPr>
        <w:rPr>
          <w:rFonts w:ascii="Times New Roman" w:hAnsi="Times New Roman" w:cs="Times New Roman"/>
          <w:b/>
          <w:sz w:val="32"/>
          <w:szCs w:val="32"/>
        </w:rPr>
        <w:sectPr w:rsidR="007F39A7" w:rsidSect="006D5397">
          <w:head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6F062D6B" w14:textId="77777777" w:rsidR="00CF0A93" w:rsidRDefault="00FE7233">
      <w:pPr>
        <w:rPr>
          <w:rFonts w:ascii="Times New Roman" w:hAnsi="Times New Roman" w:cs="Times New Roman"/>
          <w:b/>
          <w:sz w:val="32"/>
          <w:szCs w:val="32"/>
        </w:rPr>
      </w:pPr>
      <w:r>
        <w:rPr>
          <w:rFonts w:ascii="Times New Roman" w:hAnsi="Times New Roman" w:cs="Times New Roman"/>
          <w:b/>
          <w:sz w:val="32"/>
          <w:szCs w:val="32"/>
        </w:rPr>
        <w:lastRenderedPageBreak/>
        <w:t>Introduction</w:t>
      </w:r>
    </w:p>
    <w:p w14:paraId="5B0950C3" w14:textId="77777777" w:rsidR="001E4935" w:rsidRDefault="00276819" w:rsidP="00DD3967">
      <w:pPr>
        <w:spacing w:line="480" w:lineRule="auto"/>
        <w:rPr>
          <w:rFonts w:ascii="Times New Roman" w:hAnsi="Times New Roman" w:cs="Times New Roman"/>
          <w:sz w:val="24"/>
          <w:szCs w:val="24"/>
        </w:rPr>
      </w:pPr>
      <w:r>
        <w:rPr>
          <w:rFonts w:ascii="Times New Roman" w:hAnsi="Times New Roman" w:cs="Times New Roman"/>
          <w:sz w:val="24"/>
          <w:szCs w:val="24"/>
        </w:rPr>
        <w:t xml:space="preserve">     In an age of tightening public budgets and heavily scrutinized capital expenditures, government agencies must be more careful than ever with </w:t>
      </w:r>
      <w:r w:rsidR="00AF25E6">
        <w:rPr>
          <w:rFonts w:ascii="Times New Roman" w:hAnsi="Times New Roman" w:cs="Times New Roman"/>
          <w:sz w:val="24"/>
          <w:szCs w:val="24"/>
        </w:rPr>
        <w:t>how they spend the public’s tax dollars</w:t>
      </w:r>
      <w:r w:rsidR="006220C7">
        <w:rPr>
          <w:rFonts w:ascii="Times New Roman" w:hAnsi="Times New Roman" w:cs="Times New Roman"/>
          <w:sz w:val="24"/>
          <w:szCs w:val="24"/>
        </w:rPr>
        <w:t xml:space="preserve"> and</w:t>
      </w:r>
      <w:r w:rsidR="0031666A">
        <w:rPr>
          <w:rFonts w:ascii="Times New Roman" w:hAnsi="Times New Roman" w:cs="Times New Roman"/>
          <w:sz w:val="24"/>
          <w:szCs w:val="24"/>
        </w:rPr>
        <w:t xml:space="preserve"> allocate resources to win back </w:t>
      </w:r>
      <w:r w:rsidR="006220C7">
        <w:rPr>
          <w:rFonts w:ascii="Times New Roman" w:hAnsi="Times New Roman" w:cs="Times New Roman"/>
          <w:sz w:val="24"/>
          <w:szCs w:val="24"/>
        </w:rPr>
        <w:t>the confidence of the public</w:t>
      </w:r>
      <w:r w:rsidR="00AF25E6">
        <w:rPr>
          <w:rFonts w:ascii="Times New Roman" w:hAnsi="Times New Roman" w:cs="Times New Roman"/>
          <w:sz w:val="24"/>
          <w:szCs w:val="24"/>
        </w:rPr>
        <w:t>.</w:t>
      </w:r>
      <w:r w:rsidR="006220C7">
        <w:rPr>
          <w:rFonts w:ascii="Times New Roman" w:hAnsi="Times New Roman" w:cs="Times New Roman"/>
          <w:sz w:val="24"/>
          <w:szCs w:val="24"/>
        </w:rPr>
        <w:t xml:space="preserve"> One such governmental </w:t>
      </w:r>
      <w:r w:rsidR="00A05BC5">
        <w:rPr>
          <w:rFonts w:ascii="Times New Roman" w:hAnsi="Times New Roman" w:cs="Times New Roman"/>
          <w:sz w:val="24"/>
          <w:szCs w:val="24"/>
        </w:rPr>
        <w:t>agency</w:t>
      </w:r>
      <w:r w:rsidR="006220C7">
        <w:rPr>
          <w:rFonts w:ascii="Times New Roman" w:hAnsi="Times New Roman" w:cs="Times New Roman"/>
          <w:sz w:val="24"/>
          <w:szCs w:val="24"/>
        </w:rPr>
        <w:t xml:space="preserve"> that has be</w:t>
      </w:r>
      <w:r w:rsidR="009016B1">
        <w:rPr>
          <w:rFonts w:ascii="Times New Roman" w:hAnsi="Times New Roman" w:cs="Times New Roman"/>
          <w:sz w:val="24"/>
          <w:szCs w:val="24"/>
        </w:rPr>
        <w:t>en</w:t>
      </w:r>
      <w:r w:rsidR="006220C7">
        <w:rPr>
          <w:rFonts w:ascii="Times New Roman" w:hAnsi="Times New Roman" w:cs="Times New Roman"/>
          <w:sz w:val="24"/>
          <w:szCs w:val="24"/>
        </w:rPr>
        <w:t xml:space="preserve"> particularly subject to dwindling confidence is that of our public school system. A 2012 Gallop Poll showed that confidence in in America’s school system had reached an all-time low</w:t>
      </w:r>
      <w:r w:rsidR="006220C7" w:rsidRPr="006220C7">
        <w:rPr>
          <w:rFonts w:ascii="Times New Roman" w:hAnsi="Times New Roman" w:cs="Times New Roman"/>
          <w:sz w:val="24"/>
          <w:szCs w:val="24"/>
        </w:rPr>
        <w:t xml:space="preserve"> with </w:t>
      </w:r>
      <w:r w:rsidR="0031666A">
        <w:rPr>
          <w:rFonts w:ascii="Times New Roman" w:hAnsi="Times New Roman" w:cs="Times New Roman"/>
          <w:sz w:val="24"/>
          <w:szCs w:val="24"/>
        </w:rPr>
        <w:t xml:space="preserve">only </w:t>
      </w:r>
      <w:r w:rsidR="006220C7" w:rsidRPr="006220C7">
        <w:rPr>
          <w:rFonts w:ascii="Times New Roman" w:hAnsi="Times New Roman" w:cs="Times New Roman"/>
          <w:sz w:val="24"/>
          <w:szCs w:val="24"/>
        </w:rPr>
        <w:t>29% expressing "a great deal" or "quite a lot" of confidence in them</w:t>
      </w:r>
      <w:r w:rsidR="006220C7">
        <w:rPr>
          <w:rFonts w:ascii="Times New Roman" w:hAnsi="Times New Roman" w:cs="Times New Roman"/>
          <w:sz w:val="24"/>
          <w:szCs w:val="24"/>
        </w:rPr>
        <w:t xml:space="preserve"> (Jones, 2012)</w:t>
      </w:r>
      <w:r w:rsidR="006220C7" w:rsidRPr="006220C7">
        <w:rPr>
          <w:rFonts w:ascii="Times New Roman" w:hAnsi="Times New Roman" w:cs="Times New Roman"/>
          <w:sz w:val="24"/>
          <w:szCs w:val="24"/>
        </w:rPr>
        <w:t>.</w:t>
      </w:r>
    </w:p>
    <w:p w14:paraId="0F6C4274" w14:textId="77777777" w:rsidR="00E33550" w:rsidRDefault="006220C7" w:rsidP="00DD3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A4283">
        <w:rPr>
          <w:rFonts w:ascii="Times New Roman" w:hAnsi="Times New Roman" w:cs="Times New Roman"/>
          <w:sz w:val="24"/>
          <w:szCs w:val="24"/>
        </w:rPr>
        <w:t xml:space="preserve">It </w:t>
      </w:r>
      <w:r w:rsidR="005F2C65">
        <w:rPr>
          <w:rFonts w:ascii="Times New Roman" w:hAnsi="Times New Roman" w:cs="Times New Roman"/>
          <w:sz w:val="24"/>
          <w:szCs w:val="24"/>
        </w:rPr>
        <w:t>is not all bad news however as a 2014 PDK/Gallup poll showed that 64% of American</w:t>
      </w:r>
      <w:r w:rsidR="00B57C15">
        <w:rPr>
          <w:rFonts w:ascii="Times New Roman" w:hAnsi="Times New Roman" w:cs="Times New Roman"/>
          <w:sz w:val="24"/>
          <w:szCs w:val="24"/>
        </w:rPr>
        <w:t>s have trust and confidence in public s</w:t>
      </w:r>
      <w:r w:rsidR="005F2C65">
        <w:rPr>
          <w:rFonts w:ascii="Times New Roman" w:hAnsi="Times New Roman" w:cs="Times New Roman"/>
          <w:sz w:val="24"/>
          <w:szCs w:val="24"/>
        </w:rPr>
        <w:t xml:space="preserve">chool teachers </w:t>
      </w:r>
      <w:r w:rsidR="005F2C65" w:rsidRPr="005F2C65">
        <w:rPr>
          <w:rFonts w:ascii="Times New Roman" w:hAnsi="Times New Roman" w:cs="Times New Roman"/>
          <w:sz w:val="24"/>
          <w:szCs w:val="24"/>
        </w:rPr>
        <w:t>(PDK/Gallup, 2014)</w:t>
      </w:r>
      <w:r w:rsidR="005F2C65">
        <w:rPr>
          <w:rFonts w:ascii="Times New Roman" w:hAnsi="Times New Roman" w:cs="Times New Roman"/>
          <w:sz w:val="24"/>
          <w:szCs w:val="24"/>
        </w:rPr>
        <w:t xml:space="preserve">. </w:t>
      </w:r>
      <w:r w:rsidR="001A5404">
        <w:rPr>
          <w:rFonts w:ascii="Times New Roman" w:hAnsi="Times New Roman" w:cs="Times New Roman"/>
          <w:sz w:val="24"/>
          <w:szCs w:val="24"/>
        </w:rPr>
        <w:t>Also, the previously mentioned 2012 poll reflects general trends seen public perceptions of general distrust in gover</w:t>
      </w:r>
      <w:r w:rsidR="004D4406">
        <w:rPr>
          <w:rFonts w:ascii="Times New Roman" w:hAnsi="Times New Roman" w:cs="Times New Roman"/>
          <w:sz w:val="24"/>
          <w:szCs w:val="24"/>
        </w:rPr>
        <w:t>nmental institutions in general.</w:t>
      </w:r>
      <w:r w:rsidR="001A5404">
        <w:rPr>
          <w:rFonts w:ascii="Times New Roman" w:hAnsi="Times New Roman" w:cs="Times New Roman"/>
          <w:sz w:val="24"/>
          <w:szCs w:val="24"/>
        </w:rPr>
        <w:t xml:space="preserve"> </w:t>
      </w:r>
      <w:r w:rsidR="004D4406">
        <w:rPr>
          <w:rFonts w:ascii="Times New Roman" w:hAnsi="Times New Roman" w:cs="Times New Roman"/>
          <w:sz w:val="24"/>
          <w:szCs w:val="24"/>
        </w:rPr>
        <w:t>M</w:t>
      </w:r>
      <w:r w:rsidR="001A5404">
        <w:rPr>
          <w:rFonts w:ascii="Times New Roman" w:hAnsi="Times New Roman" w:cs="Times New Roman"/>
          <w:sz w:val="24"/>
          <w:szCs w:val="24"/>
        </w:rPr>
        <w:t xml:space="preserve">uch of </w:t>
      </w:r>
      <w:r w:rsidR="004D4406">
        <w:rPr>
          <w:rFonts w:ascii="Times New Roman" w:hAnsi="Times New Roman" w:cs="Times New Roman"/>
          <w:sz w:val="24"/>
          <w:szCs w:val="24"/>
        </w:rPr>
        <w:t>this is</w:t>
      </w:r>
      <w:r w:rsidR="001A5404">
        <w:rPr>
          <w:rFonts w:ascii="Times New Roman" w:hAnsi="Times New Roman" w:cs="Times New Roman"/>
          <w:sz w:val="24"/>
          <w:szCs w:val="24"/>
        </w:rPr>
        <w:t xml:space="preserve"> driven by perceptions of wasteful spending</w:t>
      </w:r>
      <w:r w:rsidR="00D84B9B">
        <w:rPr>
          <w:rFonts w:ascii="Times New Roman" w:hAnsi="Times New Roman" w:cs="Times New Roman"/>
          <w:sz w:val="24"/>
          <w:szCs w:val="24"/>
        </w:rPr>
        <w:t xml:space="preserve"> which Americans believe amounts to 51 cents of every dollar of tax revenue federally, 42 cents at state level, and 37 cents in local government (</w:t>
      </w:r>
      <w:r w:rsidR="00070600">
        <w:rPr>
          <w:rFonts w:ascii="Times New Roman" w:hAnsi="Times New Roman" w:cs="Times New Roman"/>
          <w:sz w:val="24"/>
          <w:szCs w:val="24"/>
        </w:rPr>
        <w:t>Rifkin</w:t>
      </w:r>
      <w:r w:rsidR="00D84B9B">
        <w:rPr>
          <w:rFonts w:ascii="Times New Roman" w:hAnsi="Times New Roman" w:cs="Times New Roman"/>
          <w:sz w:val="24"/>
          <w:szCs w:val="24"/>
        </w:rPr>
        <w:t>, 2014)</w:t>
      </w:r>
      <w:r w:rsidR="001A5404">
        <w:rPr>
          <w:rFonts w:ascii="Times New Roman" w:hAnsi="Times New Roman" w:cs="Times New Roman"/>
          <w:sz w:val="24"/>
          <w:szCs w:val="24"/>
        </w:rPr>
        <w:t xml:space="preserve">. </w:t>
      </w:r>
    </w:p>
    <w:p w14:paraId="473E080C" w14:textId="77777777" w:rsidR="006220C7" w:rsidRDefault="00E33550" w:rsidP="00DD3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A2B18">
        <w:rPr>
          <w:rFonts w:ascii="Times New Roman" w:hAnsi="Times New Roman" w:cs="Times New Roman"/>
          <w:sz w:val="24"/>
          <w:szCs w:val="24"/>
        </w:rPr>
        <w:t>Unfortunately, teachers in certain locations may b</w:t>
      </w:r>
      <w:r>
        <w:rPr>
          <w:rFonts w:ascii="Times New Roman" w:hAnsi="Times New Roman" w:cs="Times New Roman"/>
          <w:sz w:val="24"/>
          <w:szCs w:val="24"/>
        </w:rPr>
        <w:t>e feeling the brunt of this. M</w:t>
      </w:r>
      <w:r w:rsidR="00DA2B18">
        <w:rPr>
          <w:rFonts w:ascii="Times New Roman" w:hAnsi="Times New Roman" w:cs="Times New Roman"/>
          <w:sz w:val="24"/>
          <w:szCs w:val="24"/>
        </w:rPr>
        <w:t xml:space="preserve">y home state of North Carolina </w:t>
      </w:r>
      <w:r>
        <w:rPr>
          <w:rFonts w:ascii="Times New Roman" w:hAnsi="Times New Roman" w:cs="Times New Roman"/>
          <w:sz w:val="24"/>
          <w:szCs w:val="24"/>
        </w:rPr>
        <w:t xml:space="preserve">is ranked near the bottom in public school teacher pay and </w:t>
      </w:r>
      <w:r w:rsidR="00FD131A">
        <w:rPr>
          <w:rFonts w:ascii="Times New Roman" w:hAnsi="Times New Roman" w:cs="Times New Roman"/>
          <w:sz w:val="24"/>
          <w:szCs w:val="24"/>
        </w:rPr>
        <w:t xml:space="preserve">representatives from out of state school districts visit offering better pay and benefits to lure teachers away </w:t>
      </w:r>
      <w:r w:rsidR="00FD131A" w:rsidRPr="00FD131A">
        <w:rPr>
          <w:rFonts w:ascii="Times New Roman" w:hAnsi="Times New Roman" w:cs="Times New Roman"/>
          <w:sz w:val="24"/>
          <w:szCs w:val="24"/>
        </w:rPr>
        <w:t>(Bonner &amp; Hui, 2014)</w:t>
      </w:r>
      <w:r w:rsidR="00FD131A">
        <w:rPr>
          <w:rFonts w:ascii="Times New Roman" w:hAnsi="Times New Roman" w:cs="Times New Roman"/>
          <w:sz w:val="24"/>
          <w:szCs w:val="24"/>
        </w:rPr>
        <w:t>. T</w:t>
      </w:r>
      <w:r>
        <w:rPr>
          <w:rFonts w:ascii="Times New Roman" w:hAnsi="Times New Roman" w:cs="Times New Roman"/>
          <w:sz w:val="24"/>
          <w:szCs w:val="24"/>
        </w:rPr>
        <w:t xml:space="preserve">he issue has become a hot button topic in this year’s mid-term election. In my county of residence, there is even a sales tax increase proposal that will go </w:t>
      </w:r>
      <w:r w:rsidR="009016B1">
        <w:rPr>
          <w:rFonts w:ascii="Times New Roman" w:hAnsi="Times New Roman" w:cs="Times New Roman"/>
          <w:sz w:val="24"/>
          <w:szCs w:val="24"/>
        </w:rPr>
        <w:t>partially to public school funding</w:t>
      </w:r>
      <w:r>
        <w:rPr>
          <w:rFonts w:ascii="Times New Roman" w:hAnsi="Times New Roman" w:cs="Times New Roman"/>
          <w:sz w:val="24"/>
          <w:szCs w:val="24"/>
        </w:rPr>
        <w:t xml:space="preserve"> if passed. </w:t>
      </w:r>
      <w:r w:rsidR="00DA2B18">
        <w:rPr>
          <w:rFonts w:ascii="Times New Roman" w:hAnsi="Times New Roman" w:cs="Times New Roman"/>
          <w:sz w:val="24"/>
          <w:szCs w:val="24"/>
        </w:rPr>
        <w:t xml:space="preserve"> </w:t>
      </w:r>
    </w:p>
    <w:p w14:paraId="31C79F22" w14:textId="77777777" w:rsidR="00FD131A" w:rsidRDefault="00FD131A" w:rsidP="004D4406">
      <w:pPr>
        <w:rPr>
          <w:rFonts w:ascii="Times New Roman" w:hAnsi="Times New Roman" w:cs="Times New Roman"/>
          <w:b/>
          <w:sz w:val="32"/>
          <w:szCs w:val="32"/>
        </w:rPr>
      </w:pPr>
    </w:p>
    <w:p w14:paraId="5230AEF9" w14:textId="77777777" w:rsidR="00FD131A" w:rsidRDefault="00FD131A" w:rsidP="004D4406">
      <w:pPr>
        <w:rPr>
          <w:rFonts w:ascii="Times New Roman" w:hAnsi="Times New Roman" w:cs="Times New Roman"/>
          <w:b/>
          <w:sz w:val="32"/>
          <w:szCs w:val="32"/>
        </w:rPr>
      </w:pPr>
    </w:p>
    <w:p w14:paraId="30B55535" w14:textId="77777777" w:rsidR="004D4406" w:rsidRPr="004D4406" w:rsidRDefault="004D4406" w:rsidP="004D4406">
      <w:pPr>
        <w:rPr>
          <w:rFonts w:ascii="Times New Roman" w:hAnsi="Times New Roman" w:cs="Times New Roman"/>
          <w:b/>
          <w:sz w:val="32"/>
          <w:szCs w:val="32"/>
        </w:rPr>
      </w:pPr>
      <w:r w:rsidRPr="004D4406">
        <w:rPr>
          <w:rFonts w:ascii="Times New Roman" w:hAnsi="Times New Roman" w:cs="Times New Roman"/>
          <w:b/>
          <w:sz w:val="32"/>
          <w:szCs w:val="32"/>
        </w:rPr>
        <w:lastRenderedPageBreak/>
        <w:t>Research Question</w:t>
      </w:r>
    </w:p>
    <w:p w14:paraId="3792A86C" w14:textId="77777777" w:rsidR="006220C7" w:rsidRDefault="00483C7C" w:rsidP="00DD3967">
      <w:pPr>
        <w:spacing w:line="480" w:lineRule="auto"/>
        <w:rPr>
          <w:rFonts w:ascii="Times New Roman" w:hAnsi="Times New Roman" w:cs="Times New Roman"/>
          <w:sz w:val="24"/>
          <w:szCs w:val="24"/>
        </w:rPr>
      </w:pPr>
      <w:r>
        <w:rPr>
          <w:rFonts w:ascii="Times New Roman" w:hAnsi="Times New Roman" w:cs="Times New Roman"/>
          <w:sz w:val="24"/>
          <w:szCs w:val="24"/>
        </w:rPr>
        <w:t xml:space="preserve">     In taking into account that schools systems must also have supporting personnel in addition to teachers, what are the expenditure characteristics by personnel types of states that have students performing at a high level? Specifically, do states whos</w:t>
      </w:r>
      <w:r w:rsidR="00AC4C72">
        <w:rPr>
          <w:rFonts w:ascii="Times New Roman" w:hAnsi="Times New Roman" w:cs="Times New Roman"/>
          <w:sz w:val="24"/>
          <w:szCs w:val="24"/>
        </w:rPr>
        <w:t>e public schools achieve certain interquartile performance levels as defined by combined 4</w:t>
      </w:r>
      <w:r w:rsidR="00AC4C72" w:rsidRPr="00AC4C72">
        <w:rPr>
          <w:rFonts w:ascii="Times New Roman" w:hAnsi="Times New Roman" w:cs="Times New Roman"/>
          <w:sz w:val="24"/>
          <w:szCs w:val="24"/>
          <w:vertAlign w:val="superscript"/>
        </w:rPr>
        <w:t>th</w:t>
      </w:r>
      <w:r w:rsidR="00AC4C72">
        <w:rPr>
          <w:rFonts w:ascii="Times New Roman" w:hAnsi="Times New Roman" w:cs="Times New Roman"/>
          <w:sz w:val="24"/>
          <w:szCs w:val="24"/>
        </w:rPr>
        <w:t xml:space="preserve"> and 8</w:t>
      </w:r>
      <w:r w:rsidR="00AC4C72" w:rsidRPr="00AC4C72">
        <w:rPr>
          <w:rFonts w:ascii="Times New Roman" w:hAnsi="Times New Roman" w:cs="Times New Roman"/>
          <w:sz w:val="24"/>
          <w:szCs w:val="24"/>
          <w:vertAlign w:val="superscript"/>
        </w:rPr>
        <w:t>th</w:t>
      </w:r>
      <w:r w:rsidR="00AC4C72">
        <w:rPr>
          <w:rFonts w:ascii="Times New Roman" w:hAnsi="Times New Roman" w:cs="Times New Roman"/>
          <w:sz w:val="24"/>
          <w:szCs w:val="24"/>
        </w:rPr>
        <w:t xml:space="preserve"> grade reading and math scores exhibit any common </w:t>
      </w:r>
      <w:r w:rsidR="00ED6217">
        <w:rPr>
          <w:rFonts w:ascii="Times New Roman" w:hAnsi="Times New Roman" w:cs="Times New Roman"/>
          <w:sz w:val="24"/>
          <w:szCs w:val="24"/>
        </w:rPr>
        <w:t xml:space="preserve">traits in </w:t>
      </w:r>
      <w:r w:rsidR="00AC4C72">
        <w:rPr>
          <w:rFonts w:ascii="Times New Roman" w:hAnsi="Times New Roman" w:cs="Times New Roman"/>
          <w:sz w:val="24"/>
          <w:szCs w:val="24"/>
        </w:rPr>
        <w:t>per pupil expenditures in the categories of instructor</w:t>
      </w:r>
      <w:r w:rsidR="00B57C15">
        <w:rPr>
          <w:rFonts w:ascii="Times New Roman" w:hAnsi="Times New Roman" w:cs="Times New Roman"/>
          <w:sz w:val="24"/>
          <w:szCs w:val="24"/>
        </w:rPr>
        <w:t xml:space="preserve"> wages</w:t>
      </w:r>
      <w:r w:rsidR="00AC4C72">
        <w:rPr>
          <w:rFonts w:ascii="Times New Roman" w:hAnsi="Times New Roman" w:cs="Times New Roman"/>
          <w:sz w:val="24"/>
          <w:szCs w:val="24"/>
        </w:rPr>
        <w:t xml:space="preserve">, </w:t>
      </w:r>
      <w:r w:rsidR="00B57C15">
        <w:rPr>
          <w:rFonts w:ascii="Times New Roman" w:hAnsi="Times New Roman" w:cs="Times New Roman"/>
          <w:sz w:val="24"/>
          <w:szCs w:val="24"/>
        </w:rPr>
        <w:t xml:space="preserve">instructor benefits, </w:t>
      </w:r>
      <w:r w:rsidR="00AC4C72">
        <w:rPr>
          <w:rFonts w:ascii="Times New Roman" w:hAnsi="Times New Roman" w:cs="Times New Roman"/>
          <w:sz w:val="24"/>
          <w:szCs w:val="24"/>
        </w:rPr>
        <w:t xml:space="preserve">pupil support, instructional staff support, general administration, and school administration expense? </w:t>
      </w:r>
    </w:p>
    <w:p w14:paraId="10540CBB" w14:textId="77777777" w:rsidR="005E5FEB" w:rsidRDefault="00B2476A" w:rsidP="005E5FEB">
      <w:pPr>
        <w:spacing w:line="480" w:lineRule="auto"/>
        <w:rPr>
          <w:rFonts w:ascii="Times New Roman" w:hAnsi="Times New Roman" w:cs="Times New Roman"/>
          <w:b/>
          <w:sz w:val="32"/>
          <w:szCs w:val="32"/>
        </w:rPr>
      </w:pPr>
      <w:r w:rsidRPr="00B2476A">
        <w:rPr>
          <w:rFonts w:ascii="Times New Roman" w:hAnsi="Times New Roman" w:cs="Times New Roman"/>
          <w:b/>
          <w:sz w:val="32"/>
          <w:szCs w:val="32"/>
        </w:rPr>
        <w:t>Data Appraisal</w:t>
      </w:r>
    </w:p>
    <w:p w14:paraId="03791F14" w14:textId="77777777" w:rsidR="00522D26" w:rsidRPr="00522D26" w:rsidRDefault="00522D26" w:rsidP="005E5FEB">
      <w:pPr>
        <w:spacing w:line="480" w:lineRule="auto"/>
        <w:rPr>
          <w:rFonts w:ascii="Times New Roman" w:hAnsi="Times New Roman" w:cs="Times New Roman"/>
          <w:b/>
          <w:sz w:val="24"/>
          <w:szCs w:val="32"/>
        </w:rPr>
      </w:pPr>
      <w:r w:rsidRPr="00522D26">
        <w:rPr>
          <w:rFonts w:ascii="Times New Roman" w:hAnsi="Times New Roman" w:cs="Times New Roman"/>
          <w:b/>
          <w:sz w:val="24"/>
          <w:szCs w:val="32"/>
        </w:rPr>
        <w:t>Data Sources</w:t>
      </w:r>
    </w:p>
    <w:p w14:paraId="58A9FE22" w14:textId="77777777" w:rsidR="005E5FEB" w:rsidRDefault="00522D26" w:rsidP="005E5FE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5E5FEB" w:rsidRPr="005E5FEB">
        <w:rPr>
          <w:rFonts w:ascii="Times New Roman" w:hAnsi="Times New Roman" w:cs="Times New Roman"/>
          <w:sz w:val="24"/>
          <w:szCs w:val="24"/>
        </w:rPr>
        <w:t>The data utilized in this study come from multiple sources</w:t>
      </w:r>
      <w:r w:rsidR="005E5FEB">
        <w:rPr>
          <w:rFonts w:ascii="Times New Roman" w:hAnsi="Times New Roman" w:cs="Times New Roman"/>
          <w:sz w:val="24"/>
          <w:szCs w:val="24"/>
        </w:rPr>
        <w:t xml:space="preserve">. Data on Public Elementary-Secondary Education Finance data </w:t>
      </w:r>
      <w:r w:rsidR="00FF2236">
        <w:rPr>
          <w:rFonts w:ascii="Times New Roman" w:hAnsi="Times New Roman" w:cs="Times New Roman"/>
          <w:sz w:val="24"/>
          <w:szCs w:val="24"/>
        </w:rPr>
        <w:t xml:space="preserve">for all 50 states </w:t>
      </w:r>
      <w:r w:rsidR="005E5FEB">
        <w:rPr>
          <w:rFonts w:ascii="Times New Roman" w:hAnsi="Times New Roman" w:cs="Times New Roman"/>
          <w:sz w:val="24"/>
          <w:szCs w:val="24"/>
        </w:rPr>
        <w:t xml:space="preserve">was obtained from the United States Census Bureau. This information was obtained through the 2012 Census of Governments. This survey is completed every 5 years with 2012 being the most recent year data is available. The data utilized in this study covers the 2011-2012 </w:t>
      </w:r>
      <w:r w:rsidR="001C61CF">
        <w:rPr>
          <w:rFonts w:ascii="Times New Roman" w:hAnsi="Times New Roman" w:cs="Times New Roman"/>
          <w:sz w:val="24"/>
          <w:szCs w:val="24"/>
        </w:rPr>
        <w:t xml:space="preserve">school year in all states </w:t>
      </w:r>
      <w:r w:rsidR="001C61CF" w:rsidRPr="001C61CF">
        <w:rPr>
          <w:rFonts w:ascii="Times New Roman" w:hAnsi="Times New Roman" w:cs="Times New Roman"/>
          <w:sz w:val="24"/>
          <w:szCs w:val="24"/>
        </w:rPr>
        <w:t>(U.S. Census Bureau, 2014)</w:t>
      </w:r>
      <w:r w:rsidR="00BE4176">
        <w:rPr>
          <w:rFonts w:ascii="Times New Roman" w:hAnsi="Times New Roman" w:cs="Times New Roman"/>
          <w:sz w:val="24"/>
          <w:szCs w:val="24"/>
        </w:rPr>
        <w:t xml:space="preserve"> and is reported on a per pupil basis</w:t>
      </w:r>
      <w:r w:rsidR="005E5FEB">
        <w:rPr>
          <w:rFonts w:ascii="Times New Roman" w:hAnsi="Times New Roman" w:cs="Times New Roman"/>
          <w:sz w:val="24"/>
          <w:szCs w:val="24"/>
        </w:rPr>
        <w:t xml:space="preserve">. </w:t>
      </w:r>
      <w:r w:rsidR="009E123D">
        <w:rPr>
          <w:rFonts w:ascii="Times New Roman" w:hAnsi="Times New Roman" w:cs="Times New Roman"/>
          <w:sz w:val="24"/>
          <w:szCs w:val="24"/>
        </w:rPr>
        <w:t>The following relevant definitions for per pupil spending categories are shown below:</w:t>
      </w:r>
    </w:p>
    <w:p w14:paraId="0C873D37" w14:textId="77777777" w:rsidR="009E123D" w:rsidRPr="0096061C" w:rsidRDefault="009E123D" w:rsidP="009E123D">
      <w:pPr>
        <w:pStyle w:val="ListParagraph"/>
        <w:numPr>
          <w:ilvl w:val="0"/>
          <w:numId w:val="2"/>
        </w:numPr>
        <w:spacing w:line="480" w:lineRule="auto"/>
        <w:rPr>
          <w:rFonts w:ascii="Times New Roman" w:hAnsi="Times New Roman" w:cs="Times New Roman"/>
          <w:sz w:val="24"/>
          <w:szCs w:val="24"/>
        </w:rPr>
      </w:pPr>
      <w:r w:rsidRPr="0096061C">
        <w:rPr>
          <w:rFonts w:ascii="Times New Roman" w:hAnsi="Times New Roman" w:cs="Times New Roman"/>
          <w:sz w:val="24"/>
          <w:szCs w:val="24"/>
        </w:rPr>
        <w:t>Instructor (Teacher) Salary and Wages: Consists of gross compensation before deductions for withheld taxes, retirement contributions, or other purposes.</w:t>
      </w:r>
    </w:p>
    <w:p w14:paraId="3B4418CF" w14:textId="77777777" w:rsidR="009E123D" w:rsidRDefault="009E123D" w:rsidP="009E123D">
      <w:pPr>
        <w:pStyle w:val="ListParagraph"/>
        <w:numPr>
          <w:ilvl w:val="0"/>
          <w:numId w:val="2"/>
        </w:numPr>
        <w:spacing w:line="480" w:lineRule="auto"/>
        <w:rPr>
          <w:rFonts w:ascii="Times New Roman" w:hAnsi="Times New Roman" w:cs="Times New Roman"/>
          <w:sz w:val="24"/>
          <w:szCs w:val="24"/>
        </w:rPr>
      </w:pPr>
      <w:r w:rsidRPr="0096061C">
        <w:rPr>
          <w:rFonts w:ascii="Times New Roman" w:hAnsi="Times New Roman" w:cs="Times New Roman"/>
          <w:sz w:val="24"/>
          <w:szCs w:val="24"/>
        </w:rPr>
        <w:t>Instruction (Teacher) Employee Benefits: Includes contributions on behalf of employees for retirement coverage, social security, group health and life insurance, tuition reimbursement, worker’s Compensation, and unemployment compensation</w:t>
      </w:r>
      <w:r w:rsidR="001B14EB">
        <w:rPr>
          <w:rFonts w:ascii="Times New Roman" w:hAnsi="Times New Roman" w:cs="Times New Roman"/>
          <w:sz w:val="24"/>
          <w:szCs w:val="24"/>
        </w:rPr>
        <w:t>.</w:t>
      </w:r>
      <w:r w:rsidR="00BE6ABE">
        <w:rPr>
          <w:rFonts w:ascii="Times New Roman" w:hAnsi="Times New Roman" w:cs="Times New Roman"/>
          <w:sz w:val="24"/>
          <w:szCs w:val="24"/>
        </w:rPr>
        <w:t xml:space="preserve"> (Note: This </w:t>
      </w:r>
      <w:r w:rsidR="00BE6ABE">
        <w:rPr>
          <w:rFonts w:ascii="Times New Roman" w:hAnsi="Times New Roman" w:cs="Times New Roman"/>
          <w:sz w:val="24"/>
          <w:szCs w:val="24"/>
        </w:rPr>
        <w:lastRenderedPageBreak/>
        <w:t>was the only category where data splitting benefits from salaries and wages was available)</w:t>
      </w:r>
    </w:p>
    <w:p w14:paraId="3E788F05" w14:textId="77777777" w:rsidR="009E123D" w:rsidRPr="0096061C" w:rsidRDefault="009E123D" w:rsidP="009E123D">
      <w:pPr>
        <w:pStyle w:val="ListParagraph"/>
        <w:numPr>
          <w:ilvl w:val="0"/>
          <w:numId w:val="2"/>
        </w:numPr>
        <w:spacing w:line="480" w:lineRule="auto"/>
        <w:rPr>
          <w:rFonts w:ascii="Times New Roman" w:hAnsi="Times New Roman" w:cs="Times New Roman"/>
          <w:sz w:val="24"/>
          <w:szCs w:val="24"/>
        </w:rPr>
      </w:pPr>
      <w:r w:rsidRPr="0096061C">
        <w:rPr>
          <w:rFonts w:ascii="Times New Roman" w:hAnsi="Times New Roman" w:cs="Times New Roman"/>
          <w:sz w:val="24"/>
          <w:szCs w:val="24"/>
        </w:rPr>
        <w:t>Pupil Support: Expenditure for attendance record-keeping, social work, student accounting, counseling, student appraisal, record maintenance, and placement services. This category also includes medical, dental, nursing, psychological, and speech services.</w:t>
      </w:r>
    </w:p>
    <w:p w14:paraId="32139A25" w14:textId="77777777" w:rsidR="009E123D" w:rsidRDefault="009E123D" w:rsidP="009E123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Instructional Staff Support: Expenditure for supervision of instructional service improvements, curriculum development, instructional staff training, and media, library, audiovisual, television, and computer assisted instruction services.</w:t>
      </w:r>
    </w:p>
    <w:p w14:paraId="350D436D" w14:textId="77777777" w:rsidR="009E123D" w:rsidRDefault="009E123D" w:rsidP="009E123D">
      <w:pPr>
        <w:pStyle w:val="ListParagraph"/>
        <w:numPr>
          <w:ilvl w:val="0"/>
          <w:numId w:val="2"/>
        </w:numPr>
        <w:spacing w:line="480" w:lineRule="auto"/>
        <w:rPr>
          <w:rFonts w:ascii="Times New Roman" w:hAnsi="Times New Roman" w:cs="Times New Roman"/>
          <w:sz w:val="24"/>
          <w:szCs w:val="24"/>
        </w:rPr>
      </w:pPr>
      <w:r w:rsidRPr="0096061C">
        <w:rPr>
          <w:rFonts w:ascii="Times New Roman" w:hAnsi="Times New Roman" w:cs="Times New Roman"/>
          <w:sz w:val="24"/>
          <w:szCs w:val="24"/>
        </w:rPr>
        <w:t>General Administration: Expenditure for board of education and executive administration (office of the superintendent) services.</w:t>
      </w:r>
    </w:p>
    <w:p w14:paraId="58E07919" w14:textId="77777777" w:rsidR="009E123D" w:rsidRPr="009E123D" w:rsidRDefault="009E123D" w:rsidP="009E123D">
      <w:pPr>
        <w:pStyle w:val="ListParagraph"/>
        <w:numPr>
          <w:ilvl w:val="0"/>
          <w:numId w:val="2"/>
        </w:numPr>
        <w:spacing w:line="480" w:lineRule="auto"/>
        <w:rPr>
          <w:rFonts w:ascii="Times New Roman" w:hAnsi="Times New Roman" w:cs="Times New Roman"/>
          <w:sz w:val="24"/>
          <w:szCs w:val="24"/>
        </w:rPr>
      </w:pPr>
      <w:r w:rsidRPr="009E123D">
        <w:rPr>
          <w:rFonts w:ascii="Times New Roman" w:hAnsi="Times New Roman" w:cs="Times New Roman"/>
          <w:sz w:val="24"/>
          <w:szCs w:val="24"/>
        </w:rPr>
        <w:t>School Administration: Expenditure for the office of principal services.</w:t>
      </w:r>
    </w:p>
    <w:p w14:paraId="36929F61" w14:textId="77777777" w:rsidR="00522D26" w:rsidRDefault="00522D26" w:rsidP="005E5FE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62CEA">
        <w:rPr>
          <w:rFonts w:ascii="Times New Roman" w:hAnsi="Times New Roman" w:cs="Times New Roman"/>
          <w:sz w:val="24"/>
          <w:szCs w:val="24"/>
        </w:rPr>
        <w:t>Data on student test scores for 4</w:t>
      </w:r>
      <w:r w:rsidR="00D62CEA" w:rsidRPr="00D62CEA">
        <w:rPr>
          <w:rFonts w:ascii="Times New Roman" w:hAnsi="Times New Roman" w:cs="Times New Roman"/>
          <w:sz w:val="24"/>
          <w:szCs w:val="24"/>
          <w:vertAlign w:val="superscript"/>
        </w:rPr>
        <w:t>th</w:t>
      </w:r>
      <w:r w:rsidR="00D62CEA">
        <w:rPr>
          <w:rFonts w:ascii="Times New Roman" w:hAnsi="Times New Roman" w:cs="Times New Roman"/>
          <w:sz w:val="24"/>
          <w:szCs w:val="24"/>
        </w:rPr>
        <w:t xml:space="preserve"> and 8</w:t>
      </w:r>
      <w:r w:rsidR="00D62CEA" w:rsidRPr="00D62CEA">
        <w:rPr>
          <w:rFonts w:ascii="Times New Roman" w:hAnsi="Times New Roman" w:cs="Times New Roman"/>
          <w:sz w:val="24"/>
          <w:szCs w:val="24"/>
          <w:vertAlign w:val="superscript"/>
        </w:rPr>
        <w:t>th</w:t>
      </w:r>
      <w:r w:rsidR="00D62CEA">
        <w:rPr>
          <w:rFonts w:ascii="Times New Roman" w:hAnsi="Times New Roman" w:cs="Times New Roman"/>
          <w:sz w:val="24"/>
          <w:szCs w:val="24"/>
        </w:rPr>
        <w:t xml:space="preserve"> grade reading performance </w:t>
      </w:r>
      <w:r w:rsidR="00FF2236">
        <w:rPr>
          <w:rFonts w:ascii="Times New Roman" w:hAnsi="Times New Roman" w:cs="Times New Roman"/>
          <w:sz w:val="24"/>
          <w:szCs w:val="24"/>
        </w:rPr>
        <w:t xml:space="preserve">for all 50 states </w:t>
      </w:r>
      <w:r w:rsidR="00D62CEA">
        <w:rPr>
          <w:rFonts w:ascii="Times New Roman" w:hAnsi="Times New Roman" w:cs="Times New Roman"/>
          <w:sz w:val="24"/>
          <w:szCs w:val="24"/>
        </w:rPr>
        <w:t>was obtained from the National Center for Education Statistics and covers the 2012-2013 school year</w:t>
      </w:r>
      <w:r w:rsidR="00642309">
        <w:rPr>
          <w:rFonts w:ascii="Times New Roman" w:hAnsi="Times New Roman" w:cs="Times New Roman"/>
          <w:sz w:val="24"/>
          <w:szCs w:val="24"/>
        </w:rPr>
        <w:t xml:space="preserve"> (NAEP, 2014). </w:t>
      </w:r>
      <w:r w:rsidR="00D62CEA">
        <w:rPr>
          <w:rFonts w:ascii="Times New Roman" w:hAnsi="Times New Roman" w:cs="Times New Roman"/>
          <w:sz w:val="24"/>
          <w:szCs w:val="24"/>
        </w:rPr>
        <w:t>Unfortunately, data for the 2011-2012 school year was not available as it is published on a biannual basis. This data was chosen over 2010-2011 data from the standpoint that expenditures would exhibit a trailing effect over academic performance rather than the opposite.</w:t>
      </w:r>
      <w:r w:rsidR="00FF2236">
        <w:rPr>
          <w:rFonts w:ascii="Times New Roman" w:hAnsi="Times New Roman" w:cs="Times New Roman"/>
          <w:sz w:val="24"/>
          <w:szCs w:val="24"/>
        </w:rPr>
        <w:t xml:space="preserve"> Additionally, 4</w:t>
      </w:r>
      <w:r w:rsidR="00FF2236" w:rsidRPr="00FF2236">
        <w:rPr>
          <w:rFonts w:ascii="Times New Roman" w:hAnsi="Times New Roman" w:cs="Times New Roman"/>
          <w:sz w:val="24"/>
          <w:szCs w:val="24"/>
          <w:vertAlign w:val="superscript"/>
        </w:rPr>
        <w:t>th</w:t>
      </w:r>
      <w:r w:rsidR="00FF2236">
        <w:rPr>
          <w:rFonts w:ascii="Times New Roman" w:hAnsi="Times New Roman" w:cs="Times New Roman"/>
          <w:sz w:val="24"/>
          <w:szCs w:val="24"/>
        </w:rPr>
        <w:t xml:space="preserve"> and 8</w:t>
      </w:r>
      <w:r w:rsidR="00FF2236" w:rsidRPr="00FF2236">
        <w:rPr>
          <w:rFonts w:ascii="Times New Roman" w:hAnsi="Times New Roman" w:cs="Times New Roman"/>
          <w:sz w:val="24"/>
          <w:szCs w:val="24"/>
          <w:vertAlign w:val="superscript"/>
        </w:rPr>
        <w:t>th</w:t>
      </w:r>
      <w:r w:rsidR="00FF2236">
        <w:rPr>
          <w:rFonts w:ascii="Times New Roman" w:hAnsi="Times New Roman" w:cs="Times New Roman"/>
          <w:sz w:val="24"/>
          <w:szCs w:val="24"/>
        </w:rPr>
        <w:t xml:space="preserve"> grade scores were chosen as these were the only two grade levels where data was available for all 50 states.</w:t>
      </w:r>
    </w:p>
    <w:p w14:paraId="31F92A46" w14:textId="77777777" w:rsidR="00FF2236" w:rsidRDefault="00642309" w:rsidP="005E5FEB">
      <w:pPr>
        <w:spacing w:line="480" w:lineRule="auto"/>
        <w:rPr>
          <w:rFonts w:ascii="Times New Roman" w:hAnsi="Times New Roman" w:cs="Times New Roman"/>
          <w:b/>
          <w:sz w:val="24"/>
          <w:szCs w:val="24"/>
        </w:rPr>
      </w:pPr>
      <w:r>
        <w:rPr>
          <w:rFonts w:ascii="Times New Roman" w:hAnsi="Times New Roman" w:cs="Times New Roman"/>
          <w:sz w:val="24"/>
          <w:szCs w:val="24"/>
        </w:rPr>
        <w:t xml:space="preserve">     Finally, cost of living index or CLI data was obtained from the </w:t>
      </w:r>
      <w:r w:rsidR="004F68E6">
        <w:rPr>
          <w:rFonts w:ascii="Times New Roman" w:hAnsi="Times New Roman" w:cs="Times New Roman"/>
          <w:sz w:val="24"/>
          <w:szCs w:val="24"/>
        </w:rPr>
        <w:t>US Department of Commerce Bureau of Economic Analysis</w:t>
      </w:r>
      <w:r>
        <w:rPr>
          <w:rFonts w:ascii="Times New Roman" w:hAnsi="Times New Roman" w:cs="Times New Roman"/>
          <w:sz w:val="24"/>
          <w:szCs w:val="24"/>
        </w:rPr>
        <w:t xml:space="preserve"> website </w:t>
      </w:r>
      <w:r w:rsidR="004F68E6" w:rsidRPr="004F68E6">
        <w:rPr>
          <w:rFonts w:ascii="Times New Roman" w:hAnsi="Times New Roman" w:cs="Times New Roman"/>
          <w:sz w:val="24"/>
          <w:szCs w:val="24"/>
        </w:rPr>
        <w:t>(Bureau of Economic Analysis, 2012</w:t>
      </w:r>
      <w:r w:rsidRPr="00642309">
        <w:rPr>
          <w:rFonts w:ascii="Times New Roman" w:hAnsi="Times New Roman" w:cs="Times New Roman"/>
          <w:sz w:val="24"/>
          <w:szCs w:val="24"/>
        </w:rPr>
        <w:t>).</w:t>
      </w:r>
      <w:r>
        <w:rPr>
          <w:rFonts w:ascii="Times New Roman" w:hAnsi="Times New Roman" w:cs="Times New Roman"/>
          <w:sz w:val="24"/>
          <w:szCs w:val="24"/>
        </w:rPr>
        <w:t xml:space="preserve"> </w:t>
      </w:r>
      <w:r w:rsidR="002918B3">
        <w:rPr>
          <w:rFonts w:ascii="Times New Roman" w:hAnsi="Times New Roman" w:cs="Times New Roman"/>
          <w:sz w:val="24"/>
          <w:szCs w:val="24"/>
        </w:rPr>
        <w:t xml:space="preserve">CLI data is commonly used for the purpose for comparing living costs between countries, states, and metropolitan areas. </w:t>
      </w:r>
    </w:p>
    <w:p w14:paraId="3ED797B2" w14:textId="77777777" w:rsidR="00642309" w:rsidRDefault="0092765C" w:rsidP="005E5FEB">
      <w:pPr>
        <w:spacing w:line="480" w:lineRule="auto"/>
        <w:rPr>
          <w:rFonts w:ascii="Times New Roman" w:hAnsi="Times New Roman" w:cs="Times New Roman"/>
          <w:b/>
          <w:sz w:val="24"/>
          <w:szCs w:val="24"/>
        </w:rPr>
      </w:pPr>
      <w:r w:rsidRPr="0092765C">
        <w:rPr>
          <w:rFonts w:ascii="Times New Roman" w:hAnsi="Times New Roman" w:cs="Times New Roman"/>
          <w:b/>
          <w:sz w:val="24"/>
          <w:szCs w:val="24"/>
        </w:rPr>
        <w:lastRenderedPageBreak/>
        <w:t>Data Preparation</w:t>
      </w:r>
    </w:p>
    <w:p w14:paraId="6FE36074" w14:textId="77777777" w:rsidR="00FF2236" w:rsidRDefault="00FF2236" w:rsidP="005E5FEB">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The data from all sources listed above was </w:t>
      </w:r>
      <w:r w:rsidR="000D33E6">
        <w:rPr>
          <w:rFonts w:ascii="Times New Roman" w:hAnsi="Times New Roman" w:cs="Times New Roman"/>
          <w:sz w:val="24"/>
          <w:szCs w:val="24"/>
        </w:rPr>
        <w:t>combined in Excel 2013 and arranged in vertical columns by the categories of: “State”, “Instructor Salary and Wages”, “Instruction Employee Benefits”,</w:t>
      </w:r>
      <w:r w:rsidR="002040DF" w:rsidRPr="002040DF">
        <w:t xml:space="preserve"> </w:t>
      </w:r>
      <w:r w:rsidR="002040DF">
        <w:t xml:space="preserve"> </w:t>
      </w:r>
      <w:r w:rsidR="000D33E6">
        <w:rPr>
          <w:rFonts w:ascii="Times New Roman" w:hAnsi="Times New Roman" w:cs="Times New Roman"/>
          <w:sz w:val="24"/>
          <w:szCs w:val="24"/>
        </w:rPr>
        <w:t xml:space="preserve">“Pupil Support”, “Instructional Staff Support”, “General Administration”, “School Administration”, “COLI”, “Grade 4 Math”, “Grade 4 Reading”, “Grade 8 Math”, and “Grade 8 Reading”.  </w:t>
      </w:r>
      <w:r w:rsidR="00BE4176">
        <w:rPr>
          <w:rFonts w:ascii="Times New Roman" w:hAnsi="Times New Roman" w:cs="Times New Roman"/>
          <w:sz w:val="24"/>
          <w:szCs w:val="24"/>
        </w:rPr>
        <w:t>Horizontal rows are arranged by the data for the state in question.</w:t>
      </w:r>
    </w:p>
    <w:p w14:paraId="00F8255A" w14:textId="77777777" w:rsidR="00DE45A7" w:rsidRDefault="00BE4176" w:rsidP="005E5FEB">
      <w:pPr>
        <w:spacing w:line="480" w:lineRule="auto"/>
        <w:rPr>
          <w:rFonts w:ascii="Times New Roman" w:hAnsi="Times New Roman" w:cs="Times New Roman"/>
          <w:sz w:val="24"/>
          <w:szCs w:val="24"/>
        </w:rPr>
      </w:pPr>
      <w:r>
        <w:rPr>
          <w:rFonts w:ascii="Times New Roman" w:hAnsi="Times New Roman" w:cs="Times New Roman"/>
          <w:sz w:val="24"/>
          <w:szCs w:val="24"/>
        </w:rPr>
        <w:t xml:space="preserve">     To normalize the expenditure</w:t>
      </w:r>
      <w:r w:rsidR="0031666A">
        <w:rPr>
          <w:rFonts w:ascii="Times New Roman" w:hAnsi="Times New Roman" w:cs="Times New Roman"/>
          <w:sz w:val="24"/>
          <w:szCs w:val="24"/>
        </w:rPr>
        <w:t xml:space="preserve"> data for cost of living differences between states</w:t>
      </w:r>
      <w:r w:rsidR="004903B4">
        <w:rPr>
          <w:rFonts w:ascii="Times New Roman" w:hAnsi="Times New Roman" w:cs="Times New Roman"/>
          <w:sz w:val="24"/>
          <w:szCs w:val="24"/>
        </w:rPr>
        <w:t xml:space="preserve"> and to eliminate the bias that this introduces</w:t>
      </w:r>
      <w:r>
        <w:rPr>
          <w:rFonts w:ascii="Times New Roman" w:hAnsi="Times New Roman" w:cs="Times New Roman"/>
          <w:sz w:val="24"/>
          <w:szCs w:val="24"/>
        </w:rPr>
        <w:t xml:space="preserve">, each expenditure variable was divided by the “COLI” </w:t>
      </w:r>
      <w:r w:rsidR="00C7064C">
        <w:rPr>
          <w:rFonts w:ascii="Times New Roman" w:hAnsi="Times New Roman" w:cs="Times New Roman"/>
          <w:sz w:val="24"/>
          <w:szCs w:val="24"/>
        </w:rPr>
        <w:t xml:space="preserve">(Cost of Living Index) </w:t>
      </w:r>
      <w:r>
        <w:rPr>
          <w:rFonts w:ascii="Times New Roman" w:hAnsi="Times New Roman" w:cs="Times New Roman"/>
          <w:sz w:val="24"/>
          <w:szCs w:val="24"/>
        </w:rPr>
        <w:t xml:space="preserve">variable </w:t>
      </w:r>
      <w:r w:rsidR="00DE45A7">
        <w:rPr>
          <w:rFonts w:ascii="Times New Roman" w:hAnsi="Times New Roman" w:cs="Times New Roman"/>
          <w:sz w:val="24"/>
          <w:szCs w:val="24"/>
        </w:rPr>
        <w:t xml:space="preserve">in Excel </w:t>
      </w:r>
      <w:r>
        <w:rPr>
          <w:rFonts w:ascii="Times New Roman" w:hAnsi="Times New Roman" w:cs="Times New Roman"/>
          <w:sz w:val="24"/>
          <w:szCs w:val="24"/>
        </w:rPr>
        <w:t>to generate a series of new expenditure variables. These are listed in the Excel data file as “(expenditure variable name)/COLI” for all expenditure variables</w:t>
      </w:r>
      <w:r w:rsidR="00C7064C">
        <w:rPr>
          <w:rFonts w:ascii="Times New Roman" w:hAnsi="Times New Roman" w:cs="Times New Roman"/>
          <w:sz w:val="24"/>
          <w:szCs w:val="24"/>
        </w:rPr>
        <w:t xml:space="preserve"> and are</w:t>
      </w:r>
      <w:r w:rsidR="00FE0DE9">
        <w:rPr>
          <w:rFonts w:ascii="Times New Roman" w:hAnsi="Times New Roman" w:cs="Times New Roman"/>
          <w:sz w:val="24"/>
          <w:szCs w:val="24"/>
        </w:rPr>
        <w:t xml:space="preserve"> shown as “(expenditure variable name).COLI” in Rattle (see below)</w:t>
      </w:r>
      <w:r>
        <w:rPr>
          <w:rFonts w:ascii="Times New Roman" w:hAnsi="Times New Roman" w:cs="Times New Roman"/>
          <w:sz w:val="24"/>
          <w:szCs w:val="24"/>
        </w:rPr>
        <w:t xml:space="preserve">. Additionally a new “Combined Performance” variable was created </w:t>
      </w:r>
      <w:r w:rsidR="00DE45A7">
        <w:rPr>
          <w:rFonts w:ascii="Times New Roman" w:hAnsi="Times New Roman" w:cs="Times New Roman"/>
          <w:sz w:val="24"/>
          <w:szCs w:val="24"/>
        </w:rPr>
        <w:t xml:space="preserve">in Excel </w:t>
      </w:r>
      <w:r>
        <w:rPr>
          <w:rFonts w:ascii="Times New Roman" w:hAnsi="Times New Roman" w:cs="Times New Roman"/>
          <w:sz w:val="24"/>
          <w:szCs w:val="24"/>
        </w:rPr>
        <w:t xml:space="preserve">by summing </w:t>
      </w:r>
      <w:r w:rsidR="00DE45A7">
        <w:rPr>
          <w:rFonts w:ascii="Times New Roman" w:hAnsi="Times New Roman" w:cs="Times New Roman"/>
          <w:sz w:val="24"/>
          <w:szCs w:val="24"/>
        </w:rPr>
        <w:t>the 4</w:t>
      </w:r>
      <w:r w:rsidR="00DE45A7" w:rsidRPr="00DE45A7">
        <w:rPr>
          <w:rFonts w:ascii="Times New Roman" w:hAnsi="Times New Roman" w:cs="Times New Roman"/>
          <w:sz w:val="24"/>
          <w:szCs w:val="24"/>
          <w:vertAlign w:val="superscript"/>
        </w:rPr>
        <w:t>th</w:t>
      </w:r>
      <w:r w:rsidR="00DE45A7">
        <w:rPr>
          <w:rFonts w:ascii="Times New Roman" w:hAnsi="Times New Roman" w:cs="Times New Roman"/>
          <w:sz w:val="24"/>
          <w:szCs w:val="24"/>
        </w:rPr>
        <w:t xml:space="preserve"> and 8</w:t>
      </w:r>
      <w:r w:rsidR="00DE45A7" w:rsidRPr="00DE45A7">
        <w:rPr>
          <w:rFonts w:ascii="Times New Roman" w:hAnsi="Times New Roman" w:cs="Times New Roman"/>
          <w:sz w:val="24"/>
          <w:szCs w:val="24"/>
          <w:vertAlign w:val="superscript"/>
        </w:rPr>
        <w:t>th</w:t>
      </w:r>
      <w:r w:rsidR="00DE45A7">
        <w:rPr>
          <w:rFonts w:ascii="Times New Roman" w:hAnsi="Times New Roman" w:cs="Times New Roman"/>
          <w:sz w:val="24"/>
          <w:szCs w:val="24"/>
        </w:rPr>
        <w:t xml:space="preserve"> grade math and reading scores for all states.</w:t>
      </w:r>
      <w:r w:rsidR="00814CB2">
        <w:rPr>
          <w:rFonts w:ascii="Times New Roman" w:hAnsi="Times New Roman" w:cs="Times New Roman"/>
          <w:sz w:val="24"/>
          <w:szCs w:val="24"/>
        </w:rPr>
        <w:t xml:space="preserve"> The Combined performance scores ranged from a low of 964 to a high of 1063.</w:t>
      </w:r>
      <w:r w:rsidR="00DE45A7">
        <w:rPr>
          <w:rFonts w:ascii="Times New Roman" w:hAnsi="Times New Roman" w:cs="Times New Roman"/>
          <w:sz w:val="24"/>
          <w:szCs w:val="24"/>
        </w:rPr>
        <w:t xml:space="preserve"> </w:t>
      </w:r>
    </w:p>
    <w:p w14:paraId="4ABD8DB0" w14:textId="77777777" w:rsidR="00D4326E" w:rsidRDefault="00DE45A7" w:rsidP="005E5FEB">
      <w:pPr>
        <w:spacing w:line="480" w:lineRule="auto"/>
        <w:rPr>
          <w:rFonts w:ascii="Times New Roman" w:hAnsi="Times New Roman" w:cs="Times New Roman"/>
          <w:b/>
          <w:sz w:val="24"/>
          <w:szCs w:val="24"/>
        </w:rPr>
      </w:pPr>
      <w:r>
        <w:rPr>
          <w:rFonts w:ascii="Times New Roman" w:hAnsi="Times New Roman" w:cs="Times New Roman"/>
          <w:sz w:val="24"/>
          <w:szCs w:val="24"/>
        </w:rPr>
        <w:t xml:space="preserve">     From here the data were loaded into the Rattle package within R. </w:t>
      </w:r>
      <w:r w:rsidR="00FE0DE9">
        <w:rPr>
          <w:rFonts w:ascii="Times New Roman" w:hAnsi="Times New Roman" w:cs="Times New Roman"/>
          <w:sz w:val="24"/>
          <w:szCs w:val="24"/>
        </w:rPr>
        <w:t xml:space="preserve">Using the transform function within Rattle, combined performance variables were binned into quartiles </w:t>
      </w:r>
      <w:r w:rsidR="00E07D0E">
        <w:rPr>
          <w:rFonts w:ascii="Times New Roman" w:hAnsi="Times New Roman" w:cs="Times New Roman"/>
          <w:sz w:val="24"/>
          <w:szCs w:val="24"/>
        </w:rPr>
        <w:t xml:space="preserve">based on score </w:t>
      </w:r>
      <w:r w:rsidR="00FE0DE9">
        <w:rPr>
          <w:rFonts w:ascii="Times New Roman" w:hAnsi="Times New Roman" w:cs="Times New Roman"/>
          <w:sz w:val="24"/>
          <w:szCs w:val="24"/>
        </w:rPr>
        <w:t xml:space="preserve">to transform them into categorical variables. This new variable is listed as “BQ4_Combined.Performance” in Rattle. </w:t>
      </w:r>
      <w:r w:rsidR="00A03894">
        <w:rPr>
          <w:rFonts w:ascii="Times New Roman" w:hAnsi="Times New Roman" w:cs="Times New Roman"/>
          <w:sz w:val="24"/>
          <w:szCs w:val="24"/>
        </w:rPr>
        <w:t>The bins generated organize the data by the following score ranges</w:t>
      </w:r>
      <w:r w:rsidR="00D4326E">
        <w:rPr>
          <w:rFonts w:ascii="Times New Roman" w:hAnsi="Times New Roman" w:cs="Times New Roman"/>
          <w:sz w:val="24"/>
          <w:szCs w:val="24"/>
        </w:rPr>
        <w:t xml:space="preserve"> in order of performance</w:t>
      </w:r>
      <w:r w:rsidR="00A03894">
        <w:rPr>
          <w:rFonts w:ascii="Times New Roman" w:hAnsi="Times New Roman" w:cs="Times New Roman"/>
          <w:sz w:val="24"/>
          <w:szCs w:val="24"/>
        </w:rPr>
        <w:t>: [964,</w:t>
      </w:r>
      <w:r w:rsidR="00D4326E">
        <w:rPr>
          <w:rFonts w:ascii="Times New Roman" w:hAnsi="Times New Roman" w:cs="Times New Roman"/>
          <w:sz w:val="24"/>
          <w:szCs w:val="24"/>
        </w:rPr>
        <w:t xml:space="preserve"> </w:t>
      </w:r>
      <w:r w:rsidR="009B72FC">
        <w:rPr>
          <w:rFonts w:ascii="Times New Roman" w:hAnsi="Times New Roman" w:cs="Times New Roman"/>
          <w:sz w:val="24"/>
          <w:szCs w:val="24"/>
        </w:rPr>
        <w:t>999], (</w:t>
      </w:r>
      <w:r w:rsidR="00A03894">
        <w:rPr>
          <w:rFonts w:ascii="Times New Roman" w:hAnsi="Times New Roman" w:cs="Times New Roman"/>
          <w:sz w:val="24"/>
          <w:szCs w:val="24"/>
        </w:rPr>
        <w:t>999,</w:t>
      </w:r>
      <w:r w:rsidR="00D4326E">
        <w:rPr>
          <w:rFonts w:ascii="Times New Roman" w:hAnsi="Times New Roman" w:cs="Times New Roman"/>
          <w:sz w:val="24"/>
          <w:szCs w:val="24"/>
        </w:rPr>
        <w:t xml:space="preserve"> </w:t>
      </w:r>
      <w:r w:rsidR="00A03894">
        <w:rPr>
          <w:rFonts w:ascii="Times New Roman" w:hAnsi="Times New Roman" w:cs="Times New Roman"/>
          <w:sz w:val="24"/>
          <w:szCs w:val="24"/>
        </w:rPr>
        <w:t>1020],</w:t>
      </w:r>
      <w:r w:rsidR="00D4326E">
        <w:rPr>
          <w:rFonts w:ascii="Times New Roman" w:hAnsi="Times New Roman" w:cs="Times New Roman"/>
          <w:sz w:val="24"/>
          <w:szCs w:val="24"/>
        </w:rPr>
        <w:t xml:space="preserve"> </w:t>
      </w:r>
      <w:r w:rsidR="009B72FC">
        <w:rPr>
          <w:rFonts w:ascii="Times New Roman" w:hAnsi="Times New Roman" w:cs="Times New Roman"/>
          <w:sz w:val="24"/>
          <w:szCs w:val="24"/>
        </w:rPr>
        <w:t>(</w:t>
      </w:r>
      <w:r w:rsidR="00A03894">
        <w:rPr>
          <w:rFonts w:ascii="Times New Roman" w:hAnsi="Times New Roman" w:cs="Times New Roman"/>
          <w:sz w:val="24"/>
          <w:szCs w:val="24"/>
        </w:rPr>
        <w:t>1020,</w:t>
      </w:r>
      <w:r w:rsidR="00D4326E">
        <w:rPr>
          <w:rFonts w:ascii="Times New Roman" w:hAnsi="Times New Roman" w:cs="Times New Roman"/>
          <w:sz w:val="24"/>
          <w:szCs w:val="24"/>
        </w:rPr>
        <w:t xml:space="preserve"> </w:t>
      </w:r>
      <w:r w:rsidR="009B72FC">
        <w:rPr>
          <w:rFonts w:ascii="Times New Roman" w:hAnsi="Times New Roman" w:cs="Times New Roman"/>
          <w:sz w:val="24"/>
          <w:szCs w:val="24"/>
        </w:rPr>
        <w:t>1030], and (</w:t>
      </w:r>
      <w:r w:rsidR="00A03894">
        <w:rPr>
          <w:rFonts w:ascii="Times New Roman" w:hAnsi="Times New Roman" w:cs="Times New Roman"/>
          <w:sz w:val="24"/>
          <w:szCs w:val="24"/>
        </w:rPr>
        <w:t>1030,</w:t>
      </w:r>
      <w:r w:rsidR="00D4326E">
        <w:rPr>
          <w:rFonts w:ascii="Times New Roman" w:hAnsi="Times New Roman" w:cs="Times New Roman"/>
          <w:sz w:val="24"/>
          <w:szCs w:val="24"/>
        </w:rPr>
        <w:t xml:space="preserve"> </w:t>
      </w:r>
      <w:r w:rsidR="00A03894">
        <w:rPr>
          <w:rFonts w:ascii="Times New Roman" w:hAnsi="Times New Roman" w:cs="Times New Roman"/>
          <w:sz w:val="24"/>
          <w:szCs w:val="24"/>
        </w:rPr>
        <w:t>1060].</w:t>
      </w:r>
      <w:r w:rsidR="00AB07BC">
        <w:rPr>
          <w:rFonts w:ascii="Times New Roman" w:hAnsi="Times New Roman" w:cs="Times New Roman"/>
          <w:sz w:val="24"/>
          <w:szCs w:val="24"/>
        </w:rPr>
        <w:t xml:space="preserve"> These are </w:t>
      </w:r>
      <w:r w:rsidR="00181C8A">
        <w:rPr>
          <w:rFonts w:ascii="Times New Roman" w:hAnsi="Times New Roman" w:cs="Times New Roman"/>
          <w:sz w:val="24"/>
          <w:szCs w:val="24"/>
        </w:rPr>
        <w:t xml:space="preserve">also </w:t>
      </w:r>
      <w:r w:rsidR="00AB07BC">
        <w:rPr>
          <w:rFonts w:ascii="Times New Roman" w:hAnsi="Times New Roman" w:cs="Times New Roman"/>
          <w:sz w:val="24"/>
          <w:szCs w:val="24"/>
        </w:rPr>
        <w:t xml:space="preserve">referred to as Performance </w:t>
      </w:r>
      <w:r w:rsidR="00CA3BE0">
        <w:rPr>
          <w:rFonts w:ascii="Times New Roman" w:hAnsi="Times New Roman" w:cs="Times New Roman"/>
          <w:sz w:val="24"/>
          <w:szCs w:val="24"/>
        </w:rPr>
        <w:t>Quartiles</w:t>
      </w:r>
      <w:r w:rsidR="00181C8A">
        <w:rPr>
          <w:rFonts w:ascii="Times New Roman" w:hAnsi="Times New Roman" w:cs="Times New Roman"/>
          <w:sz w:val="24"/>
          <w:szCs w:val="24"/>
        </w:rPr>
        <w:t xml:space="preserve"> 1, 2, 3, and 4 respectively below</w:t>
      </w:r>
      <w:r w:rsidR="00AB07BC">
        <w:rPr>
          <w:rFonts w:ascii="Times New Roman" w:hAnsi="Times New Roman" w:cs="Times New Roman"/>
          <w:sz w:val="24"/>
          <w:szCs w:val="24"/>
        </w:rPr>
        <w:t>.</w:t>
      </w:r>
    </w:p>
    <w:p w14:paraId="64F18848" w14:textId="77777777" w:rsidR="005F596C" w:rsidRDefault="005F596C" w:rsidP="005E5FEB">
      <w:pPr>
        <w:spacing w:line="480" w:lineRule="auto"/>
        <w:rPr>
          <w:rFonts w:ascii="Times New Roman" w:hAnsi="Times New Roman" w:cs="Times New Roman"/>
          <w:b/>
          <w:sz w:val="24"/>
          <w:szCs w:val="24"/>
        </w:rPr>
      </w:pPr>
    </w:p>
    <w:p w14:paraId="21061451" w14:textId="77777777" w:rsidR="00181C8A" w:rsidRDefault="00181C8A" w:rsidP="005E5FEB">
      <w:pPr>
        <w:spacing w:line="480" w:lineRule="auto"/>
        <w:rPr>
          <w:rFonts w:ascii="Times New Roman" w:hAnsi="Times New Roman" w:cs="Times New Roman"/>
          <w:b/>
          <w:sz w:val="24"/>
          <w:szCs w:val="24"/>
        </w:rPr>
      </w:pPr>
    </w:p>
    <w:p w14:paraId="014618F5" w14:textId="77777777" w:rsidR="00095AD0" w:rsidRPr="00E07D0E" w:rsidRDefault="00E07D0E" w:rsidP="005E5FEB">
      <w:pPr>
        <w:spacing w:line="480" w:lineRule="auto"/>
        <w:rPr>
          <w:rFonts w:ascii="Times New Roman" w:hAnsi="Times New Roman" w:cs="Times New Roman"/>
          <w:b/>
          <w:sz w:val="24"/>
          <w:szCs w:val="24"/>
        </w:rPr>
      </w:pPr>
      <w:r w:rsidRPr="00E07D0E">
        <w:rPr>
          <w:rFonts w:ascii="Times New Roman" w:hAnsi="Times New Roman" w:cs="Times New Roman"/>
          <w:b/>
          <w:sz w:val="24"/>
          <w:szCs w:val="24"/>
        </w:rPr>
        <w:lastRenderedPageBreak/>
        <w:t>Decision Tree Model</w:t>
      </w:r>
    </w:p>
    <w:p w14:paraId="793824F3" w14:textId="77777777" w:rsidR="00FF2236" w:rsidRPr="00E07D0E" w:rsidRDefault="00E07D0E" w:rsidP="005E5FEB">
      <w:pPr>
        <w:spacing w:line="480" w:lineRule="auto"/>
        <w:rPr>
          <w:rFonts w:ascii="Times New Roman" w:hAnsi="Times New Roman" w:cs="Times New Roman"/>
          <w:sz w:val="24"/>
          <w:szCs w:val="24"/>
        </w:rPr>
      </w:pPr>
      <w:r w:rsidRPr="00E07D0E">
        <w:rPr>
          <w:rFonts w:ascii="Times New Roman" w:hAnsi="Times New Roman" w:cs="Times New Roman"/>
          <w:sz w:val="24"/>
          <w:szCs w:val="24"/>
        </w:rPr>
        <w:t xml:space="preserve">Using the </w:t>
      </w:r>
      <w:r>
        <w:rPr>
          <w:rFonts w:ascii="Times New Roman" w:hAnsi="Times New Roman" w:cs="Times New Roman"/>
          <w:sz w:val="24"/>
          <w:szCs w:val="24"/>
        </w:rPr>
        <w:t xml:space="preserve">Model function in Rattle, a decision tree </w:t>
      </w:r>
      <w:r w:rsidR="00FB5C49">
        <w:rPr>
          <w:rFonts w:ascii="Times New Roman" w:hAnsi="Times New Roman" w:cs="Times New Roman"/>
          <w:sz w:val="24"/>
          <w:szCs w:val="24"/>
        </w:rPr>
        <w:t>(</w:t>
      </w:r>
      <w:proofErr w:type="spellStart"/>
      <w:r w:rsidR="00FB5C49">
        <w:rPr>
          <w:rFonts w:ascii="Times New Roman" w:hAnsi="Times New Roman" w:cs="Times New Roman"/>
          <w:sz w:val="24"/>
          <w:szCs w:val="24"/>
        </w:rPr>
        <w:t>Rpart</w:t>
      </w:r>
      <w:proofErr w:type="spellEnd"/>
      <w:r w:rsidR="00FB5C49">
        <w:rPr>
          <w:rFonts w:ascii="Times New Roman" w:hAnsi="Times New Roman" w:cs="Times New Roman"/>
          <w:sz w:val="24"/>
          <w:szCs w:val="24"/>
        </w:rPr>
        <w:t xml:space="preserve">) </w:t>
      </w:r>
      <w:r>
        <w:rPr>
          <w:rFonts w:ascii="Times New Roman" w:hAnsi="Times New Roman" w:cs="Times New Roman"/>
          <w:sz w:val="24"/>
          <w:szCs w:val="24"/>
        </w:rPr>
        <w:t xml:space="preserve">was created </w:t>
      </w:r>
      <w:r w:rsidR="00D4326E">
        <w:rPr>
          <w:rFonts w:ascii="Times New Roman" w:hAnsi="Times New Roman" w:cs="Times New Roman"/>
          <w:sz w:val="24"/>
          <w:szCs w:val="24"/>
        </w:rPr>
        <w:t>from</w:t>
      </w:r>
      <w:r>
        <w:rPr>
          <w:rFonts w:ascii="Times New Roman" w:hAnsi="Times New Roman" w:cs="Times New Roman"/>
          <w:sz w:val="24"/>
          <w:szCs w:val="24"/>
        </w:rPr>
        <w:t xml:space="preserve"> the cost of living index adjusted expense variables and total score performance </w:t>
      </w:r>
      <w:r w:rsidR="00AB07BC">
        <w:rPr>
          <w:rFonts w:ascii="Times New Roman" w:hAnsi="Times New Roman" w:cs="Times New Roman"/>
          <w:sz w:val="24"/>
          <w:szCs w:val="24"/>
        </w:rPr>
        <w:t>bins</w:t>
      </w:r>
      <w:r>
        <w:rPr>
          <w:rFonts w:ascii="Times New Roman" w:hAnsi="Times New Roman" w:cs="Times New Roman"/>
          <w:sz w:val="24"/>
          <w:szCs w:val="24"/>
        </w:rPr>
        <w:t xml:space="preserve"> to determine the quartile performance by </w:t>
      </w:r>
      <w:r w:rsidR="006C1667">
        <w:rPr>
          <w:rFonts w:ascii="Times New Roman" w:hAnsi="Times New Roman" w:cs="Times New Roman"/>
          <w:sz w:val="24"/>
          <w:szCs w:val="24"/>
        </w:rPr>
        <w:t>COLI adjusted expense</w:t>
      </w:r>
      <w:r w:rsidR="00A03894">
        <w:rPr>
          <w:rFonts w:ascii="Times New Roman" w:hAnsi="Times New Roman" w:cs="Times New Roman"/>
          <w:sz w:val="24"/>
          <w:szCs w:val="24"/>
        </w:rPr>
        <w:t xml:space="preserve"> and shown below:</w:t>
      </w:r>
    </w:p>
    <w:p w14:paraId="79EE7616" w14:textId="77777777" w:rsidR="00FF2236" w:rsidRDefault="00FF2236" w:rsidP="00170A4C">
      <w:pPr>
        <w:pBdr>
          <w:top w:val="single" w:sz="4" w:space="1" w:color="auto"/>
          <w:left w:val="single" w:sz="4" w:space="4" w:color="auto"/>
          <w:bottom w:val="single" w:sz="4" w:space="1" w:color="auto"/>
          <w:right w:val="single" w:sz="4" w:space="4" w:color="auto"/>
        </w:pBd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006C1667">
        <w:rPr>
          <w:noProof/>
        </w:rPr>
        <w:drawing>
          <wp:inline distT="0" distB="0" distL="0" distR="0" wp14:anchorId="4C4ABD4D" wp14:editId="6A4D0684">
            <wp:extent cx="5943600" cy="3415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15030"/>
                    </a:xfrm>
                    <a:prstGeom prst="rect">
                      <a:avLst/>
                    </a:prstGeom>
                  </pic:spPr>
                </pic:pic>
              </a:graphicData>
            </a:graphic>
          </wp:inline>
        </w:drawing>
      </w:r>
    </w:p>
    <w:p w14:paraId="4C352074" w14:textId="77777777" w:rsidR="006C1667" w:rsidRPr="00181C8A" w:rsidRDefault="00814CB2" w:rsidP="00170A4C">
      <w:pPr>
        <w:pBdr>
          <w:top w:val="single" w:sz="4" w:space="1" w:color="auto"/>
          <w:left w:val="single" w:sz="4" w:space="4" w:color="auto"/>
          <w:bottom w:val="single" w:sz="4" w:space="1" w:color="auto"/>
          <w:right w:val="single" w:sz="4" w:space="4" w:color="auto"/>
        </w:pBdr>
        <w:spacing w:line="480" w:lineRule="auto"/>
        <w:rPr>
          <w:rFonts w:ascii="Times New Roman" w:hAnsi="Times New Roman" w:cs="Times New Roman"/>
          <w:sz w:val="24"/>
          <w:szCs w:val="24"/>
        </w:rPr>
      </w:pPr>
      <w:r>
        <w:rPr>
          <w:rFonts w:ascii="Times New Roman" w:hAnsi="Times New Roman" w:cs="Times New Roman"/>
          <w:b/>
          <w:sz w:val="24"/>
          <w:szCs w:val="24"/>
        </w:rPr>
        <w:t xml:space="preserve">Figure 1. </w:t>
      </w:r>
      <w:r>
        <w:rPr>
          <w:rFonts w:ascii="Times New Roman" w:hAnsi="Times New Roman" w:cs="Times New Roman"/>
          <w:sz w:val="24"/>
          <w:szCs w:val="24"/>
        </w:rPr>
        <w:t xml:space="preserve">The decision tree model output from R using the Rattle data mining package. Within each box the top numbers represent the combined performance </w:t>
      </w:r>
      <w:r w:rsidR="002220A4">
        <w:rPr>
          <w:rFonts w:ascii="Times New Roman" w:hAnsi="Times New Roman" w:cs="Times New Roman"/>
          <w:sz w:val="24"/>
          <w:szCs w:val="24"/>
        </w:rPr>
        <w:t xml:space="preserve">quartile </w:t>
      </w:r>
      <w:r>
        <w:rPr>
          <w:rFonts w:ascii="Times New Roman" w:hAnsi="Times New Roman" w:cs="Times New Roman"/>
          <w:sz w:val="24"/>
          <w:szCs w:val="24"/>
        </w:rPr>
        <w:t>variable bin</w:t>
      </w:r>
      <w:r w:rsidR="002220A4">
        <w:rPr>
          <w:rFonts w:ascii="Times New Roman" w:hAnsi="Times New Roman" w:cs="Times New Roman"/>
          <w:sz w:val="24"/>
          <w:szCs w:val="24"/>
        </w:rPr>
        <w:t xml:space="preserve"> range</w:t>
      </w:r>
      <w:r>
        <w:rPr>
          <w:rFonts w:ascii="Times New Roman" w:hAnsi="Times New Roman" w:cs="Times New Roman"/>
          <w:sz w:val="24"/>
          <w:szCs w:val="24"/>
        </w:rPr>
        <w:t>, the middle numbers represent the probabi</w:t>
      </w:r>
      <w:r w:rsidR="005E015D">
        <w:rPr>
          <w:rFonts w:ascii="Times New Roman" w:hAnsi="Times New Roman" w:cs="Times New Roman"/>
          <w:sz w:val="24"/>
          <w:szCs w:val="24"/>
        </w:rPr>
        <w:t>lity of interquartile combined performance values occurring, and the bottom number represents the proportion of the total sample at that node</w:t>
      </w:r>
      <w:r w:rsidR="00A60F76">
        <w:rPr>
          <w:rFonts w:ascii="Times New Roman" w:hAnsi="Times New Roman" w:cs="Times New Roman"/>
          <w:sz w:val="24"/>
          <w:szCs w:val="24"/>
        </w:rPr>
        <w:t>.</w:t>
      </w:r>
      <w:r>
        <w:rPr>
          <w:rFonts w:ascii="Times New Roman" w:hAnsi="Times New Roman" w:cs="Times New Roman"/>
          <w:sz w:val="24"/>
          <w:szCs w:val="24"/>
        </w:rPr>
        <w:t xml:space="preserve"> </w:t>
      </w:r>
      <w:r w:rsidR="006C1667">
        <w:rPr>
          <w:rFonts w:ascii="Times New Roman" w:hAnsi="Times New Roman" w:cs="Times New Roman"/>
          <w:b/>
          <w:sz w:val="24"/>
          <w:szCs w:val="24"/>
        </w:rPr>
        <w:t xml:space="preserve"> </w:t>
      </w:r>
      <w:r w:rsidR="00181C8A">
        <w:rPr>
          <w:rFonts w:ascii="Times New Roman" w:hAnsi="Times New Roman" w:cs="Times New Roman"/>
          <w:sz w:val="24"/>
          <w:szCs w:val="24"/>
        </w:rPr>
        <w:t>For reference, the Performance Quartiles are: [964, 999] =</w:t>
      </w:r>
      <w:r w:rsidR="00896906">
        <w:rPr>
          <w:rFonts w:ascii="Times New Roman" w:hAnsi="Times New Roman" w:cs="Times New Roman"/>
          <w:sz w:val="24"/>
          <w:szCs w:val="24"/>
        </w:rPr>
        <w:t xml:space="preserve"> </w:t>
      </w:r>
      <w:r w:rsidR="00181C8A">
        <w:rPr>
          <w:rFonts w:ascii="Times New Roman" w:hAnsi="Times New Roman" w:cs="Times New Roman"/>
          <w:sz w:val="24"/>
          <w:szCs w:val="24"/>
        </w:rPr>
        <w:t>1, (999, 1020]</w:t>
      </w:r>
      <w:r w:rsidR="00896906">
        <w:rPr>
          <w:rFonts w:ascii="Times New Roman" w:hAnsi="Times New Roman" w:cs="Times New Roman"/>
          <w:sz w:val="24"/>
          <w:szCs w:val="24"/>
        </w:rPr>
        <w:t xml:space="preserve"> </w:t>
      </w:r>
      <w:r w:rsidR="00181C8A">
        <w:rPr>
          <w:rFonts w:ascii="Times New Roman" w:hAnsi="Times New Roman" w:cs="Times New Roman"/>
          <w:sz w:val="24"/>
          <w:szCs w:val="24"/>
        </w:rPr>
        <w:t>=</w:t>
      </w:r>
      <w:r w:rsidR="00896906">
        <w:rPr>
          <w:rFonts w:ascii="Times New Roman" w:hAnsi="Times New Roman" w:cs="Times New Roman"/>
          <w:sz w:val="24"/>
          <w:szCs w:val="24"/>
        </w:rPr>
        <w:t xml:space="preserve"> </w:t>
      </w:r>
      <w:r w:rsidR="00181C8A">
        <w:rPr>
          <w:rFonts w:ascii="Times New Roman" w:hAnsi="Times New Roman" w:cs="Times New Roman"/>
          <w:sz w:val="24"/>
          <w:szCs w:val="24"/>
        </w:rPr>
        <w:t>2, (1020, 1030]</w:t>
      </w:r>
      <w:r w:rsidR="00896906">
        <w:rPr>
          <w:rFonts w:ascii="Times New Roman" w:hAnsi="Times New Roman" w:cs="Times New Roman"/>
          <w:sz w:val="24"/>
          <w:szCs w:val="24"/>
        </w:rPr>
        <w:t xml:space="preserve"> </w:t>
      </w:r>
      <w:r w:rsidR="00181C8A">
        <w:rPr>
          <w:rFonts w:ascii="Times New Roman" w:hAnsi="Times New Roman" w:cs="Times New Roman"/>
          <w:sz w:val="24"/>
          <w:szCs w:val="24"/>
        </w:rPr>
        <w:t>=</w:t>
      </w:r>
      <w:r w:rsidR="00896906">
        <w:rPr>
          <w:rFonts w:ascii="Times New Roman" w:hAnsi="Times New Roman" w:cs="Times New Roman"/>
          <w:sz w:val="24"/>
          <w:szCs w:val="24"/>
        </w:rPr>
        <w:t xml:space="preserve"> </w:t>
      </w:r>
      <w:r w:rsidR="00181C8A">
        <w:rPr>
          <w:rFonts w:ascii="Times New Roman" w:hAnsi="Times New Roman" w:cs="Times New Roman"/>
          <w:sz w:val="24"/>
          <w:szCs w:val="24"/>
        </w:rPr>
        <w:t>3, and (1030, 1060] =</w:t>
      </w:r>
      <w:r w:rsidR="00896906">
        <w:rPr>
          <w:rFonts w:ascii="Times New Roman" w:hAnsi="Times New Roman" w:cs="Times New Roman"/>
          <w:sz w:val="24"/>
          <w:szCs w:val="24"/>
        </w:rPr>
        <w:t xml:space="preserve"> </w:t>
      </w:r>
      <w:r w:rsidR="00181C8A">
        <w:rPr>
          <w:rFonts w:ascii="Times New Roman" w:hAnsi="Times New Roman" w:cs="Times New Roman"/>
          <w:sz w:val="24"/>
          <w:szCs w:val="24"/>
        </w:rPr>
        <w:t>4.</w:t>
      </w:r>
    </w:p>
    <w:p w14:paraId="2D2AE2BA" w14:textId="77777777" w:rsidR="00170A4C" w:rsidRDefault="00170A4C" w:rsidP="005E5FEB">
      <w:pPr>
        <w:spacing w:line="480" w:lineRule="auto"/>
        <w:rPr>
          <w:rFonts w:ascii="Times New Roman" w:hAnsi="Times New Roman" w:cs="Times New Roman"/>
          <w:sz w:val="24"/>
          <w:szCs w:val="24"/>
        </w:rPr>
      </w:pPr>
    </w:p>
    <w:p w14:paraId="6148B237" w14:textId="77777777" w:rsidR="00CA3BE0" w:rsidRDefault="00AB07BC" w:rsidP="005E5FE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From the top down (starting with node 1, the root node) the decision tree shows that </w:t>
      </w:r>
      <w:r w:rsidR="00D54206">
        <w:rPr>
          <w:rFonts w:ascii="Times New Roman" w:hAnsi="Times New Roman" w:cs="Times New Roman"/>
          <w:sz w:val="24"/>
          <w:szCs w:val="24"/>
        </w:rPr>
        <w:t xml:space="preserve">for all 50 states, </w:t>
      </w:r>
      <w:r>
        <w:rPr>
          <w:rFonts w:ascii="Times New Roman" w:hAnsi="Times New Roman" w:cs="Times New Roman"/>
          <w:sz w:val="24"/>
          <w:szCs w:val="24"/>
        </w:rPr>
        <w:t>26</w:t>
      </w:r>
      <w:r w:rsidR="00D54206">
        <w:rPr>
          <w:rFonts w:ascii="Times New Roman" w:hAnsi="Times New Roman" w:cs="Times New Roman"/>
          <w:sz w:val="24"/>
          <w:szCs w:val="24"/>
        </w:rPr>
        <w:t>%</w:t>
      </w:r>
      <w:r>
        <w:rPr>
          <w:rFonts w:ascii="Times New Roman" w:hAnsi="Times New Roman" w:cs="Times New Roman"/>
          <w:sz w:val="24"/>
          <w:szCs w:val="24"/>
        </w:rPr>
        <w:t xml:space="preserve"> </w:t>
      </w:r>
      <w:r w:rsidR="00D54206">
        <w:rPr>
          <w:rFonts w:ascii="Times New Roman" w:hAnsi="Times New Roman" w:cs="Times New Roman"/>
          <w:sz w:val="24"/>
          <w:szCs w:val="24"/>
        </w:rPr>
        <w:t>were</w:t>
      </w:r>
      <w:r>
        <w:rPr>
          <w:rFonts w:ascii="Times New Roman" w:hAnsi="Times New Roman" w:cs="Times New Roman"/>
          <w:sz w:val="24"/>
          <w:szCs w:val="24"/>
        </w:rPr>
        <w:t xml:space="preserve"> placed in eit</w:t>
      </w:r>
      <w:r w:rsidR="00D54206">
        <w:rPr>
          <w:rFonts w:ascii="Times New Roman" w:hAnsi="Times New Roman" w:cs="Times New Roman"/>
          <w:sz w:val="24"/>
          <w:szCs w:val="24"/>
        </w:rPr>
        <w:t xml:space="preserve">her Performance </w:t>
      </w:r>
      <w:r w:rsidR="00CA3BE0">
        <w:rPr>
          <w:rFonts w:ascii="Times New Roman" w:hAnsi="Times New Roman" w:cs="Times New Roman"/>
          <w:sz w:val="24"/>
          <w:szCs w:val="24"/>
        </w:rPr>
        <w:t>Quartiles</w:t>
      </w:r>
      <w:r w:rsidR="00D54206">
        <w:rPr>
          <w:rFonts w:ascii="Times New Roman" w:hAnsi="Times New Roman" w:cs="Times New Roman"/>
          <w:sz w:val="24"/>
          <w:szCs w:val="24"/>
        </w:rPr>
        <w:t xml:space="preserve"> 1 or 2 and </w:t>
      </w:r>
      <w:r>
        <w:rPr>
          <w:rFonts w:ascii="Times New Roman" w:hAnsi="Times New Roman" w:cs="Times New Roman"/>
          <w:sz w:val="24"/>
          <w:szCs w:val="24"/>
        </w:rPr>
        <w:t>24</w:t>
      </w:r>
      <w:r w:rsidR="00D54206">
        <w:rPr>
          <w:rFonts w:ascii="Times New Roman" w:hAnsi="Times New Roman" w:cs="Times New Roman"/>
          <w:sz w:val="24"/>
          <w:szCs w:val="24"/>
        </w:rPr>
        <w:t>%</w:t>
      </w:r>
      <w:r>
        <w:rPr>
          <w:rFonts w:ascii="Times New Roman" w:hAnsi="Times New Roman" w:cs="Times New Roman"/>
          <w:sz w:val="24"/>
          <w:szCs w:val="24"/>
        </w:rPr>
        <w:t xml:space="preserve"> </w:t>
      </w:r>
      <w:r w:rsidR="00D54206">
        <w:rPr>
          <w:rFonts w:ascii="Times New Roman" w:hAnsi="Times New Roman" w:cs="Times New Roman"/>
          <w:sz w:val="24"/>
          <w:szCs w:val="24"/>
        </w:rPr>
        <w:t>were</w:t>
      </w:r>
      <w:r>
        <w:rPr>
          <w:rFonts w:ascii="Times New Roman" w:hAnsi="Times New Roman" w:cs="Times New Roman"/>
          <w:sz w:val="24"/>
          <w:szCs w:val="24"/>
        </w:rPr>
        <w:t xml:space="preserve"> placed in Performance </w:t>
      </w:r>
      <w:r w:rsidR="00CA3BE0">
        <w:rPr>
          <w:rFonts w:ascii="Times New Roman" w:hAnsi="Times New Roman" w:cs="Times New Roman"/>
          <w:sz w:val="24"/>
          <w:szCs w:val="24"/>
        </w:rPr>
        <w:t>Quartiles</w:t>
      </w:r>
      <w:r>
        <w:rPr>
          <w:rFonts w:ascii="Times New Roman" w:hAnsi="Times New Roman" w:cs="Times New Roman"/>
          <w:sz w:val="24"/>
          <w:szCs w:val="24"/>
        </w:rPr>
        <w:t xml:space="preserve"> 3 or 4. </w:t>
      </w:r>
      <w:r w:rsidR="00D54206">
        <w:rPr>
          <w:rFonts w:ascii="Times New Roman" w:hAnsi="Times New Roman" w:cs="Times New Roman"/>
          <w:sz w:val="24"/>
          <w:szCs w:val="24"/>
        </w:rPr>
        <w:t xml:space="preserve">The root node was then split on Instruction Salaries and Wages/COLI at a value of less than (node 2) or greater than (node 3) $4,850 per student. 22% of states exceeded this amount and 78% did not. In terminal node 3, 64% of states were in Performance </w:t>
      </w:r>
      <w:r w:rsidR="00CA3BE0">
        <w:rPr>
          <w:rFonts w:ascii="Times New Roman" w:hAnsi="Times New Roman" w:cs="Times New Roman"/>
          <w:sz w:val="24"/>
          <w:szCs w:val="24"/>
        </w:rPr>
        <w:t xml:space="preserve">Quartile </w:t>
      </w:r>
      <w:r w:rsidR="00D54206">
        <w:rPr>
          <w:rFonts w:ascii="Times New Roman" w:hAnsi="Times New Roman" w:cs="Times New Roman"/>
          <w:sz w:val="24"/>
          <w:szCs w:val="24"/>
        </w:rPr>
        <w:t xml:space="preserve">4 (highest test scores), 27% were in Performance </w:t>
      </w:r>
      <w:r w:rsidR="00CA3BE0">
        <w:rPr>
          <w:rFonts w:ascii="Times New Roman" w:hAnsi="Times New Roman" w:cs="Times New Roman"/>
          <w:sz w:val="24"/>
          <w:szCs w:val="24"/>
        </w:rPr>
        <w:t>Quartile</w:t>
      </w:r>
      <w:r w:rsidR="00D54206">
        <w:rPr>
          <w:rFonts w:ascii="Times New Roman" w:hAnsi="Times New Roman" w:cs="Times New Roman"/>
          <w:sz w:val="24"/>
          <w:szCs w:val="24"/>
        </w:rPr>
        <w:t xml:space="preserve"> 2, 9% were in Performance </w:t>
      </w:r>
      <w:r w:rsidR="00CA3BE0">
        <w:rPr>
          <w:rFonts w:ascii="Times New Roman" w:hAnsi="Times New Roman" w:cs="Times New Roman"/>
          <w:sz w:val="24"/>
          <w:szCs w:val="24"/>
        </w:rPr>
        <w:t>Quartile</w:t>
      </w:r>
      <w:r w:rsidR="00D54206">
        <w:rPr>
          <w:rFonts w:ascii="Times New Roman" w:hAnsi="Times New Roman" w:cs="Times New Roman"/>
          <w:sz w:val="24"/>
          <w:szCs w:val="24"/>
        </w:rPr>
        <w:t xml:space="preserve"> 2, and 0% in Performance </w:t>
      </w:r>
      <w:r w:rsidR="00CA3BE0">
        <w:rPr>
          <w:rFonts w:ascii="Times New Roman" w:hAnsi="Times New Roman" w:cs="Times New Roman"/>
          <w:sz w:val="24"/>
          <w:szCs w:val="24"/>
        </w:rPr>
        <w:t xml:space="preserve">Quartile </w:t>
      </w:r>
      <w:r w:rsidR="00D54206">
        <w:rPr>
          <w:rFonts w:ascii="Times New Roman" w:hAnsi="Times New Roman" w:cs="Times New Roman"/>
          <w:sz w:val="24"/>
          <w:szCs w:val="24"/>
        </w:rPr>
        <w:t xml:space="preserve">1 (lowest test scores). </w:t>
      </w:r>
      <w:r w:rsidR="000B4F40">
        <w:rPr>
          <w:rFonts w:ascii="Times New Roman" w:hAnsi="Times New Roman" w:cs="Times New Roman"/>
          <w:sz w:val="24"/>
          <w:szCs w:val="24"/>
        </w:rPr>
        <w:t xml:space="preserve">While this distribution does not suggest certainty between </w:t>
      </w:r>
      <w:r w:rsidR="0014297F">
        <w:rPr>
          <w:rFonts w:ascii="Times New Roman" w:hAnsi="Times New Roman" w:cs="Times New Roman"/>
          <w:sz w:val="24"/>
          <w:szCs w:val="24"/>
        </w:rPr>
        <w:t xml:space="preserve">high </w:t>
      </w:r>
      <w:r w:rsidR="000B4F40">
        <w:rPr>
          <w:rFonts w:ascii="Times New Roman" w:hAnsi="Times New Roman" w:cs="Times New Roman"/>
          <w:sz w:val="24"/>
          <w:szCs w:val="24"/>
        </w:rPr>
        <w:t xml:space="preserve">teacher pay and </w:t>
      </w:r>
      <w:r w:rsidR="0014297F">
        <w:rPr>
          <w:rFonts w:ascii="Times New Roman" w:hAnsi="Times New Roman" w:cs="Times New Roman"/>
          <w:sz w:val="24"/>
          <w:szCs w:val="24"/>
        </w:rPr>
        <w:t xml:space="preserve">high </w:t>
      </w:r>
      <w:r w:rsidR="000B4F40">
        <w:rPr>
          <w:rFonts w:ascii="Times New Roman" w:hAnsi="Times New Roman" w:cs="Times New Roman"/>
          <w:sz w:val="24"/>
          <w:szCs w:val="24"/>
        </w:rPr>
        <w:t>student performance, it is reasonabl</w:t>
      </w:r>
      <w:r w:rsidR="00A00803">
        <w:rPr>
          <w:rFonts w:ascii="Times New Roman" w:hAnsi="Times New Roman" w:cs="Times New Roman"/>
          <w:sz w:val="24"/>
          <w:szCs w:val="24"/>
        </w:rPr>
        <w:t xml:space="preserve">e to say that at state level that performance </w:t>
      </w:r>
      <w:r w:rsidR="000B4F40">
        <w:rPr>
          <w:rFonts w:ascii="Times New Roman" w:hAnsi="Times New Roman" w:cs="Times New Roman"/>
          <w:sz w:val="24"/>
          <w:szCs w:val="24"/>
        </w:rPr>
        <w:t>trend</w:t>
      </w:r>
      <w:r w:rsidR="00A00803">
        <w:rPr>
          <w:rFonts w:ascii="Times New Roman" w:hAnsi="Times New Roman" w:cs="Times New Roman"/>
          <w:sz w:val="24"/>
          <w:szCs w:val="24"/>
        </w:rPr>
        <w:t>s</w:t>
      </w:r>
      <w:r w:rsidR="000B4F40">
        <w:rPr>
          <w:rFonts w:ascii="Times New Roman" w:hAnsi="Times New Roman" w:cs="Times New Roman"/>
          <w:sz w:val="24"/>
          <w:szCs w:val="24"/>
        </w:rPr>
        <w:t xml:space="preserve"> upward </w:t>
      </w:r>
      <w:r w:rsidR="00A00803">
        <w:rPr>
          <w:rFonts w:ascii="Times New Roman" w:hAnsi="Times New Roman" w:cs="Times New Roman"/>
          <w:sz w:val="24"/>
          <w:szCs w:val="24"/>
        </w:rPr>
        <w:t>with higher teacher pay</w:t>
      </w:r>
      <w:r w:rsidR="003E3754">
        <w:rPr>
          <w:rFonts w:ascii="Times New Roman" w:hAnsi="Times New Roman" w:cs="Times New Roman"/>
          <w:sz w:val="24"/>
          <w:szCs w:val="24"/>
        </w:rPr>
        <w:t xml:space="preserve"> on a per pupil basis</w:t>
      </w:r>
      <w:r w:rsidR="0014297F">
        <w:rPr>
          <w:rFonts w:ascii="Times New Roman" w:hAnsi="Times New Roman" w:cs="Times New Roman"/>
          <w:sz w:val="24"/>
          <w:szCs w:val="24"/>
        </w:rPr>
        <w:t>.</w:t>
      </w:r>
      <w:r w:rsidR="003E3754">
        <w:rPr>
          <w:rFonts w:ascii="Times New Roman" w:hAnsi="Times New Roman" w:cs="Times New Roman"/>
          <w:sz w:val="24"/>
          <w:szCs w:val="24"/>
        </w:rPr>
        <w:t xml:space="preserve"> </w:t>
      </w:r>
      <w:r w:rsidR="0014297F">
        <w:rPr>
          <w:rFonts w:ascii="Times New Roman" w:hAnsi="Times New Roman" w:cs="Times New Roman"/>
          <w:sz w:val="24"/>
          <w:szCs w:val="24"/>
        </w:rPr>
        <w:t xml:space="preserve"> </w:t>
      </w:r>
    </w:p>
    <w:p w14:paraId="3CE9CE1C" w14:textId="77777777" w:rsidR="00DD1C01" w:rsidRDefault="00CA3BE0" w:rsidP="005E5FE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D1C01">
        <w:rPr>
          <w:rFonts w:ascii="Times New Roman" w:hAnsi="Times New Roman" w:cs="Times New Roman"/>
          <w:sz w:val="24"/>
          <w:szCs w:val="24"/>
        </w:rPr>
        <w:t xml:space="preserve">Non-terminal node 2, had </w:t>
      </w:r>
      <w:r>
        <w:rPr>
          <w:rFonts w:ascii="Times New Roman" w:hAnsi="Times New Roman" w:cs="Times New Roman"/>
          <w:sz w:val="24"/>
          <w:szCs w:val="24"/>
        </w:rPr>
        <w:t xml:space="preserve">13% of states in Performance </w:t>
      </w:r>
      <w:r w:rsidR="007A71C4">
        <w:rPr>
          <w:rFonts w:ascii="Times New Roman" w:hAnsi="Times New Roman" w:cs="Times New Roman"/>
          <w:sz w:val="24"/>
          <w:szCs w:val="24"/>
        </w:rPr>
        <w:t>Quartile</w:t>
      </w:r>
      <w:r>
        <w:rPr>
          <w:rFonts w:ascii="Times New Roman" w:hAnsi="Times New Roman" w:cs="Times New Roman"/>
          <w:sz w:val="24"/>
          <w:szCs w:val="24"/>
        </w:rPr>
        <w:t xml:space="preserve"> 4, 23% of states in Performance </w:t>
      </w:r>
      <w:r w:rsidR="007A71C4">
        <w:rPr>
          <w:rFonts w:ascii="Times New Roman" w:hAnsi="Times New Roman" w:cs="Times New Roman"/>
          <w:sz w:val="24"/>
          <w:szCs w:val="24"/>
        </w:rPr>
        <w:t>Quartile</w:t>
      </w:r>
      <w:r>
        <w:rPr>
          <w:rFonts w:ascii="Times New Roman" w:hAnsi="Times New Roman" w:cs="Times New Roman"/>
          <w:sz w:val="24"/>
          <w:szCs w:val="24"/>
        </w:rPr>
        <w:t xml:space="preserve"> 3, 31% in Performance </w:t>
      </w:r>
      <w:r w:rsidR="007A71C4">
        <w:rPr>
          <w:rFonts w:ascii="Times New Roman" w:hAnsi="Times New Roman" w:cs="Times New Roman"/>
          <w:sz w:val="24"/>
          <w:szCs w:val="24"/>
        </w:rPr>
        <w:t>Quartile</w:t>
      </w:r>
      <w:r>
        <w:rPr>
          <w:rFonts w:ascii="Times New Roman" w:hAnsi="Times New Roman" w:cs="Times New Roman"/>
          <w:sz w:val="24"/>
          <w:szCs w:val="24"/>
        </w:rPr>
        <w:t xml:space="preserve"> 2, and 33% in Performance </w:t>
      </w:r>
      <w:r w:rsidR="007A71C4">
        <w:rPr>
          <w:rFonts w:ascii="Times New Roman" w:hAnsi="Times New Roman" w:cs="Times New Roman"/>
          <w:sz w:val="24"/>
          <w:szCs w:val="24"/>
        </w:rPr>
        <w:t>Quartile</w:t>
      </w:r>
      <w:r>
        <w:rPr>
          <w:rFonts w:ascii="Times New Roman" w:hAnsi="Times New Roman" w:cs="Times New Roman"/>
          <w:sz w:val="24"/>
          <w:szCs w:val="24"/>
        </w:rPr>
        <w:t xml:space="preserve"> 1. This node was split on School Administration (principal’s office) per student expenditures of more (18% of states) or less than (60% of states) $620 per pupil. The states exceeding this amount are shown in terminal node 5 and are comprised of 22% states in Performance </w:t>
      </w:r>
      <w:r w:rsidR="00637919">
        <w:rPr>
          <w:rFonts w:ascii="Times New Roman" w:hAnsi="Times New Roman" w:cs="Times New Roman"/>
          <w:sz w:val="24"/>
          <w:szCs w:val="24"/>
        </w:rPr>
        <w:t>Quartile</w:t>
      </w:r>
      <w:r>
        <w:rPr>
          <w:rFonts w:ascii="Times New Roman" w:hAnsi="Times New Roman" w:cs="Times New Roman"/>
          <w:sz w:val="24"/>
          <w:szCs w:val="24"/>
        </w:rPr>
        <w:t xml:space="preserve"> 4, </w:t>
      </w:r>
      <w:r w:rsidR="00637919">
        <w:rPr>
          <w:rFonts w:ascii="Times New Roman" w:hAnsi="Times New Roman" w:cs="Times New Roman"/>
          <w:sz w:val="24"/>
          <w:szCs w:val="24"/>
        </w:rPr>
        <w:t xml:space="preserve">44% in Performance Quartile 3, 0% in Performance Quartile 2, and 33% in Performance Quartile 1. </w:t>
      </w:r>
      <w:r w:rsidR="00A728F2">
        <w:rPr>
          <w:rFonts w:ascii="Times New Roman" w:hAnsi="Times New Roman" w:cs="Times New Roman"/>
          <w:sz w:val="24"/>
          <w:szCs w:val="24"/>
        </w:rPr>
        <w:t xml:space="preserve">While this is more of a “mixed bag” than terminal node 3, </w:t>
      </w:r>
      <w:r w:rsidR="00A00803">
        <w:rPr>
          <w:rFonts w:ascii="Times New Roman" w:hAnsi="Times New Roman" w:cs="Times New Roman"/>
          <w:sz w:val="24"/>
          <w:szCs w:val="24"/>
        </w:rPr>
        <w:t xml:space="preserve">the majority of states represented in this node </w:t>
      </w:r>
      <w:r w:rsidR="003E3754">
        <w:rPr>
          <w:rFonts w:ascii="Times New Roman" w:hAnsi="Times New Roman" w:cs="Times New Roman"/>
          <w:sz w:val="24"/>
          <w:szCs w:val="24"/>
        </w:rPr>
        <w:t>are in the top two Performance Quartiles. This suggests that attracting and retaining School Administration with higher salary levels on a per pupil basis may assist with student performance as well.</w:t>
      </w:r>
      <w:r w:rsidR="002D0E88">
        <w:rPr>
          <w:rFonts w:ascii="Times New Roman" w:hAnsi="Times New Roman" w:cs="Times New Roman"/>
          <w:sz w:val="24"/>
          <w:szCs w:val="24"/>
        </w:rPr>
        <w:t xml:space="preserve"> It is interesting to note that 33% of states in this node were in the lowest Performance Quartile. </w:t>
      </w:r>
    </w:p>
    <w:p w14:paraId="7094D1C0" w14:textId="77777777" w:rsidR="00637919" w:rsidRDefault="00637919" w:rsidP="005E5FEB">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states with School Administration expenditures below $620 per student are shown in node 4. In this node, 10% of values are in Performance Quartile 4, 17% are in Performance </w:t>
      </w:r>
      <w:r>
        <w:rPr>
          <w:rFonts w:ascii="Times New Roman" w:hAnsi="Times New Roman" w:cs="Times New Roman"/>
          <w:sz w:val="24"/>
          <w:szCs w:val="24"/>
        </w:rPr>
        <w:lastRenderedPageBreak/>
        <w:t xml:space="preserve">Quartile 3, 40% are in Performance Quartile 2, and 33% are in Performance Quartile 1. </w:t>
      </w:r>
      <w:r w:rsidR="00935A0A">
        <w:rPr>
          <w:rFonts w:ascii="Times New Roman" w:hAnsi="Times New Roman" w:cs="Times New Roman"/>
          <w:sz w:val="24"/>
          <w:szCs w:val="24"/>
        </w:rPr>
        <w:t>This node splits on Instructional Employee Benefits above or below $1,406. Going above this amount leads to term</w:t>
      </w:r>
      <w:r w:rsidR="00C770C6">
        <w:rPr>
          <w:rFonts w:ascii="Times New Roman" w:hAnsi="Times New Roman" w:cs="Times New Roman"/>
          <w:sz w:val="24"/>
          <w:szCs w:val="24"/>
        </w:rPr>
        <w:t xml:space="preserve">inal node 9 which contains 18% of total states. Of these, 11% of values are in Performance Quartile 4, 22% are in Performance Quartile 3, 67% are in Performance Quartile 2, and 0% are in Performance Quartile 1.  </w:t>
      </w:r>
    </w:p>
    <w:p w14:paraId="183F9AD4" w14:textId="77777777" w:rsidR="00B80982" w:rsidRDefault="00C770C6" w:rsidP="005E5FEB">
      <w:pPr>
        <w:spacing w:line="480" w:lineRule="auto"/>
        <w:rPr>
          <w:rFonts w:ascii="Times New Roman" w:hAnsi="Times New Roman" w:cs="Times New Roman"/>
          <w:sz w:val="24"/>
          <w:szCs w:val="24"/>
        </w:rPr>
      </w:pPr>
      <w:r>
        <w:rPr>
          <w:rFonts w:ascii="Times New Roman" w:hAnsi="Times New Roman" w:cs="Times New Roman"/>
          <w:sz w:val="24"/>
          <w:szCs w:val="24"/>
        </w:rPr>
        <w:t xml:space="preserve">    For the remaining states (42% of total) with Instructional Employee Benefits below $1,406, 10% of values are in Performance Quartile 4, 14% are in Performance Quartile 3, 29% are in Performance Quartile 2, and 48% are in Performance Quartile 1. This node then splits on Pupil Support of greater than or equal to $538 with 18% of total states greater than or equal to this (node 16) and 24% of states (node 17) less than this amount.</w:t>
      </w:r>
      <w:r w:rsidR="00B80982">
        <w:rPr>
          <w:rFonts w:ascii="Times New Roman" w:hAnsi="Times New Roman" w:cs="Times New Roman"/>
          <w:sz w:val="24"/>
          <w:szCs w:val="24"/>
        </w:rPr>
        <w:t xml:space="preserve"> </w:t>
      </w:r>
      <w:r w:rsidR="00B60E39">
        <w:rPr>
          <w:rFonts w:ascii="Times New Roman" w:hAnsi="Times New Roman" w:cs="Times New Roman"/>
          <w:sz w:val="24"/>
          <w:szCs w:val="24"/>
        </w:rPr>
        <w:t xml:space="preserve">Terminal node 17 contains 8% of its values in Performance Quartile 4, 17% in Performance Quartile 3, 50% in Performance Quartile 2, and 25% of its values in Performance Quartile 1. </w:t>
      </w:r>
      <w:r w:rsidR="00B80982">
        <w:rPr>
          <w:rFonts w:ascii="Times New Roman" w:hAnsi="Times New Roman" w:cs="Times New Roman"/>
          <w:sz w:val="24"/>
          <w:szCs w:val="24"/>
        </w:rPr>
        <w:t xml:space="preserve">Nodes 9 and 17 include the same distribution in the absolute number of states by Performance Quartile with the exception that node 17 contains 3 states in the lowest quartile as where node 9 contains none (1/2/6/0 vs. 1/2/6/3).  </w:t>
      </w:r>
    </w:p>
    <w:p w14:paraId="5B237607" w14:textId="77777777" w:rsidR="005141B5" w:rsidRDefault="00B80982" w:rsidP="005E5FE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60E39">
        <w:rPr>
          <w:rFonts w:ascii="Times New Roman" w:hAnsi="Times New Roman" w:cs="Times New Roman"/>
          <w:sz w:val="24"/>
          <w:szCs w:val="24"/>
        </w:rPr>
        <w:t>Terminal node 16 contains 11% of its values in Performance Quartile 4, 11% in Performance Quartile 3, 0% in Performance Quartile 2, and 78% of its values in Performance Quartile 1.</w:t>
      </w:r>
      <w:r>
        <w:rPr>
          <w:rFonts w:ascii="Times New Roman" w:hAnsi="Times New Roman" w:cs="Times New Roman"/>
          <w:sz w:val="24"/>
          <w:szCs w:val="24"/>
        </w:rPr>
        <w:t xml:space="preserve"> </w:t>
      </w:r>
      <w:r w:rsidR="001825A5">
        <w:rPr>
          <w:rFonts w:ascii="Times New Roman" w:hAnsi="Times New Roman" w:cs="Times New Roman"/>
          <w:sz w:val="24"/>
          <w:szCs w:val="24"/>
        </w:rPr>
        <w:t xml:space="preserve">It would seem logical that </w:t>
      </w:r>
      <w:r>
        <w:rPr>
          <w:rFonts w:ascii="Times New Roman" w:hAnsi="Times New Roman" w:cs="Times New Roman"/>
          <w:sz w:val="24"/>
          <w:szCs w:val="24"/>
        </w:rPr>
        <w:t xml:space="preserve">more money has to be dedicated to Pupil Support </w:t>
      </w:r>
      <w:r w:rsidR="001825A5">
        <w:rPr>
          <w:rFonts w:ascii="Times New Roman" w:hAnsi="Times New Roman" w:cs="Times New Roman"/>
          <w:sz w:val="24"/>
          <w:szCs w:val="24"/>
        </w:rPr>
        <w:t>and pulled away from Instructors and School Administrators in states with low student performance. No one disputes the value of parental involvement in a child’s education and it is reasonable to assume that a lack of parental involvement would lead lower school performance and also to an increased need for increased Pupil Support services</w:t>
      </w:r>
      <w:r w:rsidR="005141B5">
        <w:rPr>
          <w:rFonts w:ascii="Times New Roman" w:hAnsi="Times New Roman" w:cs="Times New Roman"/>
          <w:sz w:val="24"/>
          <w:szCs w:val="24"/>
        </w:rPr>
        <w:t xml:space="preserve"> to make up for deficiencies at home</w:t>
      </w:r>
      <w:r w:rsidR="00C7064C">
        <w:rPr>
          <w:rFonts w:ascii="Times New Roman" w:hAnsi="Times New Roman" w:cs="Times New Roman"/>
          <w:sz w:val="24"/>
          <w:szCs w:val="24"/>
        </w:rPr>
        <w:t xml:space="preserve"> and their downstream impacts</w:t>
      </w:r>
      <w:r w:rsidR="001825A5">
        <w:rPr>
          <w:rFonts w:ascii="Times New Roman" w:hAnsi="Times New Roman" w:cs="Times New Roman"/>
          <w:sz w:val="24"/>
          <w:szCs w:val="24"/>
        </w:rPr>
        <w:t>.</w:t>
      </w:r>
    </w:p>
    <w:p w14:paraId="7A73E187" w14:textId="77777777" w:rsidR="00C64E80" w:rsidRPr="00C64E80" w:rsidRDefault="005141B5" w:rsidP="005E5FEB">
      <w:pPr>
        <w:spacing w:line="480" w:lineRule="auto"/>
        <w:rPr>
          <w:rFonts w:ascii="Times New Roman" w:hAnsi="Times New Roman" w:cs="Times New Roman"/>
          <w:b/>
          <w:sz w:val="32"/>
          <w:szCs w:val="32"/>
        </w:rPr>
      </w:pPr>
      <w:r>
        <w:rPr>
          <w:rFonts w:ascii="Times New Roman" w:hAnsi="Times New Roman" w:cs="Times New Roman"/>
          <w:sz w:val="24"/>
          <w:szCs w:val="24"/>
        </w:rPr>
        <w:lastRenderedPageBreak/>
        <w:t xml:space="preserve">    </w:t>
      </w:r>
      <w:r w:rsidR="00C64E80" w:rsidRPr="00C64E80">
        <w:rPr>
          <w:rFonts w:ascii="Times New Roman" w:hAnsi="Times New Roman" w:cs="Times New Roman"/>
          <w:b/>
          <w:sz w:val="32"/>
          <w:szCs w:val="32"/>
        </w:rPr>
        <w:t>Conclusion</w:t>
      </w:r>
      <w:r w:rsidRPr="00C64E80">
        <w:rPr>
          <w:rFonts w:ascii="Times New Roman" w:hAnsi="Times New Roman" w:cs="Times New Roman"/>
          <w:b/>
          <w:sz w:val="32"/>
          <w:szCs w:val="32"/>
        </w:rPr>
        <w:t xml:space="preserve"> </w:t>
      </w:r>
    </w:p>
    <w:p w14:paraId="4A9FE2F7" w14:textId="77777777" w:rsidR="00947783" w:rsidRDefault="00C64E80" w:rsidP="005E5FE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71369">
        <w:rPr>
          <w:rFonts w:ascii="Times New Roman" w:hAnsi="Times New Roman" w:cs="Times New Roman"/>
          <w:sz w:val="24"/>
          <w:szCs w:val="24"/>
        </w:rPr>
        <w:t xml:space="preserve">The model overall </w:t>
      </w:r>
      <w:r w:rsidR="00D4225F">
        <w:rPr>
          <w:rFonts w:ascii="Times New Roman" w:hAnsi="Times New Roman" w:cs="Times New Roman"/>
          <w:sz w:val="24"/>
          <w:szCs w:val="24"/>
        </w:rPr>
        <w:t xml:space="preserve">does an excellent job at predicting Performance Quartile 2, predicting 12 of 13 states correctly (see Figures 2 &amp; 3 below) but performed worst on Performance Quartile 3 only predicting 4 of 12 states correctly. The model also predicted Performance Quartiles 1 &amp; 4 correctly for 7 states each. </w:t>
      </w:r>
      <w:r w:rsidR="00947783">
        <w:rPr>
          <w:rFonts w:ascii="Times New Roman" w:hAnsi="Times New Roman" w:cs="Times New Roman"/>
          <w:sz w:val="24"/>
          <w:szCs w:val="24"/>
        </w:rPr>
        <w:t>It is reasonable to say that there is probably some relationship between student academic performance and Instructor/School Administration pay per pupil</w:t>
      </w:r>
      <w:r w:rsidR="00D24541">
        <w:rPr>
          <w:rFonts w:ascii="Times New Roman" w:hAnsi="Times New Roman" w:cs="Times New Roman"/>
          <w:sz w:val="24"/>
          <w:szCs w:val="24"/>
        </w:rPr>
        <w:t xml:space="preserve"> at the performance extremes</w:t>
      </w:r>
      <w:r w:rsidR="00947783">
        <w:rPr>
          <w:rFonts w:ascii="Times New Roman" w:hAnsi="Times New Roman" w:cs="Times New Roman"/>
          <w:sz w:val="24"/>
          <w:szCs w:val="24"/>
        </w:rPr>
        <w:t xml:space="preserve">, however it is far from a given in this model. </w:t>
      </w:r>
    </w:p>
    <w:p w14:paraId="72D2FF5C" w14:textId="77777777" w:rsidR="001B14EB" w:rsidRDefault="00947783" w:rsidP="005E5FEB">
      <w:pPr>
        <w:spacing w:line="480" w:lineRule="auto"/>
        <w:rPr>
          <w:rFonts w:ascii="Times New Roman" w:hAnsi="Times New Roman" w:cs="Times New Roman"/>
          <w:sz w:val="24"/>
          <w:szCs w:val="24"/>
        </w:rPr>
      </w:pPr>
      <w:r>
        <w:rPr>
          <w:rFonts w:ascii="Times New Roman" w:hAnsi="Times New Roman" w:cs="Times New Roman"/>
          <w:sz w:val="24"/>
          <w:szCs w:val="24"/>
        </w:rPr>
        <w:t xml:space="preserve">     After completing the initial model above I introduced data on average class sizes per state in case of this biasing the per pupil pay amounts and reran the model but the variable was not used leading to the same outcome as above</w:t>
      </w:r>
      <w:r w:rsidR="00070600">
        <w:rPr>
          <w:rFonts w:ascii="Times New Roman" w:hAnsi="Times New Roman" w:cs="Times New Roman"/>
          <w:sz w:val="24"/>
          <w:szCs w:val="24"/>
        </w:rPr>
        <w:t xml:space="preserve"> so I have not included it</w:t>
      </w:r>
      <w:r w:rsidR="0042153B">
        <w:rPr>
          <w:rFonts w:ascii="Times New Roman" w:hAnsi="Times New Roman" w:cs="Times New Roman"/>
          <w:sz w:val="24"/>
          <w:szCs w:val="24"/>
        </w:rPr>
        <w:t xml:space="preserve">. </w:t>
      </w:r>
      <w:r w:rsidR="00F11AE5">
        <w:rPr>
          <w:rFonts w:ascii="Times New Roman" w:hAnsi="Times New Roman" w:cs="Times New Roman"/>
          <w:sz w:val="24"/>
          <w:szCs w:val="24"/>
        </w:rPr>
        <w:t xml:space="preserve">Additionally, I had fears of this leading to confounding due to </w:t>
      </w:r>
      <w:r w:rsidR="00426E0B">
        <w:rPr>
          <w:rFonts w:ascii="Times New Roman" w:hAnsi="Times New Roman" w:cs="Times New Roman"/>
          <w:sz w:val="24"/>
          <w:szCs w:val="24"/>
        </w:rPr>
        <w:t xml:space="preserve">the relationship between </w:t>
      </w:r>
      <w:r w:rsidR="00F11AE5">
        <w:rPr>
          <w:rFonts w:ascii="Times New Roman" w:hAnsi="Times New Roman" w:cs="Times New Roman"/>
          <w:sz w:val="24"/>
          <w:szCs w:val="24"/>
        </w:rPr>
        <w:t xml:space="preserve">the per pupil expense measurements. </w:t>
      </w:r>
      <w:r w:rsidR="001B14EB">
        <w:rPr>
          <w:rFonts w:ascii="Times New Roman" w:hAnsi="Times New Roman" w:cs="Times New Roman"/>
          <w:sz w:val="24"/>
          <w:szCs w:val="24"/>
        </w:rPr>
        <w:t xml:space="preserve">I also attempted to utilize a variable that combined Instructor Salary, Wages, and Benefits into one but this caused further misclassifications particularly in Performance Quartile 3 with not one state classified correctly. </w:t>
      </w:r>
    </w:p>
    <w:p w14:paraId="239B6043" w14:textId="77777777" w:rsidR="00C770C6" w:rsidRDefault="001B14EB" w:rsidP="005E5FE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2153B">
        <w:rPr>
          <w:rFonts w:ascii="Times New Roman" w:hAnsi="Times New Roman" w:cs="Times New Roman"/>
          <w:sz w:val="24"/>
          <w:szCs w:val="24"/>
        </w:rPr>
        <w:t xml:space="preserve">Unfortunately, I was unable to find data that broke all of the information down to district levels in terms of student performance </w:t>
      </w:r>
      <w:r w:rsidR="00081C39">
        <w:rPr>
          <w:rFonts w:ascii="Times New Roman" w:hAnsi="Times New Roman" w:cs="Times New Roman"/>
          <w:sz w:val="24"/>
          <w:szCs w:val="24"/>
        </w:rPr>
        <w:t>as well as the salary and benefits information. My ex</w:t>
      </w:r>
      <w:r w:rsidR="00426E0B">
        <w:rPr>
          <w:rFonts w:ascii="Times New Roman" w:hAnsi="Times New Roman" w:cs="Times New Roman"/>
          <w:sz w:val="24"/>
          <w:szCs w:val="24"/>
        </w:rPr>
        <w:t>pectation is that by having</w:t>
      </w:r>
      <w:r w:rsidR="00081C39">
        <w:rPr>
          <w:rFonts w:ascii="Times New Roman" w:hAnsi="Times New Roman" w:cs="Times New Roman"/>
          <w:sz w:val="24"/>
          <w:szCs w:val="24"/>
        </w:rPr>
        <w:t xml:space="preserve"> a much larger data set to work from that more accurate</w:t>
      </w:r>
      <w:r w:rsidR="00426E0B">
        <w:rPr>
          <w:rFonts w:ascii="Times New Roman" w:hAnsi="Times New Roman" w:cs="Times New Roman"/>
          <w:sz w:val="24"/>
          <w:szCs w:val="24"/>
        </w:rPr>
        <w:t xml:space="preserve"> model </w:t>
      </w:r>
      <w:r w:rsidR="00081C39">
        <w:rPr>
          <w:rFonts w:ascii="Times New Roman" w:hAnsi="Times New Roman" w:cs="Times New Roman"/>
          <w:sz w:val="24"/>
          <w:szCs w:val="24"/>
        </w:rPr>
        <w:t xml:space="preserve">results would be achieved than having a sample size of only 50 states to work with. </w:t>
      </w:r>
    </w:p>
    <w:p w14:paraId="1AC8BD4A" w14:textId="77777777" w:rsidR="00C404A9" w:rsidRDefault="00637919" w:rsidP="005E5FE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2127648" w14:textId="77777777" w:rsidR="00F010FB" w:rsidRDefault="00F010FB" w:rsidP="005E5FEB">
      <w:pPr>
        <w:spacing w:line="480" w:lineRule="auto"/>
        <w:rPr>
          <w:rFonts w:ascii="Times New Roman" w:hAnsi="Times New Roman" w:cs="Times New Roman"/>
          <w:sz w:val="24"/>
          <w:szCs w:val="24"/>
        </w:rPr>
      </w:pPr>
    </w:p>
    <w:p w14:paraId="39507D0D" w14:textId="77777777" w:rsidR="00F010FB" w:rsidRDefault="00F010FB" w:rsidP="005E5FEB">
      <w:pPr>
        <w:spacing w:line="480" w:lineRule="auto"/>
        <w:rPr>
          <w:rFonts w:ascii="Times New Roman" w:hAnsi="Times New Roman" w:cs="Times New Roman"/>
          <w:sz w:val="24"/>
          <w:szCs w:val="24"/>
        </w:rPr>
      </w:pPr>
    </w:p>
    <w:p w14:paraId="5FDA2DD8" w14:textId="77777777" w:rsidR="00801801" w:rsidRDefault="00F010FB" w:rsidP="005E5FEB">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Table</w:t>
      </w:r>
      <w:r w:rsidR="00801801" w:rsidRPr="00801801">
        <w:rPr>
          <w:rFonts w:ascii="Times New Roman" w:hAnsi="Times New Roman" w:cs="Times New Roman"/>
          <w:b/>
          <w:sz w:val="24"/>
          <w:szCs w:val="24"/>
        </w:rPr>
        <w:t xml:space="preserve"> </w:t>
      </w:r>
      <w:r>
        <w:rPr>
          <w:rFonts w:ascii="Times New Roman" w:hAnsi="Times New Roman" w:cs="Times New Roman"/>
          <w:b/>
          <w:sz w:val="24"/>
          <w:szCs w:val="24"/>
        </w:rPr>
        <w:t>1</w:t>
      </w:r>
      <w:r w:rsidR="00801801" w:rsidRPr="00801801">
        <w:rPr>
          <w:rFonts w:ascii="Times New Roman" w:hAnsi="Times New Roman" w:cs="Times New Roman"/>
          <w:b/>
          <w:sz w:val="24"/>
          <w:szCs w:val="24"/>
        </w:rPr>
        <w:t>, Summary of Decision Tree for Classification (built using ‘</w:t>
      </w:r>
      <w:proofErr w:type="spellStart"/>
      <w:r w:rsidR="00801801" w:rsidRPr="00801801">
        <w:rPr>
          <w:rFonts w:ascii="Times New Roman" w:hAnsi="Times New Roman" w:cs="Times New Roman"/>
          <w:b/>
          <w:sz w:val="24"/>
          <w:szCs w:val="24"/>
        </w:rPr>
        <w:t>Rpart</w:t>
      </w:r>
      <w:proofErr w:type="spellEnd"/>
      <w:r w:rsidR="00801801" w:rsidRPr="00801801">
        <w:rPr>
          <w:rFonts w:ascii="Times New Roman" w:hAnsi="Times New Roman" w:cs="Times New Roman"/>
          <w:b/>
          <w:sz w:val="24"/>
          <w:szCs w:val="24"/>
        </w:rPr>
        <w:t>’)</w:t>
      </w:r>
    </w:p>
    <w:p w14:paraId="501D944E"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n= 50 </w:t>
      </w:r>
    </w:p>
    <w:p w14:paraId="19CF5033" w14:textId="77777777" w:rsidR="00801801" w:rsidRPr="00801801" w:rsidRDefault="00801801" w:rsidP="00801801">
      <w:pPr>
        <w:spacing w:line="240" w:lineRule="auto"/>
        <w:rPr>
          <w:rFonts w:ascii="Times New Roman" w:hAnsi="Times New Roman" w:cs="Times New Roman"/>
          <w:sz w:val="24"/>
          <w:szCs w:val="24"/>
        </w:rPr>
      </w:pPr>
      <w:proofErr w:type="gramStart"/>
      <w:r w:rsidRPr="00801801">
        <w:rPr>
          <w:rFonts w:ascii="Times New Roman" w:hAnsi="Times New Roman" w:cs="Times New Roman"/>
          <w:sz w:val="24"/>
          <w:szCs w:val="24"/>
        </w:rPr>
        <w:t>node</w:t>
      </w:r>
      <w:proofErr w:type="gramEnd"/>
      <w:r w:rsidRPr="00801801">
        <w:rPr>
          <w:rFonts w:ascii="Times New Roman" w:hAnsi="Times New Roman" w:cs="Times New Roman"/>
          <w:sz w:val="24"/>
          <w:szCs w:val="24"/>
        </w:rPr>
        <w:t xml:space="preserve">), split, n, loss, </w:t>
      </w:r>
      <w:proofErr w:type="spellStart"/>
      <w:r w:rsidRPr="00801801">
        <w:rPr>
          <w:rFonts w:ascii="Times New Roman" w:hAnsi="Times New Roman" w:cs="Times New Roman"/>
          <w:sz w:val="24"/>
          <w:szCs w:val="24"/>
        </w:rPr>
        <w:t>yval</w:t>
      </w:r>
      <w:proofErr w:type="spellEnd"/>
      <w:r w:rsidRPr="00801801">
        <w:rPr>
          <w:rFonts w:ascii="Times New Roman" w:hAnsi="Times New Roman" w:cs="Times New Roman"/>
          <w:sz w:val="24"/>
          <w:szCs w:val="24"/>
        </w:rPr>
        <w:t>, (</w:t>
      </w:r>
      <w:proofErr w:type="spellStart"/>
      <w:r w:rsidRPr="00801801">
        <w:rPr>
          <w:rFonts w:ascii="Times New Roman" w:hAnsi="Times New Roman" w:cs="Times New Roman"/>
          <w:sz w:val="24"/>
          <w:szCs w:val="24"/>
        </w:rPr>
        <w:t>yprob</w:t>
      </w:r>
      <w:proofErr w:type="spellEnd"/>
      <w:r w:rsidRPr="00801801">
        <w:rPr>
          <w:rFonts w:ascii="Times New Roman" w:hAnsi="Times New Roman" w:cs="Times New Roman"/>
          <w:sz w:val="24"/>
          <w:szCs w:val="24"/>
        </w:rPr>
        <w:t>)</w:t>
      </w:r>
    </w:p>
    <w:p w14:paraId="41448287"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      * denotes terminal node</w:t>
      </w:r>
    </w:p>
    <w:p w14:paraId="7C505240"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 1) </w:t>
      </w:r>
      <w:proofErr w:type="gramStart"/>
      <w:r w:rsidRPr="00801801">
        <w:rPr>
          <w:rFonts w:ascii="Times New Roman" w:hAnsi="Times New Roman" w:cs="Times New Roman"/>
          <w:sz w:val="24"/>
          <w:szCs w:val="24"/>
        </w:rPr>
        <w:t>root</w:t>
      </w:r>
      <w:proofErr w:type="gramEnd"/>
      <w:r w:rsidRPr="00801801">
        <w:rPr>
          <w:rFonts w:ascii="Times New Roman" w:hAnsi="Times New Roman" w:cs="Times New Roman"/>
          <w:sz w:val="24"/>
          <w:szCs w:val="24"/>
        </w:rPr>
        <w:t xml:space="preserve"> 50 37 [964,999] (0.26000000 0.26000000 0.24000000 0.24000000)  </w:t>
      </w:r>
    </w:p>
    <w:p w14:paraId="30705FF4"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   2) </w:t>
      </w:r>
      <w:proofErr w:type="spellStart"/>
      <w:r w:rsidRPr="00801801">
        <w:rPr>
          <w:rFonts w:ascii="Times New Roman" w:hAnsi="Times New Roman" w:cs="Times New Roman"/>
          <w:sz w:val="24"/>
          <w:szCs w:val="24"/>
        </w:rPr>
        <w:t>Instruction.Salaries.and.wages</w:t>
      </w:r>
      <w:proofErr w:type="gramStart"/>
      <w:r w:rsidRPr="00801801">
        <w:rPr>
          <w:rFonts w:ascii="Times New Roman" w:hAnsi="Times New Roman" w:cs="Times New Roman"/>
          <w:sz w:val="24"/>
          <w:szCs w:val="24"/>
        </w:rPr>
        <w:t>..</w:t>
      </w:r>
      <w:proofErr w:type="gramEnd"/>
      <w:r w:rsidRPr="00801801">
        <w:rPr>
          <w:rFonts w:ascii="Times New Roman" w:hAnsi="Times New Roman" w:cs="Times New Roman"/>
          <w:sz w:val="24"/>
          <w:szCs w:val="24"/>
        </w:rPr>
        <w:t>COLI</w:t>
      </w:r>
      <w:proofErr w:type="spellEnd"/>
      <w:r w:rsidRPr="00801801">
        <w:rPr>
          <w:rFonts w:ascii="Times New Roman" w:hAnsi="Times New Roman" w:cs="Times New Roman"/>
          <w:sz w:val="24"/>
          <w:szCs w:val="24"/>
        </w:rPr>
        <w:t xml:space="preserve">&lt; 4850 39 26 [964,999] (0.33333333 0.30769231 0.23076923 0.12820513)  </w:t>
      </w:r>
    </w:p>
    <w:p w14:paraId="621DF379"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     4) </w:t>
      </w:r>
      <w:proofErr w:type="spellStart"/>
      <w:r w:rsidRPr="00801801">
        <w:rPr>
          <w:rFonts w:ascii="Times New Roman" w:hAnsi="Times New Roman" w:cs="Times New Roman"/>
          <w:sz w:val="24"/>
          <w:szCs w:val="24"/>
        </w:rPr>
        <w:t>School.Administration.COLI</w:t>
      </w:r>
      <w:proofErr w:type="spellEnd"/>
      <w:r w:rsidRPr="00801801">
        <w:rPr>
          <w:rFonts w:ascii="Times New Roman" w:hAnsi="Times New Roman" w:cs="Times New Roman"/>
          <w:sz w:val="24"/>
          <w:szCs w:val="24"/>
        </w:rPr>
        <w:t>&lt; 620.5 30 18 (999</w:t>
      </w:r>
      <w:proofErr w:type="gramStart"/>
      <w:r w:rsidRPr="00801801">
        <w:rPr>
          <w:rFonts w:ascii="Times New Roman" w:hAnsi="Times New Roman" w:cs="Times New Roman"/>
          <w:sz w:val="24"/>
          <w:szCs w:val="24"/>
        </w:rPr>
        <w:t>,1.02e</w:t>
      </w:r>
      <w:proofErr w:type="gramEnd"/>
      <w:r w:rsidRPr="00801801">
        <w:rPr>
          <w:rFonts w:ascii="Times New Roman" w:hAnsi="Times New Roman" w:cs="Times New Roman"/>
          <w:sz w:val="24"/>
          <w:szCs w:val="24"/>
        </w:rPr>
        <w:t xml:space="preserve">+03] (0.33333333 0.40000000 0.16666667 0.10000000)  </w:t>
      </w:r>
    </w:p>
    <w:p w14:paraId="32124F03"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       8) </w:t>
      </w:r>
      <w:proofErr w:type="spellStart"/>
      <w:r w:rsidRPr="00801801">
        <w:rPr>
          <w:rFonts w:ascii="Times New Roman" w:hAnsi="Times New Roman" w:cs="Times New Roman"/>
          <w:sz w:val="24"/>
          <w:szCs w:val="24"/>
        </w:rPr>
        <w:t>Instruction.Employee.Benefits.COLI</w:t>
      </w:r>
      <w:proofErr w:type="spellEnd"/>
      <w:r w:rsidRPr="00801801">
        <w:rPr>
          <w:rFonts w:ascii="Times New Roman" w:hAnsi="Times New Roman" w:cs="Times New Roman"/>
          <w:sz w:val="24"/>
          <w:szCs w:val="24"/>
        </w:rPr>
        <w:t xml:space="preserve">&lt; 1403.5 21 11 [964,999] (0.47619048 0.28571429 0.14285714 0.09523810)  </w:t>
      </w:r>
    </w:p>
    <w:p w14:paraId="036DE8B5"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        16) </w:t>
      </w:r>
      <w:proofErr w:type="spellStart"/>
      <w:r w:rsidRPr="00801801">
        <w:rPr>
          <w:rFonts w:ascii="Times New Roman" w:hAnsi="Times New Roman" w:cs="Times New Roman"/>
          <w:sz w:val="24"/>
          <w:szCs w:val="24"/>
        </w:rPr>
        <w:t>Pupil.support.COLI</w:t>
      </w:r>
      <w:proofErr w:type="spellEnd"/>
      <w:r w:rsidRPr="00801801">
        <w:rPr>
          <w:rFonts w:ascii="Times New Roman" w:hAnsi="Times New Roman" w:cs="Times New Roman"/>
          <w:sz w:val="24"/>
          <w:szCs w:val="24"/>
        </w:rPr>
        <w:t xml:space="preserve">&gt;=538.5 </w:t>
      </w:r>
      <w:proofErr w:type="gramStart"/>
      <w:r w:rsidRPr="00801801">
        <w:rPr>
          <w:rFonts w:ascii="Times New Roman" w:hAnsi="Times New Roman" w:cs="Times New Roman"/>
          <w:sz w:val="24"/>
          <w:szCs w:val="24"/>
        </w:rPr>
        <w:t>9  2</w:t>
      </w:r>
      <w:proofErr w:type="gramEnd"/>
      <w:r w:rsidRPr="00801801">
        <w:rPr>
          <w:rFonts w:ascii="Times New Roman" w:hAnsi="Times New Roman" w:cs="Times New Roman"/>
          <w:sz w:val="24"/>
          <w:szCs w:val="24"/>
        </w:rPr>
        <w:t xml:space="preserve"> [964,999] (0.77777778 0.00000000 0.11111111 0.11111111) *</w:t>
      </w:r>
    </w:p>
    <w:p w14:paraId="2A85073A"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        17) </w:t>
      </w:r>
      <w:proofErr w:type="spellStart"/>
      <w:r w:rsidRPr="00801801">
        <w:rPr>
          <w:rFonts w:ascii="Times New Roman" w:hAnsi="Times New Roman" w:cs="Times New Roman"/>
          <w:sz w:val="24"/>
          <w:szCs w:val="24"/>
        </w:rPr>
        <w:t>Pupil.support.COLI</w:t>
      </w:r>
      <w:proofErr w:type="spellEnd"/>
      <w:r w:rsidRPr="00801801">
        <w:rPr>
          <w:rFonts w:ascii="Times New Roman" w:hAnsi="Times New Roman" w:cs="Times New Roman"/>
          <w:sz w:val="24"/>
          <w:szCs w:val="24"/>
        </w:rPr>
        <w:t xml:space="preserve">&lt; 538.5 </w:t>
      </w:r>
      <w:proofErr w:type="gramStart"/>
      <w:r w:rsidRPr="00801801">
        <w:rPr>
          <w:rFonts w:ascii="Times New Roman" w:hAnsi="Times New Roman" w:cs="Times New Roman"/>
          <w:sz w:val="24"/>
          <w:szCs w:val="24"/>
        </w:rPr>
        <w:t>12  6</w:t>
      </w:r>
      <w:proofErr w:type="gramEnd"/>
      <w:r w:rsidRPr="00801801">
        <w:rPr>
          <w:rFonts w:ascii="Times New Roman" w:hAnsi="Times New Roman" w:cs="Times New Roman"/>
          <w:sz w:val="24"/>
          <w:szCs w:val="24"/>
        </w:rPr>
        <w:t xml:space="preserve"> (999,1.02e+03] (0.25000000 0.50000000 0.16666667 0.08333333) *</w:t>
      </w:r>
    </w:p>
    <w:p w14:paraId="4C72FAA3"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       9) </w:t>
      </w:r>
      <w:proofErr w:type="spellStart"/>
      <w:r w:rsidRPr="00801801">
        <w:rPr>
          <w:rFonts w:ascii="Times New Roman" w:hAnsi="Times New Roman" w:cs="Times New Roman"/>
          <w:sz w:val="24"/>
          <w:szCs w:val="24"/>
        </w:rPr>
        <w:t>Instruction.Employee.Benefits.COLI</w:t>
      </w:r>
      <w:proofErr w:type="spellEnd"/>
      <w:r w:rsidRPr="00801801">
        <w:rPr>
          <w:rFonts w:ascii="Times New Roman" w:hAnsi="Times New Roman" w:cs="Times New Roman"/>
          <w:sz w:val="24"/>
          <w:szCs w:val="24"/>
        </w:rPr>
        <w:t xml:space="preserve">&gt;=1403.5 </w:t>
      </w:r>
      <w:proofErr w:type="gramStart"/>
      <w:r w:rsidRPr="00801801">
        <w:rPr>
          <w:rFonts w:ascii="Times New Roman" w:hAnsi="Times New Roman" w:cs="Times New Roman"/>
          <w:sz w:val="24"/>
          <w:szCs w:val="24"/>
        </w:rPr>
        <w:t>9  3</w:t>
      </w:r>
      <w:proofErr w:type="gramEnd"/>
      <w:r w:rsidRPr="00801801">
        <w:rPr>
          <w:rFonts w:ascii="Times New Roman" w:hAnsi="Times New Roman" w:cs="Times New Roman"/>
          <w:sz w:val="24"/>
          <w:szCs w:val="24"/>
        </w:rPr>
        <w:t xml:space="preserve"> (999,1.02e+03] (0.00000000 0.66666667 0.22222222 0.11111111) *</w:t>
      </w:r>
    </w:p>
    <w:p w14:paraId="72060C63"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     5) </w:t>
      </w:r>
      <w:proofErr w:type="spellStart"/>
      <w:r w:rsidRPr="00801801">
        <w:rPr>
          <w:rFonts w:ascii="Times New Roman" w:hAnsi="Times New Roman" w:cs="Times New Roman"/>
          <w:sz w:val="24"/>
          <w:szCs w:val="24"/>
        </w:rPr>
        <w:t>School.Administration.COLI</w:t>
      </w:r>
      <w:proofErr w:type="spellEnd"/>
      <w:r w:rsidRPr="00801801">
        <w:rPr>
          <w:rFonts w:ascii="Times New Roman" w:hAnsi="Times New Roman" w:cs="Times New Roman"/>
          <w:sz w:val="24"/>
          <w:szCs w:val="24"/>
        </w:rPr>
        <w:t xml:space="preserve">&gt;=620.5 </w:t>
      </w:r>
      <w:proofErr w:type="gramStart"/>
      <w:r w:rsidRPr="00801801">
        <w:rPr>
          <w:rFonts w:ascii="Times New Roman" w:hAnsi="Times New Roman" w:cs="Times New Roman"/>
          <w:sz w:val="24"/>
          <w:szCs w:val="24"/>
        </w:rPr>
        <w:t>9  5</w:t>
      </w:r>
      <w:proofErr w:type="gramEnd"/>
      <w:r w:rsidRPr="00801801">
        <w:rPr>
          <w:rFonts w:ascii="Times New Roman" w:hAnsi="Times New Roman" w:cs="Times New Roman"/>
          <w:sz w:val="24"/>
          <w:szCs w:val="24"/>
        </w:rPr>
        <w:t xml:space="preserve"> (1.02e+03,1.03e+03] (0.33333333 0.00000000 0.44444444 0.22222222) *</w:t>
      </w:r>
    </w:p>
    <w:p w14:paraId="6D16359D"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   3) </w:t>
      </w:r>
      <w:proofErr w:type="spellStart"/>
      <w:r w:rsidRPr="00801801">
        <w:rPr>
          <w:rFonts w:ascii="Times New Roman" w:hAnsi="Times New Roman" w:cs="Times New Roman"/>
          <w:sz w:val="24"/>
          <w:szCs w:val="24"/>
        </w:rPr>
        <w:t>Instruction.Salaries.and.wages</w:t>
      </w:r>
      <w:proofErr w:type="gramStart"/>
      <w:r w:rsidRPr="00801801">
        <w:rPr>
          <w:rFonts w:ascii="Times New Roman" w:hAnsi="Times New Roman" w:cs="Times New Roman"/>
          <w:sz w:val="24"/>
          <w:szCs w:val="24"/>
        </w:rPr>
        <w:t>..</w:t>
      </w:r>
      <w:proofErr w:type="gramEnd"/>
      <w:r w:rsidRPr="00801801">
        <w:rPr>
          <w:rFonts w:ascii="Times New Roman" w:hAnsi="Times New Roman" w:cs="Times New Roman"/>
          <w:sz w:val="24"/>
          <w:szCs w:val="24"/>
        </w:rPr>
        <w:t>COLI</w:t>
      </w:r>
      <w:proofErr w:type="spellEnd"/>
      <w:r w:rsidRPr="00801801">
        <w:rPr>
          <w:rFonts w:ascii="Times New Roman" w:hAnsi="Times New Roman" w:cs="Times New Roman"/>
          <w:sz w:val="24"/>
          <w:szCs w:val="24"/>
        </w:rPr>
        <w:t xml:space="preserve">&gt;=4850 </w:t>
      </w:r>
      <w:proofErr w:type="gramStart"/>
      <w:r w:rsidRPr="00801801">
        <w:rPr>
          <w:rFonts w:ascii="Times New Roman" w:hAnsi="Times New Roman" w:cs="Times New Roman"/>
          <w:sz w:val="24"/>
          <w:szCs w:val="24"/>
        </w:rPr>
        <w:t>11  4</w:t>
      </w:r>
      <w:proofErr w:type="gramEnd"/>
      <w:r w:rsidRPr="00801801">
        <w:rPr>
          <w:rFonts w:ascii="Times New Roman" w:hAnsi="Times New Roman" w:cs="Times New Roman"/>
          <w:sz w:val="24"/>
          <w:szCs w:val="24"/>
        </w:rPr>
        <w:t xml:space="preserve"> (1.03e+03,1.06e+03] (0.00000000 0.09090909 0.27272727 0.63636364) *</w:t>
      </w:r>
    </w:p>
    <w:p w14:paraId="0813A76C" w14:textId="77777777" w:rsidR="00801801" w:rsidRPr="00801801" w:rsidRDefault="00801801" w:rsidP="00801801">
      <w:pPr>
        <w:spacing w:line="240" w:lineRule="auto"/>
        <w:rPr>
          <w:rFonts w:ascii="Times New Roman" w:hAnsi="Times New Roman" w:cs="Times New Roman"/>
          <w:sz w:val="24"/>
          <w:szCs w:val="24"/>
        </w:rPr>
      </w:pPr>
    </w:p>
    <w:p w14:paraId="750A968C"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Classification tree:</w:t>
      </w:r>
    </w:p>
    <w:p w14:paraId="323E8188" w14:textId="77777777" w:rsidR="00801801" w:rsidRPr="00801801" w:rsidRDefault="00801801" w:rsidP="00801801">
      <w:pPr>
        <w:spacing w:line="240" w:lineRule="auto"/>
        <w:rPr>
          <w:rFonts w:ascii="Times New Roman" w:hAnsi="Times New Roman" w:cs="Times New Roman"/>
          <w:sz w:val="24"/>
          <w:szCs w:val="24"/>
        </w:rPr>
      </w:pPr>
      <w:proofErr w:type="spellStart"/>
      <w:proofErr w:type="gramStart"/>
      <w:r w:rsidRPr="00801801">
        <w:rPr>
          <w:rFonts w:ascii="Times New Roman" w:hAnsi="Times New Roman" w:cs="Times New Roman"/>
          <w:sz w:val="24"/>
          <w:szCs w:val="24"/>
        </w:rPr>
        <w:t>rpart</w:t>
      </w:r>
      <w:proofErr w:type="spellEnd"/>
      <w:r w:rsidRPr="00801801">
        <w:rPr>
          <w:rFonts w:ascii="Times New Roman" w:hAnsi="Times New Roman" w:cs="Times New Roman"/>
          <w:sz w:val="24"/>
          <w:szCs w:val="24"/>
        </w:rPr>
        <w:t>(</w:t>
      </w:r>
      <w:proofErr w:type="gramEnd"/>
      <w:r w:rsidRPr="00801801">
        <w:rPr>
          <w:rFonts w:ascii="Times New Roman" w:hAnsi="Times New Roman" w:cs="Times New Roman"/>
          <w:sz w:val="24"/>
          <w:szCs w:val="24"/>
        </w:rPr>
        <w:t xml:space="preserve">formula = BQ4_Combined.Performance ~ ., data = </w:t>
      </w:r>
      <w:proofErr w:type="spellStart"/>
      <w:r w:rsidRPr="00801801">
        <w:rPr>
          <w:rFonts w:ascii="Times New Roman" w:hAnsi="Times New Roman" w:cs="Times New Roman"/>
          <w:sz w:val="24"/>
          <w:szCs w:val="24"/>
        </w:rPr>
        <w:t>crs$dataset</w:t>
      </w:r>
      <w:proofErr w:type="spellEnd"/>
      <w:r w:rsidRPr="00801801">
        <w:rPr>
          <w:rFonts w:ascii="Times New Roman" w:hAnsi="Times New Roman" w:cs="Times New Roman"/>
          <w:sz w:val="24"/>
          <w:szCs w:val="24"/>
        </w:rPr>
        <w:t xml:space="preserve">[, </w:t>
      </w:r>
    </w:p>
    <w:p w14:paraId="22FBFDDF"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    </w:t>
      </w:r>
      <w:proofErr w:type="gramStart"/>
      <w:r w:rsidRPr="00801801">
        <w:rPr>
          <w:rFonts w:ascii="Times New Roman" w:hAnsi="Times New Roman" w:cs="Times New Roman"/>
          <w:sz w:val="24"/>
          <w:szCs w:val="24"/>
        </w:rPr>
        <w:t>c(</w:t>
      </w:r>
      <w:proofErr w:type="spellStart"/>
      <w:proofErr w:type="gramEnd"/>
      <w:r w:rsidRPr="00801801">
        <w:rPr>
          <w:rFonts w:ascii="Times New Roman" w:hAnsi="Times New Roman" w:cs="Times New Roman"/>
          <w:sz w:val="24"/>
          <w:szCs w:val="24"/>
        </w:rPr>
        <w:t>crs$input</w:t>
      </w:r>
      <w:proofErr w:type="spellEnd"/>
      <w:r w:rsidRPr="00801801">
        <w:rPr>
          <w:rFonts w:ascii="Times New Roman" w:hAnsi="Times New Roman" w:cs="Times New Roman"/>
          <w:sz w:val="24"/>
          <w:szCs w:val="24"/>
        </w:rPr>
        <w:t xml:space="preserve">, </w:t>
      </w:r>
      <w:proofErr w:type="spellStart"/>
      <w:r w:rsidRPr="00801801">
        <w:rPr>
          <w:rFonts w:ascii="Times New Roman" w:hAnsi="Times New Roman" w:cs="Times New Roman"/>
          <w:sz w:val="24"/>
          <w:szCs w:val="24"/>
        </w:rPr>
        <w:t>crs$target</w:t>
      </w:r>
      <w:proofErr w:type="spellEnd"/>
      <w:r w:rsidRPr="00801801">
        <w:rPr>
          <w:rFonts w:ascii="Times New Roman" w:hAnsi="Times New Roman" w:cs="Times New Roman"/>
          <w:sz w:val="24"/>
          <w:szCs w:val="24"/>
        </w:rPr>
        <w:t xml:space="preserve">)], method = "class", </w:t>
      </w:r>
      <w:proofErr w:type="spellStart"/>
      <w:r w:rsidRPr="00801801">
        <w:rPr>
          <w:rFonts w:ascii="Times New Roman" w:hAnsi="Times New Roman" w:cs="Times New Roman"/>
          <w:sz w:val="24"/>
          <w:szCs w:val="24"/>
        </w:rPr>
        <w:t>parms</w:t>
      </w:r>
      <w:proofErr w:type="spellEnd"/>
      <w:r w:rsidRPr="00801801">
        <w:rPr>
          <w:rFonts w:ascii="Times New Roman" w:hAnsi="Times New Roman" w:cs="Times New Roman"/>
          <w:sz w:val="24"/>
          <w:szCs w:val="24"/>
        </w:rPr>
        <w:t xml:space="preserve"> = list(split = "information"), </w:t>
      </w:r>
    </w:p>
    <w:p w14:paraId="38472815"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    </w:t>
      </w:r>
      <w:proofErr w:type="gramStart"/>
      <w:r w:rsidRPr="00801801">
        <w:rPr>
          <w:rFonts w:ascii="Times New Roman" w:hAnsi="Times New Roman" w:cs="Times New Roman"/>
          <w:sz w:val="24"/>
          <w:szCs w:val="24"/>
        </w:rPr>
        <w:t>control</w:t>
      </w:r>
      <w:proofErr w:type="gramEnd"/>
      <w:r w:rsidRPr="00801801">
        <w:rPr>
          <w:rFonts w:ascii="Times New Roman" w:hAnsi="Times New Roman" w:cs="Times New Roman"/>
          <w:sz w:val="24"/>
          <w:szCs w:val="24"/>
        </w:rPr>
        <w:t xml:space="preserve"> = </w:t>
      </w:r>
      <w:proofErr w:type="spellStart"/>
      <w:r w:rsidRPr="00801801">
        <w:rPr>
          <w:rFonts w:ascii="Times New Roman" w:hAnsi="Times New Roman" w:cs="Times New Roman"/>
          <w:sz w:val="24"/>
          <w:szCs w:val="24"/>
        </w:rPr>
        <w:t>rpart.control</w:t>
      </w:r>
      <w:proofErr w:type="spellEnd"/>
      <w:r w:rsidRPr="00801801">
        <w:rPr>
          <w:rFonts w:ascii="Times New Roman" w:hAnsi="Times New Roman" w:cs="Times New Roman"/>
          <w:sz w:val="24"/>
          <w:szCs w:val="24"/>
        </w:rPr>
        <w:t>(</w:t>
      </w:r>
      <w:proofErr w:type="spellStart"/>
      <w:r w:rsidRPr="00801801">
        <w:rPr>
          <w:rFonts w:ascii="Times New Roman" w:hAnsi="Times New Roman" w:cs="Times New Roman"/>
          <w:sz w:val="24"/>
          <w:szCs w:val="24"/>
        </w:rPr>
        <w:t>usesurrogate</w:t>
      </w:r>
      <w:proofErr w:type="spellEnd"/>
      <w:r w:rsidRPr="00801801">
        <w:rPr>
          <w:rFonts w:ascii="Times New Roman" w:hAnsi="Times New Roman" w:cs="Times New Roman"/>
          <w:sz w:val="24"/>
          <w:szCs w:val="24"/>
        </w:rPr>
        <w:t xml:space="preserve"> = 0, </w:t>
      </w:r>
      <w:proofErr w:type="spellStart"/>
      <w:r w:rsidRPr="00801801">
        <w:rPr>
          <w:rFonts w:ascii="Times New Roman" w:hAnsi="Times New Roman" w:cs="Times New Roman"/>
          <w:sz w:val="24"/>
          <w:szCs w:val="24"/>
        </w:rPr>
        <w:t>maxsurrogate</w:t>
      </w:r>
      <w:proofErr w:type="spellEnd"/>
      <w:r w:rsidRPr="00801801">
        <w:rPr>
          <w:rFonts w:ascii="Times New Roman" w:hAnsi="Times New Roman" w:cs="Times New Roman"/>
          <w:sz w:val="24"/>
          <w:szCs w:val="24"/>
        </w:rPr>
        <w:t xml:space="preserve"> = 0))</w:t>
      </w:r>
    </w:p>
    <w:p w14:paraId="1CD97FD4" w14:textId="77777777" w:rsidR="00801801" w:rsidRPr="00801801" w:rsidRDefault="00801801" w:rsidP="00801801">
      <w:pPr>
        <w:spacing w:line="240" w:lineRule="auto"/>
        <w:rPr>
          <w:rFonts w:ascii="Times New Roman" w:hAnsi="Times New Roman" w:cs="Times New Roman"/>
          <w:sz w:val="24"/>
          <w:szCs w:val="24"/>
        </w:rPr>
      </w:pPr>
    </w:p>
    <w:p w14:paraId="5F09A575"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Variables actually used in tree construction:</w:t>
      </w:r>
    </w:p>
    <w:p w14:paraId="101D5140"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[1] </w:t>
      </w:r>
      <w:proofErr w:type="spellStart"/>
      <w:r w:rsidRPr="00801801">
        <w:rPr>
          <w:rFonts w:ascii="Times New Roman" w:hAnsi="Times New Roman" w:cs="Times New Roman"/>
          <w:sz w:val="24"/>
          <w:szCs w:val="24"/>
        </w:rPr>
        <w:t>Instruction.Employee.Benefits.COLI</w:t>
      </w:r>
      <w:proofErr w:type="spellEnd"/>
      <w:r w:rsidRPr="00801801">
        <w:rPr>
          <w:rFonts w:ascii="Times New Roman" w:hAnsi="Times New Roman" w:cs="Times New Roman"/>
          <w:sz w:val="24"/>
          <w:szCs w:val="24"/>
        </w:rPr>
        <w:t xml:space="preserve">  </w:t>
      </w:r>
    </w:p>
    <w:p w14:paraId="4FC2AC43"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[2] </w:t>
      </w:r>
      <w:proofErr w:type="spellStart"/>
      <w:r w:rsidRPr="00801801">
        <w:rPr>
          <w:rFonts w:ascii="Times New Roman" w:hAnsi="Times New Roman" w:cs="Times New Roman"/>
          <w:sz w:val="24"/>
          <w:szCs w:val="24"/>
        </w:rPr>
        <w:t>Instruction.Salaries.and.wages</w:t>
      </w:r>
      <w:proofErr w:type="gramStart"/>
      <w:r w:rsidRPr="00801801">
        <w:rPr>
          <w:rFonts w:ascii="Times New Roman" w:hAnsi="Times New Roman" w:cs="Times New Roman"/>
          <w:sz w:val="24"/>
          <w:szCs w:val="24"/>
        </w:rPr>
        <w:t>..</w:t>
      </w:r>
      <w:proofErr w:type="gramEnd"/>
      <w:r w:rsidRPr="00801801">
        <w:rPr>
          <w:rFonts w:ascii="Times New Roman" w:hAnsi="Times New Roman" w:cs="Times New Roman"/>
          <w:sz w:val="24"/>
          <w:szCs w:val="24"/>
        </w:rPr>
        <w:t>COLI</w:t>
      </w:r>
      <w:proofErr w:type="spellEnd"/>
    </w:p>
    <w:p w14:paraId="7A576007"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lastRenderedPageBreak/>
        <w:t xml:space="preserve">[3] </w:t>
      </w:r>
      <w:proofErr w:type="spellStart"/>
      <w:r w:rsidRPr="00801801">
        <w:rPr>
          <w:rFonts w:ascii="Times New Roman" w:hAnsi="Times New Roman" w:cs="Times New Roman"/>
          <w:sz w:val="24"/>
          <w:szCs w:val="24"/>
        </w:rPr>
        <w:t>Pupil.support.COLI</w:t>
      </w:r>
      <w:proofErr w:type="spellEnd"/>
      <w:r w:rsidRPr="00801801">
        <w:rPr>
          <w:rFonts w:ascii="Times New Roman" w:hAnsi="Times New Roman" w:cs="Times New Roman"/>
          <w:sz w:val="24"/>
          <w:szCs w:val="24"/>
        </w:rPr>
        <w:t xml:space="preserve">                  </w:t>
      </w:r>
    </w:p>
    <w:p w14:paraId="050BD6A5"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[4] </w:t>
      </w:r>
      <w:proofErr w:type="spellStart"/>
      <w:r w:rsidRPr="00801801">
        <w:rPr>
          <w:rFonts w:ascii="Times New Roman" w:hAnsi="Times New Roman" w:cs="Times New Roman"/>
          <w:sz w:val="24"/>
          <w:szCs w:val="24"/>
        </w:rPr>
        <w:t>School.Administration.COLI</w:t>
      </w:r>
      <w:proofErr w:type="spellEnd"/>
      <w:r w:rsidRPr="00801801">
        <w:rPr>
          <w:rFonts w:ascii="Times New Roman" w:hAnsi="Times New Roman" w:cs="Times New Roman"/>
          <w:sz w:val="24"/>
          <w:szCs w:val="24"/>
        </w:rPr>
        <w:t xml:space="preserve">          </w:t>
      </w:r>
    </w:p>
    <w:p w14:paraId="32363336"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Root node error: 37/50 = 0.74</w:t>
      </w:r>
    </w:p>
    <w:p w14:paraId="64576C17" w14:textId="77777777" w:rsid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n= 50 </w:t>
      </w:r>
    </w:p>
    <w:p w14:paraId="08DAA785"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        CP </w:t>
      </w:r>
      <w:proofErr w:type="spellStart"/>
      <w:r w:rsidRPr="00801801">
        <w:rPr>
          <w:rFonts w:ascii="Times New Roman" w:hAnsi="Times New Roman" w:cs="Times New Roman"/>
          <w:sz w:val="24"/>
          <w:szCs w:val="24"/>
        </w:rPr>
        <w:t>nsplit</w:t>
      </w:r>
      <w:proofErr w:type="spellEnd"/>
      <w:r w:rsidRPr="00801801">
        <w:rPr>
          <w:rFonts w:ascii="Times New Roman" w:hAnsi="Times New Roman" w:cs="Times New Roman"/>
          <w:sz w:val="24"/>
          <w:szCs w:val="24"/>
        </w:rPr>
        <w:t xml:space="preserve"> </w:t>
      </w:r>
      <w:proofErr w:type="spellStart"/>
      <w:r w:rsidRPr="00801801">
        <w:rPr>
          <w:rFonts w:ascii="Times New Roman" w:hAnsi="Times New Roman" w:cs="Times New Roman"/>
          <w:sz w:val="24"/>
          <w:szCs w:val="24"/>
        </w:rPr>
        <w:t>rel</w:t>
      </w:r>
      <w:proofErr w:type="spellEnd"/>
      <w:r w:rsidRPr="00801801">
        <w:rPr>
          <w:rFonts w:ascii="Times New Roman" w:hAnsi="Times New Roman" w:cs="Times New Roman"/>
          <w:sz w:val="24"/>
          <w:szCs w:val="24"/>
        </w:rPr>
        <w:t xml:space="preserve"> </w:t>
      </w:r>
      <w:proofErr w:type="gramStart"/>
      <w:r w:rsidRPr="00801801">
        <w:rPr>
          <w:rFonts w:ascii="Times New Roman" w:hAnsi="Times New Roman" w:cs="Times New Roman"/>
          <w:sz w:val="24"/>
          <w:szCs w:val="24"/>
        </w:rPr>
        <w:t xml:space="preserve">error  </w:t>
      </w:r>
      <w:proofErr w:type="spellStart"/>
      <w:r w:rsidRPr="00801801">
        <w:rPr>
          <w:rFonts w:ascii="Times New Roman" w:hAnsi="Times New Roman" w:cs="Times New Roman"/>
          <w:sz w:val="24"/>
          <w:szCs w:val="24"/>
        </w:rPr>
        <w:t>xerror</w:t>
      </w:r>
      <w:proofErr w:type="spellEnd"/>
      <w:proofErr w:type="gramEnd"/>
      <w:r w:rsidRPr="00801801">
        <w:rPr>
          <w:rFonts w:ascii="Times New Roman" w:hAnsi="Times New Roman" w:cs="Times New Roman"/>
          <w:sz w:val="24"/>
          <w:szCs w:val="24"/>
        </w:rPr>
        <w:t xml:space="preserve">     </w:t>
      </w:r>
      <w:proofErr w:type="spellStart"/>
      <w:r w:rsidRPr="00801801">
        <w:rPr>
          <w:rFonts w:ascii="Times New Roman" w:hAnsi="Times New Roman" w:cs="Times New Roman"/>
          <w:sz w:val="24"/>
          <w:szCs w:val="24"/>
        </w:rPr>
        <w:t>xstd</w:t>
      </w:r>
      <w:proofErr w:type="spellEnd"/>
    </w:p>
    <w:p w14:paraId="475941C7"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1 0.189189      0   1.00000 1.18919 0.062103</w:t>
      </w:r>
    </w:p>
    <w:p w14:paraId="463D4C6E"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2 0.094595      1   0.81081 1.02703 0.081620</w:t>
      </w:r>
    </w:p>
    <w:p w14:paraId="38A9E955"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3 0.081081      3   0.62162 1.02703 0.081620</w:t>
      </w:r>
    </w:p>
    <w:p w14:paraId="696945C2"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4 0.010000      4   0.54054 0.97297 0.085808</w:t>
      </w:r>
    </w:p>
    <w:p w14:paraId="06A60231" w14:textId="77777777" w:rsidR="00801801" w:rsidRDefault="00801801" w:rsidP="005E5FEB">
      <w:pPr>
        <w:spacing w:line="480" w:lineRule="auto"/>
        <w:rPr>
          <w:rFonts w:ascii="Times New Roman" w:hAnsi="Times New Roman" w:cs="Times New Roman"/>
          <w:sz w:val="24"/>
          <w:szCs w:val="24"/>
        </w:rPr>
      </w:pPr>
    </w:p>
    <w:p w14:paraId="29AEB5B1" w14:textId="77777777" w:rsidR="00801801" w:rsidRPr="00801801" w:rsidRDefault="00801801" w:rsidP="005E5FEB">
      <w:pPr>
        <w:spacing w:line="480" w:lineRule="auto"/>
        <w:rPr>
          <w:rFonts w:ascii="Times New Roman" w:hAnsi="Times New Roman" w:cs="Times New Roman"/>
          <w:b/>
          <w:sz w:val="24"/>
          <w:szCs w:val="24"/>
        </w:rPr>
      </w:pPr>
      <w:r w:rsidRPr="00801801">
        <w:rPr>
          <w:rFonts w:ascii="Times New Roman" w:hAnsi="Times New Roman" w:cs="Times New Roman"/>
          <w:b/>
          <w:sz w:val="24"/>
          <w:szCs w:val="24"/>
        </w:rPr>
        <w:t>Table 2, Tree as Rules</w:t>
      </w:r>
    </w:p>
    <w:p w14:paraId="2E7D215E"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Rule number: 3 [BQ4_Combined.Performance</w:t>
      </w:r>
      <w:proofErr w:type="gramStart"/>
      <w:r w:rsidRPr="00801801">
        <w:rPr>
          <w:rFonts w:ascii="Times New Roman" w:hAnsi="Times New Roman" w:cs="Times New Roman"/>
          <w:sz w:val="24"/>
          <w:szCs w:val="24"/>
        </w:rPr>
        <w:t>=(</w:t>
      </w:r>
      <w:proofErr w:type="gramEnd"/>
      <w:r w:rsidRPr="00801801">
        <w:rPr>
          <w:rFonts w:ascii="Times New Roman" w:hAnsi="Times New Roman" w:cs="Times New Roman"/>
          <w:sz w:val="24"/>
          <w:szCs w:val="24"/>
        </w:rPr>
        <w:t xml:space="preserve">1.03e+03,1.06e+03] cover=11 (22%) </w:t>
      </w:r>
      <w:proofErr w:type="spellStart"/>
      <w:r w:rsidRPr="00801801">
        <w:rPr>
          <w:rFonts w:ascii="Times New Roman" w:hAnsi="Times New Roman" w:cs="Times New Roman"/>
          <w:sz w:val="24"/>
          <w:szCs w:val="24"/>
        </w:rPr>
        <w:t>prob</w:t>
      </w:r>
      <w:proofErr w:type="spellEnd"/>
      <w:r w:rsidRPr="00801801">
        <w:rPr>
          <w:rFonts w:ascii="Times New Roman" w:hAnsi="Times New Roman" w:cs="Times New Roman"/>
          <w:sz w:val="24"/>
          <w:szCs w:val="24"/>
        </w:rPr>
        <w:t>=7.00]</w:t>
      </w:r>
    </w:p>
    <w:p w14:paraId="1175D35D"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   </w:t>
      </w:r>
      <w:proofErr w:type="spellStart"/>
      <w:r w:rsidRPr="00801801">
        <w:rPr>
          <w:rFonts w:ascii="Times New Roman" w:hAnsi="Times New Roman" w:cs="Times New Roman"/>
          <w:sz w:val="24"/>
          <w:szCs w:val="24"/>
        </w:rPr>
        <w:t>Instruction.Salaries.and.wages</w:t>
      </w:r>
      <w:proofErr w:type="gramStart"/>
      <w:r w:rsidRPr="00801801">
        <w:rPr>
          <w:rFonts w:ascii="Times New Roman" w:hAnsi="Times New Roman" w:cs="Times New Roman"/>
          <w:sz w:val="24"/>
          <w:szCs w:val="24"/>
        </w:rPr>
        <w:t>..</w:t>
      </w:r>
      <w:proofErr w:type="gramEnd"/>
      <w:r w:rsidRPr="00801801">
        <w:rPr>
          <w:rFonts w:ascii="Times New Roman" w:hAnsi="Times New Roman" w:cs="Times New Roman"/>
          <w:sz w:val="24"/>
          <w:szCs w:val="24"/>
        </w:rPr>
        <w:t>COLI</w:t>
      </w:r>
      <w:proofErr w:type="spellEnd"/>
      <w:r w:rsidRPr="00801801">
        <w:rPr>
          <w:rFonts w:ascii="Times New Roman" w:hAnsi="Times New Roman" w:cs="Times New Roman"/>
          <w:sz w:val="24"/>
          <w:szCs w:val="24"/>
        </w:rPr>
        <w:t>&gt;=4850</w:t>
      </w:r>
    </w:p>
    <w:p w14:paraId="703A63CF" w14:textId="77777777" w:rsidR="00801801" w:rsidRPr="00801801" w:rsidRDefault="00801801" w:rsidP="00801801">
      <w:pPr>
        <w:spacing w:line="240" w:lineRule="auto"/>
        <w:rPr>
          <w:rFonts w:ascii="Times New Roman" w:hAnsi="Times New Roman" w:cs="Times New Roman"/>
          <w:sz w:val="24"/>
          <w:szCs w:val="24"/>
        </w:rPr>
      </w:pPr>
    </w:p>
    <w:p w14:paraId="0B13F1EA"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 Rule number: 5 [BQ4_Combined.Performance</w:t>
      </w:r>
      <w:proofErr w:type="gramStart"/>
      <w:r w:rsidRPr="00801801">
        <w:rPr>
          <w:rFonts w:ascii="Times New Roman" w:hAnsi="Times New Roman" w:cs="Times New Roman"/>
          <w:sz w:val="24"/>
          <w:szCs w:val="24"/>
        </w:rPr>
        <w:t>=(</w:t>
      </w:r>
      <w:proofErr w:type="gramEnd"/>
      <w:r w:rsidRPr="00801801">
        <w:rPr>
          <w:rFonts w:ascii="Times New Roman" w:hAnsi="Times New Roman" w:cs="Times New Roman"/>
          <w:sz w:val="24"/>
          <w:szCs w:val="24"/>
        </w:rPr>
        <w:t xml:space="preserve">1.02e+03,1.03e+03] cover=9 (18%) </w:t>
      </w:r>
      <w:proofErr w:type="spellStart"/>
      <w:r w:rsidRPr="00801801">
        <w:rPr>
          <w:rFonts w:ascii="Times New Roman" w:hAnsi="Times New Roman" w:cs="Times New Roman"/>
          <w:sz w:val="24"/>
          <w:szCs w:val="24"/>
        </w:rPr>
        <w:t>prob</w:t>
      </w:r>
      <w:proofErr w:type="spellEnd"/>
      <w:r w:rsidRPr="00801801">
        <w:rPr>
          <w:rFonts w:ascii="Times New Roman" w:hAnsi="Times New Roman" w:cs="Times New Roman"/>
          <w:sz w:val="24"/>
          <w:szCs w:val="24"/>
        </w:rPr>
        <w:t>=2.00]</w:t>
      </w:r>
    </w:p>
    <w:p w14:paraId="17345F46"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   </w:t>
      </w:r>
      <w:proofErr w:type="spellStart"/>
      <w:r w:rsidRPr="00801801">
        <w:rPr>
          <w:rFonts w:ascii="Times New Roman" w:hAnsi="Times New Roman" w:cs="Times New Roman"/>
          <w:sz w:val="24"/>
          <w:szCs w:val="24"/>
        </w:rPr>
        <w:t>Instruction.Salaries.and.wages</w:t>
      </w:r>
      <w:proofErr w:type="gramStart"/>
      <w:r w:rsidRPr="00801801">
        <w:rPr>
          <w:rFonts w:ascii="Times New Roman" w:hAnsi="Times New Roman" w:cs="Times New Roman"/>
          <w:sz w:val="24"/>
          <w:szCs w:val="24"/>
        </w:rPr>
        <w:t>..</w:t>
      </w:r>
      <w:proofErr w:type="gramEnd"/>
      <w:r w:rsidRPr="00801801">
        <w:rPr>
          <w:rFonts w:ascii="Times New Roman" w:hAnsi="Times New Roman" w:cs="Times New Roman"/>
          <w:sz w:val="24"/>
          <w:szCs w:val="24"/>
        </w:rPr>
        <w:t>COLI</w:t>
      </w:r>
      <w:proofErr w:type="spellEnd"/>
      <w:r w:rsidRPr="00801801">
        <w:rPr>
          <w:rFonts w:ascii="Times New Roman" w:hAnsi="Times New Roman" w:cs="Times New Roman"/>
          <w:sz w:val="24"/>
          <w:szCs w:val="24"/>
        </w:rPr>
        <w:t>&lt; 4850</w:t>
      </w:r>
    </w:p>
    <w:p w14:paraId="4F37BBEC"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   </w:t>
      </w:r>
      <w:proofErr w:type="spellStart"/>
      <w:r w:rsidRPr="00801801">
        <w:rPr>
          <w:rFonts w:ascii="Times New Roman" w:hAnsi="Times New Roman" w:cs="Times New Roman"/>
          <w:sz w:val="24"/>
          <w:szCs w:val="24"/>
        </w:rPr>
        <w:t>School.Administration.COLI</w:t>
      </w:r>
      <w:proofErr w:type="spellEnd"/>
      <w:r w:rsidRPr="00801801">
        <w:rPr>
          <w:rFonts w:ascii="Times New Roman" w:hAnsi="Times New Roman" w:cs="Times New Roman"/>
          <w:sz w:val="24"/>
          <w:szCs w:val="24"/>
        </w:rPr>
        <w:t>&gt;=620.5</w:t>
      </w:r>
    </w:p>
    <w:p w14:paraId="28312F1E" w14:textId="77777777" w:rsidR="00801801" w:rsidRPr="00801801" w:rsidRDefault="00801801" w:rsidP="00801801">
      <w:pPr>
        <w:spacing w:line="240" w:lineRule="auto"/>
        <w:rPr>
          <w:rFonts w:ascii="Times New Roman" w:hAnsi="Times New Roman" w:cs="Times New Roman"/>
          <w:sz w:val="24"/>
          <w:szCs w:val="24"/>
        </w:rPr>
      </w:pPr>
    </w:p>
    <w:p w14:paraId="01E95856"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 Rule number: 9 [BQ4_Combined.Performance</w:t>
      </w:r>
      <w:proofErr w:type="gramStart"/>
      <w:r w:rsidRPr="00801801">
        <w:rPr>
          <w:rFonts w:ascii="Times New Roman" w:hAnsi="Times New Roman" w:cs="Times New Roman"/>
          <w:sz w:val="24"/>
          <w:szCs w:val="24"/>
        </w:rPr>
        <w:t>=(</w:t>
      </w:r>
      <w:proofErr w:type="gramEnd"/>
      <w:r w:rsidRPr="00801801">
        <w:rPr>
          <w:rFonts w:ascii="Times New Roman" w:hAnsi="Times New Roman" w:cs="Times New Roman"/>
          <w:sz w:val="24"/>
          <w:szCs w:val="24"/>
        </w:rPr>
        <w:t xml:space="preserve">999,1.02e+03] cover=9 (18%) </w:t>
      </w:r>
      <w:proofErr w:type="spellStart"/>
      <w:r w:rsidRPr="00801801">
        <w:rPr>
          <w:rFonts w:ascii="Times New Roman" w:hAnsi="Times New Roman" w:cs="Times New Roman"/>
          <w:sz w:val="24"/>
          <w:szCs w:val="24"/>
        </w:rPr>
        <w:t>prob</w:t>
      </w:r>
      <w:proofErr w:type="spellEnd"/>
      <w:r w:rsidRPr="00801801">
        <w:rPr>
          <w:rFonts w:ascii="Times New Roman" w:hAnsi="Times New Roman" w:cs="Times New Roman"/>
          <w:sz w:val="24"/>
          <w:szCs w:val="24"/>
        </w:rPr>
        <w:t>=1.00]</w:t>
      </w:r>
    </w:p>
    <w:p w14:paraId="6FEE84D3"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   </w:t>
      </w:r>
      <w:proofErr w:type="spellStart"/>
      <w:r w:rsidRPr="00801801">
        <w:rPr>
          <w:rFonts w:ascii="Times New Roman" w:hAnsi="Times New Roman" w:cs="Times New Roman"/>
          <w:sz w:val="24"/>
          <w:szCs w:val="24"/>
        </w:rPr>
        <w:t>Instruction.Salaries.and.wages</w:t>
      </w:r>
      <w:proofErr w:type="gramStart"/>
      <w:r w:rsidRPr="00801801">
        <w:rPr>
          <w:rFonts w:ascii="Times New Roman" w:hAnsi="Times New Roman" w:cs="Times New Roman"/>
          <w:sz w:val="24"/>
          <w:szCs w:val="24"/>
        </w:rPr>
        <w:t>..</w:t>
      </w:r>
      <w:proofErr w:type="gramEnd"/>
      <w:r w:rsidRPr="00801801">
        <w:rPr>
          <w:rFonts w:ascii="Times New Roman" w:hAnsi="Times New Roman" w:cs="Times New Roman"/>
          <w:sz w:val="24"/>
          <w:szCs w:val="24"/>
        </w:rPr>
        <w:t>COLI</w:t>
      </w:r>
      <w:proofErr w:type="spellEnd"/>
      <w:r w:rsidRPr="00801801">
        <w:rPr>
          <w:rFonts w:ascii="Times New Roman" w:hAnsi="Times New Roman" w:cs="Times New Roman"/>
          <w:sz w:val="24"/>
          <w:szCs w:val="24"/>
        </w:rPr>
        <w:t>&lt; 4850</w:t>
      </w:r>
    </w:p>
    <w:p w14:paraId="2C6A8B97"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   </w:t>
      </w:r>
      <w:proofErr w:type="spellStart"/>
      <w:r w:rsidRPr="00801801">
        <w:rPr>
          <w:rFonts w:ascii="Times New Roman" w:hAnsi="Times New Roman" w:cs="Times New Roman"/>
          <w:sz w:val="24"/>
          <w:szCs w:val="24"/>
        </w:rPr>
        <w:t>School.Administration.COLI</w:t>
      </w:r>
      <w:proofErr w:type="spellEnd"/>
      <w:r w:rsidRPr="00801801">
        <w:rPr>
          <w:rFonts w:ascii="Times New Roman" w:hAnsi="Times New Roman" w:cs="Times New Roman"/>
          <w:sz w:val="24"/>
          <w:szCs w:val="24"/>
        </w:rPr>
        <w:t>&lt; 620.5</w:t>
      </w:r>
    </w:p>
    <w:p w14:paraId="0E79F0DB"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   </w:t>
      </w:r>
      <w:proofErr w:type="spellStart"/>
      <w:r w:rsidRPr="00801801">
        <w:rPr>
          <w:rFonts w:ascii="Times New Roman" w:hAnsi="Times New Roman" w:cs="Times New Roman"/>
          <w:sz w:val="24"/>
          <w:szCs w:val="24"/>
        </w:rPr>
        <w:t>Instruction.Employee.Benefits.COLI</w:t>
      </w:r>
      <w:proofErr w:type="spellEnd"/>
      <w:r w:rsidRPr="00801801">
        <w:rPr>
          <w:rFonts w:ascii="Times New Roman" w:hAnsi="Times New Roman" w:cs="Times New Roman"/>
          <w:sz w:val="24"/>
          <w:szCs w:val="24"/>
        </w:rPr>
        <w:t>&gt;=1404</w:t>
      </w:r>
    </w:p>
    <w:p w14:paraId="7719C298" w14:textId="77777777" w:rsidR="00801801" w:rsidRPr="00801801" w:rsidRDefault="00801801" w:rsidP="00801801">
      <w:pPr>
        <w:spacing w:line="240" w:lineRule="auto"/>
        <w:rPr>
          <w:rFonts w:ascii="Times New Roman" w:hAnsi="Times New Roman" w:cs="Times New Roman"/>
          <w:sz w:val="24"/>
          <w:szCs w:val="24"/>
        </w:rPr>
      </w:pPr>
    </w:p>
    <w:p w14:paraId="324B3489"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 Rule number: 17 [BQ4_Combined.Performance</w:t>
      </w:r>
      <w:proofErr w:type="gramStart"/>
      <w:r w:rsidRPr="00801801">
        <w:rPr>
          <w:rFonts w:ascii="Times New Roman" w:hAnsi="Times New Roman" w:cs="Times New Roman"/>
          <w:sz w:val="24"/>
          <w:szCs w:val="24"/>
        </w:rPr>
        <w:t>=(</w:t>
      </w:r>
      <w:proofErr w:type="gramEnd"/>
      <w:r w:rsidRPr="00801801">
        <w:rPr>
          <w:rFonts w:ascii="Times New Roman" w:hAnsi="Times New Roman" w:cs="Times New Roman"/>
          <w:sz w:val="24"/>
          <w:szCs w:val="24"/>
        </w:rPr>
        <w:t xml:space="preserve">999,1.02e+03] cover=12 (24%) </w:t>
      </w:r>
      <w:proofErr w:type="spellStart"/>
      <w:r w:rsidRPr="00801801">
        <w:rPr>
          <w:rFonts w:ascii="Times New Roman" w:hAnsi="Times New Roman" w:cs="Times New Roman"/>
          <w:sz w:val="24"/>
          <w:szCs w:val="24"/>
        </w:rPr>
        <w:t>prob</w:t>
      </w:r>
      <w:proofErr w:type="spellEnd"/>
      <w:r w:rsidRPr="00801801">
        <w:rPr>
          <w:rFonts w:ascii="Times New Roman" w:hAnsi="Times New Roman" w:cs="Times New Roman"/>
          <w:sz w:val="24"/>
          <w:szCs w:val="24"/>
        </w:rPr>
        <w:t>=1.00]</w:t>
      </w:r>
    </w:p>
    <w:p w14:paraId="0A2B343B"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   </w:t>
      </w:r>
      <w:proofErr w:type="spellStart"/>
      <w:r w:rsidRPr="00801801">
        <w:rPr>
          <w:rFonts w:ascii="Times New Roman" w:hAnsi="Times New Roman" w:cs="Times New Roman"/>
          <w:sz w:val="24"/>
          <w:szCs w:val="24"/>
        </w:rPr>
        <w:t>Instruction.Salaries.and.wages</w:t>
      </w:r>
      <w:proofErr w:type="gramStart"/>
      <w:r w:rsidRPr="00801801">
        <w:rPr>
          <w:rFonts w:ascii="Times New Roman" w:hAnsi="Times New Roman" w:cs="Times New Roman"/>
          <w:sz w:val="24"/>
          <w:szCs w:val="24"/>
        </w:rPr>
        <w:t>..</w:t>
      </w:r>
      <w:proofErr w:type="gramEnd"/>
      <w:r w:rsidRPr="00801801">
        <w:rPr>
          <w:rFonts w:ascii="Times New Roman" w:hAnsi="Times New Roman" w:cs="Times New Roman"/>
          <w:sz w:val="24"/>
          <w:szCs w:val="24"/>
        </w:rPr>
        <w:t>COLI</w:t>
      </w:r>
      <w:proofErr w:type="spellEnd"/>
      <w:r w:rsidRPr="00801801">
        <w:rPr>
          <w:rFonts w:ascii="Times New Roman" w:hAnsi="Times New Roman" w:cs="Times New Roman"/>
          <w:sz w:val="24"/>
          <w:szCs w:val="24"/>
        </w:rPr>
        <w:t>&lt; 4850</w:t>
      </w:r>
    </w:p>
    <w:p w14:paraId="367F6159"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lastRenderedPageBreak/>
        <w:t xml:space="preserve">   </w:t>
      </w:r>
      <w:proofErr w:type="spellStart"/>
      <w:r w:rsidRPr="00801801">
        <w:rPr>
          <w:rFonts w:ascii="Times New Roman" w:hAnsi="Times New Roman" w:cs="Times New Roman"/>
          <w:sz w:val="24"/>
          <w:szCs w:val="24"/>
        </w:rPr>
        <w:t>School.Administration.COLI</w:t>
      </w:r>
      <w:proofErr w:type="spellEnd"/>
      <w:r w:rsidRPr="00801801">
        <w:rPr>
          <w:rFonts w:ascii="Times New Roman" w:hAnsi="Times New Roman" w:cs="Times New Roman"/>
          <w:sz w:val="24"/>
          <w:szCs w:val="24"/>
        </w:rPr>
        <w:t>&lt; 620.5</w:t>
      </w:r>
    </w:p>
    <w:p w14:paraId="4FC669B9"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   </w:t>
      </w:r>
      <w:proofErr w:type="spellStart"/>
      <w:r w:rsidRPr="00801801">
        <w:rPr>
          <w:rFonts w:ascii="Times New Roman" w:hAnsi="Times New Roman" w:cs="Times New Roman"/>
          <w:sz w:val="24"/>
          <w:szCs w:val="24"/>
        </w:rPr>
        <w:t>Instruction.Employee.Benefits.COLI</w:t>
      </w:r>
      <w:proofErr w:type="spellEnd"/>
      <w:r w:rsidRPr="00801801">
        <w:rPr>
          <w:rFonts w:ascii="Times New Roman" w:hAnsi="Times New Roman" w:cs="Times New Roman"/>
          <w:sz w:val="24"/>
          <w:szCs w:val="24"/>
        </w:rPr>
        <w:t>&lt; 1404</w:t>
      </w:r>
    </w:p>
    <w:p w14:paraId="09D2C89C"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   </w:t>
      </w:r>
      <w:proofErr w:type="spellStart"/>
      <w:r w:rsidRPr="00801801">
        <w:rPr>
          <w:rFonts w:ascii="Times New Roman" w:hAnsi="Times New Roman" w:cs="Times New Roman"/>
          <w:sz w:val="24"/>
          <w:szCs w:val="24"/>
        </w:rPr>
        <w:t>Pupil.support.COLI</w:t>
      </w:r>
      <w:proofErr w:type="spellEnd"/>
      <w:r w:rsidRPr="00801801">
        <w:rPr>
          <w:rFonts w:ascii="Times New Roman" w:hAnsi="Times New Roman" w:cs="Times New Roman"/>
          <w:sz w:val="24"/>
          <w:szCs w:val="24"/>
        </w:rPr>
        <w:t>&lt; 538.5</w:t>
      </w:r>
    </w:p>
    <w:p w14:paraId="7666B972" w14:textId="77777777" w:rsidR="00801801" w:rsidRPr="00801801" w:rsidRDefault="00801801" w:rsidP="00801801">
      <w:pPr>
        <w:spacing w:line="240" w:lineRule="auto"/>
        <w:rPr>
          <w:rFonts w:ascii="Times New Roman" w:hAnsi="Times New Roman" w:cs="Times New Roman"/>
          <w:sz w:val="24"/>
          <w:szCs w:val="24"/>
        </w:rPr>
      </w:pPr>
    </w:p>
    <w:p w14:paraId="5DE55421"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 Rule number: 16 [BQ4_Combined.Performance</w:t>
      </w:r>
      <w:proofErr w:type="gramStart"/>
      <w:r w:rsidRPr="00801801">
        <w:rPr>
          <w:rFonts w:ascii="Times New Roman" w:hAnsi="Times New Roman" w:cs="Times New Roman"/>
          <w:sz w:val="24"/>
          <w:szCs w:val="24"/>
        </w:rPr>
        <w:t>=[</w:t>
      </w:r>
      <w:proofErr w:type="gramEnd"/>
      <w:r w:rsidRPr="00801801">
        <w:rPr>
          <w:rFonts w:ascii="Times New Roman" w:hAnsi="Times New Roman" w:cs="Times New Roman"/>
          <w:sz w:val="24"/>
          <w:szCs w:val="24"/>
        </w:rPr>
        <w:t xml:space="preserve">964,999] cover=9 (18%) </w:t>
      </w:r>
      <w:proofErr w:type="spellStart"/>
      <w:r w:rsidRPr="00801801">
        <w:rPr>
          <w:rFonts w:ascii="Times New Roman" w:hAnsi="Times New Roman" w:cs="Times New Roman"/>
          <w:sz w:val="24"/>
          <w:szCs w:val="24"/>
        </w:rPr>
        <w:t>prob</w:t>
      </w:r>
      <w:proofErr w:type="spellEnd"/>
      <w:r w:rsidRPr="00801801">
        <w:rPr>
          <w:rFonts w:ascii="Times New Roman" w:hAnsi="Times New Roman" w:cs="Times New Roman"/>
          <w:sz w:val="24"/>
          <w:szCs w:val="24"/>
        </w:rPr>
        <w:t>=1.00]</w:t>
      </w:r>
    </w:p>
    <w:p w14:paraId="41D970CC"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   </w:t>
      </w:r>
      <w:proofErr w:type="spellStart"/>
      <w:r w:rsidRPr="00801801">
        <w:rPr>
          <w:rFonts w:ascii="Times New Roman" w:hAnsi="Times New Roman" w:cs="Times New Roman"/>
          <w:sz w:val="24"/>
          <w:szCs w:val="24"/>
        </w:rPr>
        <w:t>Instruction.Salaries.and.wages</w:t>
      </w:r>
      <w:proofErr w:type="gramStart"/>
      <w:r w:rsidRPr="00801801">
        <w:rPr>
          <w:rFonts w:ascii="Times New Roman" w:hAnsi="Times New Roman" w:cs="Times New Roman"/>
          <w:sz w:val="24"/>
          <w:szCs w:val="24"/>
        </w:rPr>
        <w:t>..</w:t>
      </w:r>
      <w:proofErr w:type="gramEnd"/>
      <w:r w:rsidRPr="00801801">
        <w:rPr>
          <w:rFonts w:ascii="Times New Roman" w:hAnsi="Times New Roman" w:cs="Times New Roman"/>
          <w:sz w:val="24"/>
          <w:szCs w:val="24"/>
        </w:rPr>
        <w:t>COLI</w:t>
      </w:r>
      <w:proofErr w:type="spellEnd"/>
      <w:r w:rsidRPr="00801801">
        <w:rPr>
          <w:rFonts w:ascii="Times New Roman" w:hAnsi="Times New Roman" w:cs="Times New Roman"/>
          <w:sz w:val="24"/>
          <w:szCs w:val="24"/>
        </w:rPr>
        <w:t>&lt; 4850</w:t>
      </w:r>
    </w:p>
    <w:p w14:paraId="4DC910C9"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   </w:t>
      </w:r>
      <w:proofErr w:type="spellStart"/>
      <w:r w:rsidRPr="00801801">
        <w:rPr>
          <w:rFonts w:ascii="Times New Roman" w:hAnsi="Times New Roman" w:cs="Times New Roman"/>
          <w:sz w:val="24"/>
          <w:szCs w:val="24"/>
        </w:rPr>
        <w:t>School.Administration.COLI</w:t>
      </w:r>
      <w:proofErr w:type="spellEnd"/>
      <w:r w:rsidRPr="00801801">
        <w:rPr>
          <w:rFonts w:ascii="Times New Roman" w:hAnsi="Times New Roman" w:cs="Times New Roman"/>
          <w:sz w:val="24"/>
          <w:szCs w:val="24"/>
        </w:rPr>
        <w:t>&lt; 620.5</w:t>
      </w:r>
    </w:p>
    <w:p w14:paraId="3595BE38" w14:textId="77777777" w:rsidR="00801801" w:rsidRPr="00801801"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   </w:t>
      </w:r>
      <w:proofErr w:type="spellStart"/>
      <w:r w:rsidRPr="00801801">
        <w:rPr>
          <w:rFonts w:ascii="Times New Roman" w:hAnsi="Times New Roman" w:cs="Times New Roman"/>
          <w:sz w:val="24"/>
          <w:szCs w:val="24"/>
        </w:rPr>
        <w:t>Instruction.Employee.Benefits.COLI</w:t>
      </w:r>
      <w:proofErr w:type="spellEnd"/>
      <w:r w:rsidRPr="00801801">
        <w:rPr>
          <w:rFonts w:ascii="Times New Roman" w:hAnsi="Times New Roman" w:cs="Times New Roman"/>
          <w:sz w:val="24"/>
          <w:szCs w:val="24"/>
        </w:rPr>
        <w:t>&lt; 1404</w:t>
      </w:r>
    </w:p>
    <w:p w14:paraId="4CAF43F5" w14:textId="77777777" w:rsidR="00801801" w:rsidRPr="0092765C" w:rsidRDefault="00801801" w:rsidP="00801801">
      <w:pPr>
        <w:spacing w:line="240" w:lineRule="auto"/>
        <w:rPr>
          <w:rFonts w:ascii="Times New Roman" w:hAnsi="Times New Roman" w:cs="Times New Roman"/>
          <w:sz w:val="24"/>
          <w:szCs w:val="24"/>
        </w:rPr>
      </w:pPr>
      <w:r w:rsidRPr="00801801">
        <w:rPr>
          <w:rFonts w:ascii="Times New Roman" w:hAnsi="Times New Roman" w:cs="Times New Roman"/>
          <w:sz w:val="24"/>
          <w:szCs w:val="24"/>
        </w:rPr>
        <w:t xml:space="preserve">   </w:t>
      </w:r>
      <w:proofErr w:type="spellStart"/>
      <w:r w:rsidRPr="00801801">
        <w:rPr>
          <w:rFonts w:ascii="Times New Roman" w:hAnsi="Times New Roman" w:cs="Times New Roman"/>
          <w:sz w:val="24"/>
          <w:szCs w:val="24"/>
        </w:rPr>
        <w:t>Pupil.support.COLI</w:t>
      </w:r>
      <w:proofErr w:type="spellEnd"/>
      <w:r w:rsidRPr="00801801">
        <w:rPr>
          <w:rFonts w:ascii="Times New Roman" w:hAnsi="Times New Roman" w:cs="Times New Roman"/>
          <w:sz w:val="24"/>
          <w:szCs w:val="24"/>
        </w:rPr>
        <w:t>&gt;=538.5</w:t>
      </w:r>
    </w:p>
    <w:p w14:paraId="7ACEF121" w14:textId="77777777" w:rsidR="00D62CEA" w:rsidRDefault="00801801" w:rsidP="005E5FE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70058B1A" w14:textId="77777777" w:rsidR="00801801" w:rsidRPr="00801801" w:rsidRDefault="00801801" w:rsidP="00801801">
      <w:pPr>
        <w:spacing w:line="480" w:lineRule="auto"/>
        <w:rPr>
          <w:rFonts w:ascii="Times New Roman" w:hAnsi="Times New Roman" w:cs="Times New Roman"/>
          <w:b/>
          <w:sz w:val="24"/>
          <w:szCs w:val="24"/>
        </w:rPr>
      </w:pPr>
      <w:r w:rsidRPr="00801801">
        <w:rPr>
          <w:rFonts w:ascii="Times New Roman" w:hAnsi="Times New Roman" w:cs="Times New Roman"/>
          <w:b/>
          <w:sz w:val="24"/>
          <w:szCs w:val="24"/>
        </w:rPr>
        <w:t>Table 3, Error matrix for the Decision Tree model on Final Project Data Set.csv (counts):</w:t>
      </w:r>
    </w:p>
    <w:tbl>
      <w:tblPr>
        <w:tblW w:w="6546" w:type="dxa"/>
        <w:tblLook w:val="04A0" w:firstRow="1" w:lastRow="0" w:firstColumn="1" w:lastColumn="0" w:noHBand="0" w:noVBand="1"/>
      </w:tblPr>
      <w:tblGrid>
        <w:gridCol w:w="1760"/>
        <w:gridCol w:w="1085"/>
        <w:gridCol w:w="1584"/>
        <w:gridCol w:w="1440"/>
        <w:gridCol w:w="1068"/>
      </w:tblGrid>
      <w:tr w:rsidR="00EB2EC0" w:rsidRPr="00EB2EC0" w14:paraId="3D79F9C6" w14:textId="77777777" w:rsidTr="00EB2EC0">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B65810" w14:textId="77777777" w:rsidR="00EB2EC0" w:rsidRPr="00EB2EC0" w:rsidRDefault="00801801" w:rsidP="00EB2EC0">
            <w:pPr>
              <w:spacing w:after="0" w:line="240" w:lineRule="auto"/>
              <w:rPr>
                <w:rFonts w:ascii="Calibri" w:eastAsia="Times New Roman" w:hAnsi="Calibri" w:cs="Times New Roman"/>
                <w:b/>
                <w:color w:val="000000"/>
              </w:rPr>
            </w:pPr>
            <w:r w:rsidRPr="00EB2EC0">
              <w:rPr>
                <w:rFonts w:ascii="Times New Roman" w:hAnsi="Times New Roman" w:cs="Times New Roman"/>
                <w:b/>
                <w:sz w:val="24"/>
                <w:szCs w:val="24"/>
              </w:rPr>
              <w:t xml:space="preserve">     </w:t>
            </w:r>
            <w:r w:rsidR="00EB2EC0" w:rsidRPr="00EB2EC0">
              <w:rPr>
                <w:rFonts w:ascii="Calibri" w:eastAsia="Times New Roman" w:hAnsi="Calibri" w:cs="Times New Roman"/>
                <w:b/>
                <w:color w:val="000000"/>
              </w:rPr>
              <w:t>Predicted</w:t>
            </w:r>
          </w:p>
        </w:tc>
        <w:tc>
          <w:tcPr>
            <w:tcW w:w="1075" w:type="dxa"/>
            <w:tcBorders>
              <w:top w:val="single" w:sz="4" w:space="0" w:color="auto"/>
              <w:left w:val="nil"/>
              <w:bottom w:val="single" w:sz="4" w:space="0" w:color="auto"/>
              <w:right w:val="single" w:sz="4" w:space="0" w:color="auto"/>
            </w:tcBorders>
            <w:shd w:val="clear" w:color="auto" w:fill="auto"/>
            <w:noWrap/>
            <w:vAlign w:val="bottom"/>
            <w:hideMark/>
          </w:tcPr>
          <w:p w14:paraId="315D1BC8" w14:textId="77777777" w:rsidR="00EB2EC0" w:rsidRPr="00EB2EC0" w:rsidRDefault="00EB2EC0" w:rsidP="00EB2EC0">
            <w:pPr>
              <w:spacing w:after="0" w:line="240" w:lineRule="auto"/>
              <w:rPr>
                <w:rFonts w:ascii="Calibri" w:eastAsia="Times New Roman" w:hAnsi="Calibri" w:cs="Times New Roman"/>
                <w:b/>
                <w:color w:val="000000"/>
              </w:rPr>
            </w:pPr>
            <w:r w:rsidRPr="00EB2EC0">
              <w:rPr>
                <w:rFonts w:ascii="Calibri" w:eastAsia="Times New Roman" w:hAnsi="Calibri" w:cs="Times New Roman"/>
                <w:b/>
                <w:color w:val="000000"/>
              </w:rPr>
              <w:t>[964,999]</w:t>
            </w:r>
          </w:p>
        </w:tc>
        <w:tc>
          <w:tcPr>
            <w:tcW w:w="1210" w:type="dxa"/>
            <w:tcBorders>
              <w:top w:val="single" w:sz="4" w:space="0" w:color="auto"/>
              <w:left w:val="nil"/>
              <w:bottom w:val="single" w:sz="4" w:space="0" w:color="auto"/>
              <w:right w:val="single" w:sz="4" w:space="0" w:color="auto"/>
            </w:tcBorders>
            <w:shd w:val="clear" w:color="auto" w:fill="auto"/>
            <w:noWrap/>
            <w:vAlign w:val="bottom"/>
            <w:hideMark/>
          </w:tcPr>
          <w:p w14:paraId="5BFF8373" w14:textId="77777777" w:rsidR="00EB2EC0" w:rsidRPr="00EB2EC0" w:rsidRDefault="00EB2EC0" w:rsidP="00EB2EC0">
            <w:pPr>
              <w:spacing w:after="0" w:line="240" w:lineRule="auto"/>
              <w:rPr>
                <w:rFonts w:ascii="Calibri" w:eastAsia="Times New Roman" w:hAnsi="Calibri" w:cs="Times New Roman"/>
                <w:b/>
                <w:color w:val="000000"/>
              </w:rPr>
            </w:pPr>
            <w:r w:rsidRPr="00EB2EC0">
              <w:rPr>
                <w:rFonts w:ascii="Calibri" w:eastAsia="Times New Roman" w:hAnsi="Calibri" w:cs="Times New Roman"/>
                <w:b/>
                <w:color w:val="000000"/>
              </w:rPr>
              <w:t>(999,1.02e+03]</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7462AAAA" w14:textId="77777777" w:rsidR="00EB2EC0" w:rsidRPr="00EB2EC0" w:rsidRDefault="00EB2EC0" w:rsidP="00EB2EC0">
            <w:pPr>
              <w:spacing w:after="0" w:line="240" w:lineRule="auto"/>
              <w:rPr>
                <w:rFonts w:ascii="Calibri" w:eastAsia="Times New Roman" w:hAnsi="Calibri" w:cs="Times New Roman"/>
                <w:b/>
                <w:color w:val="000000"/>
              </w:rPr>
            </w:pPr>
            <w:r w:rsidRPr="00EB2EC0">
              <w:rPr>
                <w:rFonts w:ascii="Calibri" w:eastAsia="Times New Roman" w:hAnsi="Calibri" w:cs="Times New Roman"/>
                <w:b/>
                <w:color w:val="000000"/>
              </w:rPr>
              <w:t>(1.02+03, 1.03+03]</w:t>
            </w:r>
          </w:p>
        </w:tc>
        <w:tc>
          <w:tcPr>
            <w:tcW w:w="1061" w:type="dxa"/>
            <w:tcBorders>
              <w:top w:val="single" w:sz="4" w:space="0" w:color="auto"/>
              <w:left w:val="nil"/>
              <w:bottom w:val="single" w:sz="4" w:space="0" w:color="auto"/>
              <w:right w:val="single" w:sz="4" w:space="0" w:color="auto"/>
            </w:tcBorders>
            <w:shd w:val="clear" w:color="auto" w:fill="auto"/>
            <w:noWrap/>
            <w:vAlign w:val="bottom"/>
            <w:hideMark/>
          </w:tcPr>
          <w:p w14:paraId="083A3E70" w14:textId="77777777" w:rsidR="00EB2EC0" w:rsidRPr="00EB2EC0" w:rsidRDefault="00EB2EC0" w:rsidP="00EB2EC0">
            <w:pPr>
              <w:spacing w:after="0" w:line="240" w:lineRule="auto"/>
              <w:rPr>
                <w:rFonts w:ascii="Calibri" w:eastAsia="Times New Roman" w:hAnsi="Calibri" w:cs="Times New Roman"/>
                <w:b/>
                <w:color w:val="000000"/>
              </w:rPr>
            </w:pPr>
            <w:r w:rsidRPr="00EB2EC0">
              <w:rPr>
                <w:rFonts w:ascii="Calibri" w:eastAsia="Times New Roman" w:hAnsi="Calibri" w:cs="Times New Roman"/>
                <w:b/>
                <w:color w:val="000000"/>
              </w:rPr>
              <w:t>(1.03+03, 1.06+03]</w:t>
            </w:r>
          </w:p>
        </w:tc>
      </w:tr>
      <w:tr w:rsidR="00EB2EC0" w:rsidRPr="00EB2EC0" w14:paraId="0D3D4D0D" w14:textId="77777777" w:rsidTr="00EB2EC0">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B6FE56B" w14:textId="77777777" w:rsidR="00EB2EC0" w:rsidRPr="00EB2EC0" w:rsidRDefault="00EB2EC0" w:rsidP="00EB2EC0">
            <w:pPr>
              <w:spacing w:after="0" w:line="240" w:lineRule="auto"/>
              <w:rPr>
                <w:rFonts w:ascii="Calibri" w:eastAsia="Times New Roman" w:hAnsi="Calibri" w:cs="Times New Roman"/>
                <w:b/>
                <w:color w:val="000000"/>
              </w:rPr>
            </w:pPr>
            <w:r w:rsidRPr="00EB2EC0">
              <w:rPr>
                <w:rFonts w:ascii="Calibri" w:eastAsia="Times New Roman" w:hAnsi="Calibri" w:cs="Times New Roman"/>
                <w:b/>
                <w:color w:val="000000"/>
              </w:rPr>
              <w:t>Actual</w:t>
            </w:r>
          </w:p>
        </w:tc>
        <w:tc>
          <w:tcPr>
            <w:tcW w:w="1075" w:type="dxa"/>
            <w:tcBorders>
              <w:top w:val="nil"/>
              <w:left w:val="nil"/>
              <w:bottom w:val="single" w:sz="4" w:space="0" w:color="auto"/>
              <w:right w:val="single" w:sz="4" w:space="0" w:color="auto"/>
            </w:tcBorders>
            <w:shd w:val="clear" w:color="auto" w:fill="auto"/>
            <w:noWrap/>
            <w:vAlign w:val="bottom"/>
            <w:hideMark/>
          </w:tcPr>
          <w:p w14:paraId="5EC0EE18" w14:textId="77777777" w:rsidR="00EB2EC0" w:rsidRPr="00EB2EC0" w:rsidRDefault="00EB2EC0" w:rsidP="00EB2EC0">
            <w:pPr>
              <w:spacing w:after="0" w:line="240" w:lineRule="auto"/>
              <w:rPr>
                <w:rFonts w:ascii="Calibri" w:eastAsia="Times New Roman" w:hAnsi="Calibri" w:cs="Times New Roman"/>
                <w:color w:val="000000"/>
              </w:rPr>
            </w:pPr>
            <w:r w:rsidRPr="00EB2EC0">
              <w:rPr>
                <w:rFonts w:ascii="Calibri" w:eastAsia="Times New Roman" w:hAnsi="Calibri" w:cs="Times New Roman"/>
                <w:color w:val="000000"/>
              </w:rPr>
              <w:t> </w:t>
            </w:r>
          </w:p>
        </w:tc>
        <w:tc>
          <w:tcPr>
            <w:tcW w:w="1210" w:type="dxa"/>
            <w:tcBorders>
              <w:top w:val="nil"/>
              <w:left w:val="nil"/>
              <w:bottom w:val="single" w:sz="4" w:space="0" w:color="auto"/>
              <w:right w:val="single" w:sz="4" w:space="0" w:color="auto"/>
            </w:tcBorders>
            <w:shd w:val="clear" w:color="auto" w:fill="auto"/>
            <w:noWrap/>
            <w:vAlign w:val="bottom"/>
            <w:hideMark/>
          </w:tcPr>
          <w:p w14:paraId="2A7AFFB6" w14:textId="77777777" w:rsidR="00EB2EC0" w:rsidRPr="00EB2EC0" w:rsidRDefault="00EB2EC0" w:rsidP="00EB2EC0">
            <w:pPr>
              <w:spacing w:after="0" w:line="240" w:lineRule="auto"/>
              <w:rPr>
                <w:rFonts w:ascii="Calibri" w:eastAsia="Times New Roman" w:hAnsi="Calibri" w:cs="Times New Roman"/>
                <w:color w:val="000000"/>
              </w:rPr>
            </w:pPr>
            <w:r w:rsidRPr="00EB2EC0">
              <w:rPr>
                <w:rFonts w:ascii="Calibri" w:eastAsia="Times New Roman" w:hAnsi="Calibri" w:cs="Times New Roman"/>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4BB0BFA9" w14:textId="77777777" w:rsidR="00EB2EC0" w:rsidRPr="00EB2EC0" w:rsidRDefault="00EB2EC0" w:rsidP="00EB2EC0">
            <w:pPr>
              <w:spacing w:after="0" w:line="240" w:lineRule="auto"/>
              <w:rPr>
                <w:rFonts w:ascii="Calibri" w:eastAsia="Times New Roman" w:hAnsi="Calibri" w:cs="Times New Roman"/>
                <w:color w:val="000000"/>
              </w:rPr>
            </w:pPr>
            <w:r w:rsidRPr="00EB2EC0">
              <w:rPr>
                <w:rFonts w:ascii="Calibri" w:eastAsia="Times New Roman" w:hAnsi="Calibri" w:cs="Times New Roman"/>
                <w:color w:val="000000"/>
              </w:rPr>
              <w:t> </w:t>
            </w:r>
          </w:p>
        </w:tc>
        <w:tc>
          <w:tcPr>
            <w:tcW w:w="1061" w:type="dxa"/>
            <w:tcBorders>
              <w:top w:val="nil"/>
              <w:left w:val="nil"/>
              <w:bottom w:val="single" w:sz="4" w:space="0" w:color="auto"/>
              <w:right w:val="single" w:sz="4" w:space="0" w:color="auto"/>
            </w:tcBorders>
            <w:shd w:val="clear" w:color="auto" w:fill="auto"/>
            <w:noWrap/>
            <w:vAlign w:val="bottom"/>
            <w:hideMark/>
          </w:tcPr>
          <w:p w14:paraId="56B5885D" w14:textId="77777777" w:rsidR="00EB2EC0" w:rsidRPr="00EB2EC0" w:rsidRDefault="00EB2EC0" w:rsidP="00EB2EC0">
            <w:pPr>
              <w:spacing w:after="0" w:line="240" w:lineRule="auto"/>
              <w:rPr>
                <w:rFonts w:ascii="Calibri" w:eastAsia="Times New Roman" w:hAnsi="Calibri" w:cs="Times New Roman"/>
                <w:color w:val="000000"/>
              </w:rPr>
            </w:pPr>
            <w:r w:rsidRPr="00EB2EC0">
              <w:rPr>
                <w:rFonts w:ascii="Calibri" w:eastAsia="Times New Roman" w:hAnsi="Calibri" w:cs="Times New Roman"/>
                <w:color w:val="000000"/>
              </w:rPr>
              <w:t> </w:t>
            </w:r>
          </w:p>
        </w:tc>
      </w:tr>
      <w:tr w:rsidR="00EB2EC0" w:rsidRPr="00EB2EC0" w14:paraId="6EE99966" w14:textId="77777777" w:rsidTr="00EB2EC0">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3C1A978" w14:textId="77777777" w:rsidR="00EB2EC0" w:rsidRPr="00EB2EC0" w:rsidRDefault="00EB2EC0" w:rsidP="00EB2EC0">
            <w:pPr>
              <w:spacing w:after="0" w:line="240" w:lineRule="auto"/>
              <w:rPr>
                <w:rFonts w:ascii="Calibri" w:eastAsia="Times New Roman" w:hAnsi="Calibri" w:cs="Times New Roman"/>
                <w:b/>
                <w:color w:val="000000"/>
              </w:rPr>
            </w:pPr>
            <w:r w:rsidRPr="00EB2EC0">
              <w:rPr>
                <w:rFonts w:ascii="Calibri" w:eastAsia="Times New Roman" w:hAnsi="Calibri" w:cs="Times New Roman"/>
                <w:b/>
                <w:color w:val="000000"/>
              </w:rPr>
              <w:t>[964,999]</w:t>
            </w:r>
          </w:p>
        </w:tc>
        <w:tc>
          <w:tcPr>
            <w:tcW w:w="1075" w:type="dxa"/>
            <w:tcBorders>
              <w:top w:val="nil"/>
              <w:left w:val="nil"/>
              <w:bottom w:val="single" w:sz="4" w:space="0" w:color="auto"/>
              <w:right w:val="single" w:sz="4" w:space="0" w:color="auto"/>
            </w:tcBorders>
            <w:shd w:val="clear" w:color="auto" w:fill="auto"/>
            <w:noWrap/>
            <w:vAlign w:val="bottom"/>
            <w:hideMark/>
          </w:tcPr>
          <w:p w14:paraId="378F077B" w14:textId="77777777" w:rsidR="00EB2EC0" w:rsidRPr="00EB2EC0" w:rsidRDefault="00EB2EC0" w:rsidP="00EB2EC0">
            <w:pPr>
              <w:spacing w:after="0" w:line="240" w:lineRule="auto"/>
              <w:jc w:val="center"/>
              <w:rPr>
                <w:rFonts w:ascii="Calibri" w:eastAsia="Times New Roman" w:hAnsi="Calibri" w:cs="Times New Roman"/>
                <w:color w:val="000000"/>
              </w:rPr>
            </w:pPr>
            <w:r w:rsidRPr="00EB2EC0">
              <w:rPr>
                <w:rFonts w:ascii="Calibri" w:eastAsia="Times New Roman" w:hAnsi="Calibri" w:cs="Times New Roman"/>
                <w:color w:val="000000"/>
              </w:rPr>
              <w:t>7</w:t>
            </w:r>
          </w:p>
        </w:tc>
        <w:tc>
          <w:tcPr>
            <w:tcW w:w="1210" w:type="dxa"/>
            <w:tcBorders>
              <w:top w:val="nil"/>
              <w:left w:val="nil"/>
              <w:bottom w:val="single" w:sz="4" w:space="0" w:color="auto"/>
              <w:right w:val="single" w:sz="4" w:space="0" w:color="auto"/>
            </w:tcBorders>
            <w:shd w:val="clear" w:color="auto" w:fill="auto"/>
            <w:noWrap/>
            <w:vAlign w:val="bottom"/>
            <w:hideMark/>
          </w:tcPr>
          <w:p w14:paraId="051EDDF1" w14:textId="77777777" w:rsidR="00EB2EC0" w:rsidRPr="00EB2EC0" w:rsidRDefault="00EB2EC0" w:rsidP="00EB2EC0">
            <w:pPr>
              <w:spacing w:after="0" w:line="240" w:lineRule="auto"/>
              <w:jc w:val="center"/>
              <w:rPr>
                <w:rFonts w:ascii="Calibri" w:eastAsia="Times New Roman" w:hAnsi="Calibri" w:cs="Times New Roman"/>
                <w:color w:val="000000"/>
              </w:rPr>
            </w:pPr>
            <w:r w:rsidRPr="00EB2EC0">
              <w:rPr>
                <w:rFonts w:ascii="Calibri" w:eastAsia="Times New Roman" w:hAnsi="Calibri" w:cs="Times New Roman"/>
                <w:color w:val="000000"/>
              </w:rPr>
              <w:t>3</w:t>
            </w:r>
          </w:p>
        </w:tc>
        <w:tc>
          <w:tcPr>
            <w:tcW w:w="1440" w:type="dxa"/>
            <w:tcBorders>
              <w:top w:val="nil"/>
              <w:left w:val="nil"/>
              <w:bottom w:val="single" w:sz="4" w:space="0" w:color="auto"/>
              <w:right w:val="single" w:sz="4" w:space="0" w:color="auto"/>
            </w:tcBorders>
            <w:shd w:val="clear" w:color="auto" w:fill="auto"/>
            <w:noWrap/>
            <w:vAlign w:val="bottom"/>
            <w:hideMark/>
          </w:tcPr>
          <w:p w14:paraId="0C351B61" w14:textId="77777777" w:rsidR="00EB2EC0" w:rsidRPr="00EB2EC0" w:rsidRDefault="00EB2EC0" w:rsidP="00EB2EC0">
            <w:pPr>
              <w:spacing w:after="0" w:line="240" w:lineRule="auto"/>
              <w:jc w:val="center"/>
              <w:rPr>
                <w:rFonts w:ascii="Calibri" w:eastAsia="Times New Roman" w:hAnsi="Calibri" w:cs="Times New Roman"/>
                <w:color w:val="000000"/>
              </w:rPr>
            </w:pPr>
            <w:r w:rsidRPr="00EB2EC0">
              <w:rPr>
                <w:rFonts w:ascii="Calibri" w:eastAsia="Times New Roman" w:hAnsi="Calibri" w:cs="Times New Roman"/>
                <w:color w:val="000000"/>
              </w:rPr>
              <w:t>3</w:t>
            </w:r>
          </w:p>
        </w:tc>
        <w:tc>
          <w:tcPr>
            <w:tcW w:w="1061" w:type="dxa"/>
            <w:tcBorders>
              <w:top w:val="nil"/>
              <w:left w:val="nil"/>
              <w:bottom w:val="single" w:sz="4" w:space="0" w:color="auto"/>
              <w:right w:val="single" w:sz="4" w:space="0" w:color="auto"/>
            </w:tcBorders>
            <w:shd w:val="clear" w:color="auto" w:fill="auto"/>
            <w:noWrap/>
            <w:vAlign w:val="bottom"/>
            <w:hideMark/>
          </w:tcPr>
          <w:p w14:paraId="6C680DE2" w14:textId="77777777" w:rsidR="00EB2EC0" w:rsidRPr="00EB2EC0" w:rsidRDefault="00EB2EC0" w:rsidP="00EB2EC0">
            <w:pPr>
              <w:spacing w:after="0" w:line="240" w:lineRule="auto"/>
              <w:jc w:val="center"/>
              <w:rPr>
                <w:rFonts w:ascii="Calibri" w:eastAsia="Times New Roman" w:hAnsi="Calibri" w:cs="Times New Roman"/>
                <w:color w:val="000000"/>
              </w:rPr>
            </w:pPr>
            <w:r w:rsidRPr="00EB2EC0">
              <w:rPr>
                <w:rFonts w:ascii="Calibri" w:eastAsia="Times New Roman" w:hAnsi="Calibri" w:cs="Times New Roman"/>
                <w:color w:val="000000"/>
              </w:rPr>
              <w:t>0</w:t>
            </w:r>
          </w:p>
        </w:tc>
      </w:tr>
      <w:tr w:rsidR="00EB2EC0" w:rsidRPr="00EB2EC0" w14:paraId="54644D76" w14:textId="77777777" w:rsidTr="00EB2EC0">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2AED977" w14:textId="77777777" w:rsidR="00EB2EC0" w:rsidRPr="00EB2EC0" w:rsidRDefault="00EB2EC0" w:rsidP="00EB2EC0">
            <w:pPr>
              <w:spacing w:after="0" w:line="240" w:lineRule="auto"/>
              <w:rPr>
                <w:rFonts w:ascii="Calibri" w:eastAsia="Times New Roman" w:hAnsi="Calibri" w:cs="Times New Roman"/>
                <w:b/>
                <w:color w:val="000000"/>
              </w:rPr>
            </w:pPr>
            <w:r w:rsidRPr="00EB2EC0">
              <w:rPr>
                <w:rFonts w:ascii="Calibri" w:eastAsia="Times New Roman" w:hAnsi="Calibri" w:cs="Times New Roman"/>
                <w:b/>
                <w:color w:val="000000"/>
              </w:rPr>
              <w:t>(999,1.02e+03]</w:t>
            </w:r>
          </w:p>
        </w:tc>
        <w:tc>
          <w:tcPr>
            <w:tcW w:w="1075" w:type="dxa"/>
            <w:tcBorders>
              <w:top w:val="nil"/>
              <w:left w:val="nil"/>
              <w:bottom w:val="single" w:sz="4" w:space="0" w:color="auto"/>
              <w:right w:val="single" w:sz="4" w:space="0" w:color="auto"/>
            </w:tcBorders>
            <w:shd w:val="clear" w:color="auto" w:fill="auto"/>
            <w:noWrap/>
            <w:vAlign w:val="bottom"/>
            <w:hideMark/>
          </w:tcPr>
          <w:p w14:paraId="58D96400" w14:textId="77777777" w:rsidR="00EB2EC0" w:rsidRPr="00EB2EC0" w:rsidRDefault="00EB2EC0" w:rsidP="00EB2EC0">
            <w:pPr>
              <w:spacing w:after="0" w:line="240" w:lineRule="auto"/>
              <w:jc w:val="center"/>
              <w:rPr>
                <w:rFonts w:ascii="Calibri" w:eastAsia="Times New Roman" w:hAnsi="Calibri" w:cs="Times New Roman"/>
                <w:color w:val="000000"/>
              </w:rPr>
            </w:pPr>
            <w:r w:rsidRPr="00EB2EC0">
              <w:rPr>
                <w:rFonts w:ascii="Calibri" w:eastAsia="Times New Roman" w:hAnsi="Calibri" w:cs="Times New Roman"/>
                <w:color w:val="000000"/>
              </w:rPr>
              <w:t>0</w:t>
            </w:r>
          </w:p>
        </w:tc>
        <w:tc>
          <w:tcPr>
            <w:tcW w:w="1210" w:type="dxa"/>
            <w:tcBorders>
              <w:top w:val="nil"/>
              <w:left w:val="nil"/>
              <w:bottom w:val="single" w:sz="4" w:space="0" w:color="auto"/>
              <w:right w:val="single" w:sz="4" w:space="0" w:color="auto"/>
            </w:tcBorders>
            <w:shd w:val="clear" w:color="auto" w:fill="auto"/>
            <w:noWrap/>
            <w:vAlign w:val="bottom"/>
            <w:hideMark/>
          </w:tcPr>
          <w:p w14:paraId="26DE2F90" w14:textId="77777777" w:rsidR="00EB2EC0" w:rsidRPr="00EB2EC0" w:rsidRDefault="00EB2EC0" w:rsidP="00EB2EC0">
            <w:pPr>
              <w:spacing w:after="0" w:line="240" w:lineRule="auto"/>
              <w:jc w:val="center"/>
              <w:rPr>
                <w:rFonts w:ascii="Calibri" w:eastAsia="Times New Roman" w:hAnsi="Calibri" w:cs="Times New Roman"/>
                <w:color w:val="000000"/>
              </w:rPr>
            </w:pPr>
            <w:r w:rsidRPr="00EB2EC0">
              <w:rPr>
                <w:rFonts w:ascii="Calibri" w:eastAsia="Times New Roman" w:hAnsi="Calibri" w:cs="Times New Roman"/>
                <w:color w:val="000000"/>
              </w:rPr>
              <w:t>12</w:t>
            </w:r>
          </w:p>
        </w:tc>
        <w:tc>
          <w:tcPr>
            <w:tcW w:w="1440" w:type="dxa"/>
            <w:tcBorders>
              <w:top w:val="nil"/>
              <w:left w:val="nil"/>
              <w:bottom w:val="single" w:sz="4" w:space="0" w:color="auto"/>
              <w:right w:val="single" w:sz="4" w:space="0" w:color="auto"/>
            </w:tcBorders>
            <w:shd w:val="clear" w:color="auto" w:fill="auto"/>
            <w:noWrap/>
            <w:vAlign w:val="bottom"/>
            <w:hideMark/>
          </w:tcPr>
          <w:p w14:paraId="34D37FCE" w14:textId="77777777" w:rsidR="00EB2EC0" w:rsidRPr="00EB2EC0" w:rsidRDefault="00EB2EC0" w:rsidP="00EB2EC0">
            <w:pPr>
              <w:spacing w:after="0" w:line="240" w:lineRule="auto"/>
              <w:jc w:val="center"/>
              <w:rPr>
                <w:rFonts w:ascii="Calibri" w:eastAsia="Times New Roman" w:hAnsi="Calibri" w:cs="Times New Roman"/>
                <w:color w:val="000000"/>
              </w:rPr>
            </w:pPr>
            <w:r w:rsidRPr="00EB2EC0">
              <w:rPr>
                <w:rFonts w:ascii="Calibri" w:eastAsia="Times New Roman" w:hAnsi="Calibri" w:cs="Times New Roman"/>
                <w:color w:val="000000"/>
              </w:rPr>
              <w:t>0</w:t>
            </w:r>
          </w:p>
        </w:tc>
        <w:tc>
          <w:tcPr>
            <w:tcW w:w="1061" w:type="dxa"/>
            <w:tcBorders>
              <w:top w:val="nil"/>
              <w:left w:val="nil"/>
              <w:bottom w:val="single" w:sz="4" w:space="0" w:color="auto"/>
              <w:right w:val="single" w:sz="4" w:space="0" w:color="auto"/>
            </w:tcBorders>
            <w:shd w:val="clear" w:color="auto" w:fill="auto"/>
            <w:noWrap/>
            <w:vAlign w:val="bottom"/>
            <w:hideMark/>
          </w:tcPr>
          <w:p w14:paraId="30DAC92B" w14:textId="77777777" w:rsidR="00EB2EC0" w:rsidRPr="00EB2EC0" w:rsidRDefault="00EB2EC0" w:rsidP="00EB2EC0">
            <w:pPr>
              <w:spacing w:after="0" w:line="240" w:lineRule="auto"/>
              <w:jc w:val="center"/>
              <w:rPr>
                <w:rFonts w:ascii="Calibri" w:eastAsia="Times New Roman" w:hAnsi="Calibri" w:cs="Times New Roman"/>
                <w:color w:val="000000"/>
              </w:rPr>
            </w:pPr>
            <w:r w:rsidRPr="00EB2EC0">
              <w:rPr>
                <w:rFonts w:ascii="Calibri" w:eastAsia="Times New Roman" w:hAnsi="Calibri" w:cs="Times New Roman"/>
                <w:color w:val="000000"/>
              </w:rPr>
              <w:t>1</w:t>
            </w:r>
          </w:p>
        </w:tc>
      </w:tr>
      <w:tr w:rsidR="00EB2EC0" w:rsidRPr="00EB2EC0" w14:paraId="050EBD98" w14:textId="77777777" w:rsidTr="00EB2EC0">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6FC95B7" w14:textId="77777777" w:rsidR="00EB2EC0" w:rsidRPr="00EB2EC0" w:rsidRDefault="00EB2EC0" w:rsidP="00EB2EC0">
            <w:pPr>
              <w:spacing w:after="0" w:line="240" w:lineRule="auto"/>
              <w:rPr>
                <w:rFonts w:ascii="Calibri" w:eastAsia="Times New Roman" w:hAnsi="Calibri" w:cs="Times New Roman"/>
                <w:b/>
                <w:color w:val="000000"/>
              </w:rPr>
            </w:pPr>
            <w:r w:rsidRPr="00EB2EC0">
              <w:rPr>
                <w:rFonts w:ascii="Calibri" w:eastAsia="Times New Roman" w:hAnsi="Calibri" w:cs="Times New Roman"/>
                <w:b/>
                <w:color w:val="000000"/>
              </w:rPr>
              <w:t>(1.02+03, 1.03+03]</w:t>
            </w:r>
          </w:p>
        </w:tc>
        <w:tc>
          <w:tcPr>
            <w:tcW w:w="1075" w:type="dxa"/>
            <w:tcBorders>
              <w:top w:val="nil"/>
              <w:left w:val="nil"/>
              <w:bottom w:val="single" w:sz="4" w:space="0" w:color="auto"/>
              <w:right w:val="single" w:sz="4" w:space="0" w:color="auto"/>
            </w:tcBorders>
            <w:shd w:val="clear" w:color="auto" w:fill="auto"/>
            <w:noWrap/>
            <w:vAlign w:val="bottom"/>
            <w:hideMark/>
          </w:tcPr>
          <w:p w14:paraId="43084BE5" w14:textId="77777777" w:rsidR="00EB2EC0" w:rsidRPr="00EB2EC0" w:rsidRDefault="00EB2EC0" w:rsidP="00EB2EC0">
            <w:pPr>
              <w:spacing w:after="0" w:line="240" w:lineRule="auto"/>
              <w:jc w:val="center"/>
              <w:rPr>
                <w:rFonts w:ascii="Calibri" w:eastAsia="Times New Roman" w:hAnsi="Calibri" w:cs="Times New Roman"/>
                <w:color w:val="000000"/>
              </w:rPr>
            </w:pPr>
            <w:r w:rsidRPr="00EB2EC0">
              <w:rPr>
                <w:rFonts w:ascii="Calibri" w:eastAsia="Times New Roman" w:hAnsi="Calibri" w:cs="Times New Roman"/>
                <w:color w:val="000000"/>
              </w:rPr>
              <w:t>1</w:t>
            </w:r>
          </w:p>
        </w:tc>
        <w:tc>
          <w:tcPr>
            <w:tcW w:w="1210" w:type="dxa"/>
            <w:tcBorders>
              <w:top w:val="nil"/>
              <w:left w:val="nil"/>
              <w:bottom w:val="single" w:sz="4" w:space="0" w:color="auto"/>
              <w:right w:val="single" w:sz="4" w:space="0" w:color="auto"/>
            </w:tcBorders>
            <w:shd w:val="clear" w:color="auto" w:fill="auto"/>
            <w:noWrap/>
            <w:vAlign w:val="bottom"/>
            <w:hideMark/>
          </w:tcPr>
          <w:p w14:paraId="305475CC" w14:textId="77777777" w:rsidR="00EB2EC0" w:rsidRPr="00EB2EC0" w:rsidRDefault="00EB2EC0" w:rsidP="00EB2EC0">
            <w:pPr>
              <w:spacing w:after="0" w:line="240" w:lineRule="auto"/>
              <w:jc w:val="center"/>
              <w:rPr>
                <w:rFonts w:ascii="Calibri" w:eastAsia="Times New Roman" w:hAnsi="Calibri" w:cs="Times New Roman"/>
                <w:color w:val="000000"/>
              </w:rPr>
            </w:pPr>
            <w:r w:rsidRPr="00EB2EC0">
              <w:rPr>
                <w:rFonts w:ascii="Calibri" w:eastAsia="Times New Roman" w:hAnsi="Calibri" w:cs="Times New Roman"/>
                <w:color w:val="000000"/>
              </w:rPr>
              <w:t>4</w:t>
            </w:r>
          </w:p>
        </w:tc>
        <w:tc>
          <w:tcPr>
            <w:tcW w:w="1440" w:type="dxa"/>
            <w:tcBorders>
              <w:top w:val="nil"/>
              <w:left w:val="nil"/>
              <w:bottom w:val="single" w:sz="4" w:space="0" w:color="auto"/>
              <w:right w:val="single" w:sz="4" w:space="0" w:color="auto"/>
            </w:tcBorders>
            <w:shd w:val="clear" w:color="auto" w:fill="auto"/>
            <w:noWrap/>
            <w:vAlign w:val="bottom"/>
            <w:hideMark/>
          </w:tcPr>
          <w:p w14:paraId="3337D246" w14:textId="77777777" w:rsidR="00EB2EC0" w:rsidRPr="00EB2EC0" w:rsidRDefault="00EB2EC0" w:rsidP="00EB2EC0">
            <w:pPr>
              <w:spacing w:after="0" w:line="240" w:lineRule="auto"/>
              <w:jc w:val="center"/>
              <w:rPr>
                <w:rFonts w:ascii="Calibri" w:eastAsia="Times New Roman" w:hAnsi="Calibri" w:cs="Times New Roman"/>
                <w:color w:val="000000"/>
              </w:rPr>
            </w:pPr>
            <w:r w:rsidRPr="00EB2EC0">
              <w:rPr>
                <w:rFonts w:ascii="Calibri" w:eastAsia="Times New Roman" w:hAnsi="Calibri" w:cs="Times New Roman"/>
                <w:color w:val="000000"/>
              </w:rPr>
              <w:t>4</w:t>
            </w:r>
          </w:p>
        </w:tc>
        <w:tc>
          <w:tcPr>
            <w:tcW w:w="1061" w:type="dxa"/>
            <w:tcBorders>
              <w:top w:val="nil"/>
              <w:left w:val="nil"/>
              <w:bottom w:val="single" w:sz="4" w:space="0" w:color="auto"/>
              <w:right w:val="single" w:sz="4" w:space="0" w:color="auto"/>
            </w:tcBorders>
            <w:shd w:val="clear" w:color="auto" w:fill="auto"/>
            <w:noWrap/>
            <w:vAlign w:val="bottom"/>
            <w:hideMark/>
          </w:tcPr>
          <w:p w14:paraId="7F8AA5FC" w14:textId="77777777" w:rsidR="00EB2EC0" w:rsidRPr="00EB2EC0" w:rsidRDefault="00EB2EC0" w:rsidP="00EB2EC0">
            <w:pPr>
              <w:spacing w:after="0" w:line="240" w:lineRule="auto"/>
              <w:jc w:val="center"/>
              <w:rPr>
                <w:rFonts w:ascii="Calibri" w:eastAsia="Times New Roman" w:hAnsi="Calibri" w:cs="Times New Roman"/>
                <w:color w:val="000000"/>
              </w:rPr>
            </w:pPr>
            <w:r w:rsidRPr="00EB2EC0">
              <w:rPr>
                <w:rFonts w:ascii="Calibri" w:eastAsia="Times New Roman" w:hAnsi="Calibri" w:cs="Times New Roman"/>
                <w:color w:val="000000"/>
              </w:rPr>
              <w:t>3</w:t>
            </w:r>
          </w:p>
        </w:tc>
      </w:tr>
      <w:tr w:rsidR="00EB2EC0" w:rsidRPr="00EB2EC0" w14:paraId="08D58422" w14:textId="77777777" w:rsidTr="00EB2EC0">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18C2C3D" w14:textId="77777777" w:rsidR="00EB2EC0" w:rsidRPr="00EB2EC0" w:rsidRDefault="00EB2EC0" w:rsidP="00EB2EC0">
            <w:pPr>
              <w:spacing w:after="0" w:line="240" w:lineRule="auto"/>
              <w:rPr>
                <w:rFonts w:ascii="Calibri" w:eastAsia="Times New Roman" w:hAnsi="Calibri" w:cs="Times New Roman"/>
                <w:b/>
                <w:color w:val="000000"/>
              </w:rPr>
            </w:pPr>
            <w:r w:rsidRPr="00EB2EC0">
              <w:rPr>
                <w:rFonts w:ascii="Calibri" w:eastAsia="Times New Roman" w:hAnsi="Calibri" w:cs="Times New Roman"/>
                <w:b/>
                <w:color w:val="000000"/>
              </w:rPr>
              <w:t>(1.03+03, 1.06+03]</w:t>
            </w:r>
          </w:p>
        </w:tc>
        <w:tc>
          <w:tcPr>
            <w:tcW w:w="1075" w:type="dxa"/>
            <w:tcBorders>
              <w:top w:val="nil"/>
              <w:left w:val="nil"/>
              <w:bottom w:val="single" w:sz="4" w:space="0" w:color="auto"/>
              <w:right w:val="single" w:sz="4" w:space="0" w:color="auto"/>
            </w:tcBorders>
            <w:shd w:val="clear" w:color="auto" w:fill="auto"/>
            <w:noWrap/>
            <w:vAlign w:val="bottom"/>
            <w:hideMark/>
          </w:tcPr>
          <w:p w14:paraId="1989E698" w14:textId="77777777" w:rsidR="00EB2EC0" w:rsidRPr="00EB2EC0" w:rsidRDefault="00EB2EC0" w:rsidP="00EB2EC0">
            <w:pPr>
              <w:spacing w:after="0" w:line="240" w:lineRule="auto"/>
              <w:jc w:val="center"/>
              <w:rPr>
                <w:rFonts w:ascii="Calibri" w:eastAsia="Times New Roman" w:hAnsi="Calibri" w:cs="Times New Roman"/>
                <w:color w:val="000000"/>
              </w:rPr>
            </w:pPr>
            <w:r w:rsidRPr="00EB2EC0">
              <w:rPr>
                <w:rFonts w:ascii="Calibri" w:eastAsia="Times New Roman" w:hAnsi="Calibri" w:cs="Times New Roman"/>
                <w:color w:val="000000"/>
              </w:rPr>
              <w:t>1</w:t>
            </w:r>
          </w:p>
        </w:tc>
        <w:tc>
          <w:tcPr>
            <w:tcW w:w="1210" w:type="dxa"/>
            <w:tcBorders>
              <w:top w:val="nil"/>
              <w:left w:val="nil"/>
              <w:bottom w:val="single" w:sz="4" w:space="0" w:color="auto"/>
              <w:right w:val="single" w:sz="4" w:space="0" w:color="auto"/>
            </w:tcBorders>
            <w:shd w:val="clear" w:color="auto" w:fill="auto"/>
            <w:noWrap/>
            <w:vAlign w:val="bottom"/>
            <w:hideMark/>
          </w:tcPr>
          <w:p w14:paraId="5A60252A" w14:textId="77777777" w:rsidR="00EB2EC0" w:rsidRPr="00EB2EC0" w:rsidRDefault="00EB2EC0" w:rsidP="00EB2EC0">
            <w:pPr>
              <w:spacing w:after="0" w:line="240" w:lineRule="auto"/>
              <w:jc w:val="center"/>
              <w:rPr>
                <w:rFonts w:ascii="Calibri" w:eastAsia="Times New Roman" w:hAnsi="Calibri" w:cs="Times New Roman"/>
                <w:color w:val="000000"/>
              </w:rPr>
            </w:pPr>
            <w:r w:rsidRPr="00EB2EC0">
              <w:rPr>
                <w:rFonts w:ascii="Calibri" w:eastAsia="Times New Roman" w:hAnsi="Calibri" w:cs="Times New Roman"/>
                <w:color w:val="000000"/>
              </w:rPr>
              <w:t>2</w:t>
            </w:r>
          </w:p>
        </w:tc>
        <w:tc>
          <w:tcPr>
            <w:tcW w:w="1440" w:type="dxa"/>
            <w:tcBorders>
              <w:top w:val="nil"/>
              <w:left w:val="nil"/>
              <w:bottom w:val="single" w:sz="4" w:space="0" w:color="auto"/>
              <w:right w:val="single" w:sz="4" w:space="0" w:color="auto"/>
            </w:tcBorders>
            <w:shd w:val="clear" w:color="auto" w:fill="auto"/>
            <w:noWrap/>
            <w:vAlign w:val="bottom"/>
            <w:hideMark/>
          </w:tcPr>
          <w:p w14:paraId="357EB531" w14:textId="77777777" w:rsidR="00EB2EC0" w:rsidRPr="00EB2EC0" w:rsidRDefault="00EB2EC0" w:rsidP="00EB2EC0">
            <w:pPr>
              <w:spacing w:after="0" w:line="240" w:lineRule="auto"/>
              <w:jc w:val="center"/>
              <w:rPr>
                <w:rFonts w:ascii="Calibri" w:eastAsia="Times New Roman" w:hAnsi="Calibri" w:cs="Times New Roman"/>
                <w:color w:val="000000"/>
              </w:rPr>
            </w:pPr>
            <w:r w:rsidRPr="00EB2EC0">
              <w:rPr>
                <w:rFonts w:ascii="Calibri" w:eastAsia="Times New Roman" w:hAnsi="Calibri" w:cs="Times New Roman"/>
                <w:color w:val="000000"/>
              </w:rPr>
              <w:t>2</w:t>
            </w:r>
          </w:p>
        </w:tc>
        <w:tc>
          <w:tcPr>
            <w:tcW w:w="1061" w:type="dxa"/>
            <w:tcBorders>
              <w:top w:val="nil"/>
              <w:left w:val="nil"/>
              <w:bottom w:val="single" w:sz="4" w:space="0" w:color="auto"/>
              <w:right w:val="single" w:sz="4" w:space="0" w:color="auto"/>
            </w:tcBorders>
            <w:shd w:val="clear" w:color="auto" w:fill="auto"/>
            <w:noWrap/>
            <w:vAlign w:val="bottom"/>
            <w:hideMark/>
          </w:tcPr>
          <w:p w14:paraId="58F9F915" w14:textId="77777777" w:rsidR="00EB2EC0" w:rsidRPr="00EB2EC0" w:rsidRDefault="00EB2EC0" w:rsidP="00EB2EC0">
            <w:pPr>
              <w:spacing w:after="0" w:line="240" w:lineRule="auto"/>
              <w:jc w:val="center"/>
              <w:rPr>
                <w:rFonts w:ascii="Calibri" w:eastAsia="Times New Roman" w:hAnsi="Calibri" w:cs="Times New Roman"/>
                <w:color w:val="000000"/>
              </w:rPr>
            </w:pPr>
            <w:r w:rsidRPr="00EB2EC0">
              <w:rPr>
                <w:rFonts w:ascii="Calibri" w:eastAsia="Times New Roman" w:hAnsi="Calibri" w:cs="Times New Roman"/>
                <w:color w:val="000000"/>
              </w:rPr>
              <w:t>7</w:t>
            </w:r>
          </w:p>
        </w:tc>
      </w:tr>
    </w:tbl>
    <w:p w14:paraId="023AB63E" w14:textId="77777777" w:rsidR="00801801" w:rsidRPr="00801801" w:rsidRDefault="00801801" w:rsidP="00801801">
      <w:pPr>
        <w:spacing w:line="240" w:lineRule="auto"/>
        <w:rPr>
          <w:rFonts w:ascii="Times New Roman" w:hAnsi="Times New Roman" w:cs="Times New Roman"/>
          <w:sz w:val="24"/>
          <w:szCs w:val="24"/>
        </w:rPr>
      </w:pPr>
    </w:p>
    <w:p w14:paraId="216E0A3E" w14:textId="77777777" w:rsidR="00801801" w:rsidRPr="00801801" w:rsidRDefault="00801801" w:rsidP="00801801">
      <w:pPr>
        <w:spacing w:line="240" w:lineRule="auto"/>
        <w:rPr>
          <w:rFonts w:ascii="Times New Roman" w:hAnsi="Times New Roman" w:cs="Times New Roman"/>
          <w:sz w:val="24"/>
          <w:szCs w:val="24"/>
        </w:rPr>
      </w:pPr>
    </w:p>
    <w:p w14:paraId="158BBC54" w14:textId="77777777" w:rsidR="00801801" w:rsidRPr="00801801" w:rsidRDefault="00801801" w:rsidP="00801801">
      <w:pPr>
        <w:spacing w:line="240" w:lineRule="auto"/>
        <w:rPr>
          <w:rFonts w:ascii="Times New Roman" w:hAnsi="Times New Roman" w:cs="Times New Roman"/>
          <w:b/>
          <w:sz w:val="24"/>
          <w:szCs w:val="24"/>
        </w:rPr>
      </w:pPr>
      <w:r w:rsidRPr="00801801">
        <w:rPr>
          <w:rFonts w:ascii="Times New Roman" w:hAnsi="Times New Roman" w:cs="Times New Roman"/>
          <w:b/>
          <w:sz w:val="24"/>
          <w:szCs w:val="24"/>
        </w:rPr>
        <w:t>Table 4, Error matrix for the Decision Tree model on Final Project Data Set.csv (%):</w:t>
      </w:r>
    </w:p>
    <w:tbl>
      <w:tblPr>
        <w:tblW w:w="6925" w:type="dxa"/>
        <w:tblLook w:val="04A0" w:firstRow="1" w:lastRow="0" w:firstColumn="1" w:lastColumn="0" w:noHBand="0" w:noVBand="1"/>
      </w:tblPr>
      <w:tblGrid>
        <w:gridCol w:w="1760"/>
        <w:gridCol w:w="1085"/>
        <w:gridCol w:w="1584"/>
        <w:gridCol w:w="1528"/>
        <w:gridCol w:w="1068"/>
      </w:tblGrid>
      <w:tr w:rsidR="00EB2EC0" w:rsidRPr="00EB2EC0" w14:paraId="67BB9EE8" w14:textId="77777777" w:rsidTr="00EB2EC0">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C497CB" w14:textId="77777777" w:rsidR="00EB2EC0" w:rsidRPr="00EB2EC0" w:rsidRDefault="00EB2EC0" w:rsidP="00EB2EC0">
            <w:pPr>
              <w:spacing w:after="0" w:line="240" w:lineRule="auto"/>
              <w:rPr>
                <w:rFonts w:ascii="Calibri" w:eastAsia="Times New Roman" w:hAnsi="Calibri" w:cs="Times New Roman"/>
                <w:b/>
                <w:color w:val="000000"/>
              </w:rPr>
            </w:pPr>
            <w:r w:rsidRPr="00EB2EC0">
              <w:rPr>
                <w:rFonts w:ascii="Calibri" w:eastAsia="Times New Roman" w:hAnsi="Calibri" w:cs="Times New Roman"/>
                <w:b/>
                <w:color w:val="000000"/>
              </w:rPr>
              <w:t>Predicted</w:t>
            </w:r>
          </w:p>
        </w:tc>
        <w:tc>
          <w:tcPr>
            <w:tcW w:w="1075" w:type="dxa"/>
            <w:tcBorders>
              <w:top w:val="single" w:sz="4" w:space="0" w:color="auto"/>
              <w:left w:val="nil"/>
              <w:bottom w:val="single" w:sz="4" w:space="0" w:color="auto"/>
              <w:right w:val="single" w:sz="4" w:space="0" w:color="auto"/>
            </w:tcBorders>
            <w:shd w:val="clear" w:color="auto" w:fill="auto"/>
            <w:noWrap/>
            <w:vAlign w:val="bottom"/>
            <w:hideMark/>
          </w:tcPr>
          <w:p w14:paraId="0CFFFFD8" w14:textId="77777777" w:rsidR="00EB2EC0" w:rsidRPr="00EB2EC0" w:rsidRDefault="00EB2EC0" w:rsidP="00EB2EC0">
            <w:pPr>
              <w:spacing w:after="0" w:line="240" w:lineRule="auto"/>
              <w:rPr>
                <w:rFonts w:ascii="Calibri" w:eastAsia="Times New Roman" w:hAnsi="Calibri" w:cs="Times New Roman"/>
                <w:b/>
                <w:color w:val="000000"/>
              </w:rPr>
            </w:pPr>
            <w:r w:rsidRPr="00EB2EC0">
              <w:rPr>
                <w:rFonts w:ascii="Calibri" w:eastAsia="Times New Roman" w:hAnsi="Calibri" w:cs="Times New Roman"/>
                <w:b/>
                <w:color w:val="000000"/>
              </w:rPr>
              <w:t>[964,999]</w:t>
            </w:r>
          </w:p>
        </w:tc>
        <w:tc>
          <w:tcPr>
            <w:tcW w:w="1572" w:type="dxa"/>
            <w:tcBorders>
              <w:top w:val="single" w:sz="4" w:space="0" w:color="auto"/>
              <w:left w:val="nil"/>
              <w:bottom w:val="single" w:sz="4" w:space="0" w:color="auto"/>
              <w:right w:val="single" w:sz="4" w:space="0" w:color="auto"/>
            </w:tcBorders>
            <w:shd w:val="clear" w:color="auto" w:fill="auto"/>
            <w:noWrap/>
            <w:vAlign w:val="bottom"/>
            <w:hideMark/>
          </w:tcPr>
          <w:p w14:paraId="5406C4AE" w14:textId="77777777" w:rsidR="00EB2EC0" w:rsidRPr="00EB2EC0" w:rsidRDefault="00EB2EC0" w:rsidP="00EB2EC0">
            <w:pPr>
              <w:spacing w:after="0" w:line="240" w:lineRule="auto"/>
              <w:rPr>
                <w:rFonts w:ascii="Calibri" w:eastAsia="Times New Roman" w:hAnsi="Calibri" w:cs="Times New Roman"/>
                <w:b/>
                <w:color w:val="000000"/>
              </w:rPr>
            </w:pPr>
            <w:r w:rsidRPr="00EB2EC0">
              <w:rPr>
                <w:rFonts w:ascii="Calibri" w:eastAsia="Times New Roman" w:hAnsi="Calibri" w:cs="Times New Roman"/>
                <w:b/>
                <w:color w:val="000000"/>
              </w:rPr>
              <w:t>(999,1.02e+03]</w:t>
            </w:r>
          </w:p>
        </w:tc>
        <w:tc>
          <w:tcPr>
            <w:tcW w:w="1528" w:type="dxa"/>
            <w:tcBorders>
              <w:top w:val="single" w:sz="4" w:space="0" w:color="auto"/>
              <w:left w:val="nil"/>
              <w:bottom w:val="single" w:sz="4" w:space="0" w:color="auto"/>
              <w:right w:val="single" w:sz="4" w:space="0" w:color="auto"/>
            </w:tcBorders>
            <w:shd w:val="clear" w:color="auto" w:fill="auto"/>
            <w:noWrap/>
            <w:vAlign w:val="bottom"/>
            <w:hideMark/>
          </w:tcPr>
          <w:p w14:paraId="22B41E6E" w14:textId="77777777" w:rsidR="00EB2EC0" w:rsidRPr="00EB2EC0" w:rsidRDefault="00EB2EC0" w:rsidP="00EB2EC0">
            <w:pPr>
              <w:spacing w:after="0" w:line="240" w:lineRule="auto"/>
              <w:rPr>
                <w:rFonts w:ascii="Calibri" w:eastAsia="Times New Roman" w:hAnsi="Calibri" w:cs="Times New Roman"/>
                <w:b/>
                <w:color w:val="000000"/>
              </w:rPr>
            </w:pPr>
            <w:r w:rsidRPr="00EB2EC0">
              <w:rPr>
                <w:rFonts w:ascii="Calibri" w:eastAsia="Times New Roman" w:hAnsi="Calibri" w:cs="Times New Roman"/>
                <w:b/>
                <w:color w:val="000000"/>
              </w:rPr>
              <w:t>(1.02+03, 1.03+03]</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730025EB" w14:textId="77777777" w:rsidR="00EB2EC0" w:rsidRPr="00EB2EC0" w:rsidRDefault="00EB2EC0" w:rsidP="00EB2EC0">
            <w:pPr>
              <w:spacing w:after="0" w:line="240" w:lineRule="auto"/>
              <w:rPr>
                <w:rFonts w:ascii="Calibri" w:eastAsia="Times New Roman" w:hAnsi="Calibri" w:cs="Times New Roman"/>
                <w:b/>
                <w:color w:val="000000"/>
              </w:rPr>
            </w:pPr>
            <w:r w:rsidRPr="00EB2EC0">
              <w:rPr>
                <w:rFonts w:ascii="Calibri" w:eastAsia="Times New Roman" w:hAnsi="Calibri" w:cs="Times New Roman"/>
                <w:b/>
                <w:color w:val="000000"/>
              </w:rPr>
              <w:t>(1.03+03, 1.06+03]</w:t>
            </w:r>
          </w:p>
        </w:tc>
      </w:tr>
      <w:tr w:rsidR="00EB2EC0" w:rsidRPr="00EB2EC0" w14:paraId="09D4ABFE" w14:textId="77777777" w:rsidTr="00EB2EC0">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3CC11E9" w14:textId="77777777" w:rsidR="00EB2EC0" w:rsidRPr="00EB2EC0" w:rsidRDefault="00EB2EC0" w:rsidP="00EB2EC0">
            <w:pPr>
              <w:spacing w:after="0" w:line="240" w:lineRule="auto"/>
              <w:rPr>
                <w:rFonts w:ascii="Calibri" w:eastAsia="Times New Roman" w:hAnsi="Calibri" w:cs="Times New Roman"/>
                <w:b/>
                <w:color w:val="000000"/>
              </w:rPr>
            </w:pPr>
            <w:r w:rsidRPr="00EB2EC0">
              <w:rPr>
                <w:rFonts w:ascii="Calibri" w:eastAsia="Times New Roman" w:hAnsi="Calibri" w:cs="Times New Roman"/>
                <w:b/>
                <w:color w:val="000000"/>
              </w:rPr>
              <w:t>Actual</w:t>
            </w:r>
          </w:p>
        </w:tc>
        <w:tc>
          <w:tcPr>
            <w:tcW w:w="1075" w:type="dxa"/>
            <w:tcBorders>
              <w:top w:val="nil"/>
              <w:left w:val="nil"/>
              <w:bottom w:val="single" w:sz="4" w:space="0" w:color="auto"/>
              <w:right w:val="single" w:sz="4" w:space="0" w:color="auto"/>
            </w:tcBorders>
            <w:shd w:val="clear" w:color="auto" w:fill="auto"/>
            <w:noWrap/>
            <w:vAlign w:val="bottom"/>
            <w:hideMark/>
          </w:tcPr>
          <w:p w14:paraId="66D7D323" w14:textId="77777777" w:rsidR="00EB2EC0" w:rsidRPr="00EB2EC0" w:rsidRDefault="00EB2EC0" w:rsidP="00EB2EC0">
            <w:pPr>
              <w:spacing w:after="0" w:line="240" w:lineRule="auto"/>
              <w:rPr>
                <w:rFonts w:ascii="Calibri" w:eastAsia="Times New Roman" w:hAnsi="Calibri" w:cs="Times New Roman"/>
                <w:b/>
                <w:color w:val="000000"/>
              </w:rPr>
            </w:pPr>
            <w:r w:rsidRPr="00EB2EC0">
              <w:rPr>
                <w:rFonts w:ascii="Calibri" w:eastAsia="Times New Roman" w:hAnsi="Calibri" w:cs="Times New Roman"/>
                <w:b/>
                <w:color w:val="000000"/>
              </w:rPr>
              <w:t> </w:t>
            </w:r>
          </w:p>
        </w:tc>
        <w:tc>
          <w:tcPr>
            <w:tcW w:w="1572" w:type="dxa"/>
            <w:tcBorders>
              <w:top w:val="nil"/>
              <w:left w:val="nil"/>
              <w:bottom w:val="single" w:sz="4" w:space="0" w:color="auto"/>
              <w:right w:val="single" w:sz="4" w:space="0" w:color="auto"/>
            </w:tcBorders>
            <w:shd w:val="clear" w:color="auto" w:fill="auto"/>
            <w:noWrap/>
            <w:vAlign w:val="bottom"/>
            <w:hideMark/>
          </w:tcPr>
          <w:p w14:paraId="00CBC81A" w14:textId="77777777" w:rsidR="00EB2EC0" w:rsidRPr="00EB2EC0" w:rsidRDefault="00EB2EC0" w:rsidP="00EB2EC0">
            <w:pPr>
              <w:spacing w:after="0" w:line="240" w:lineRule="auto"/>
              <w:rPr>
                <w:rFonts w:ascii="Calibri" w:eastAsia="Times New Roman" w:hAnsi="Calibri" w:cs="Times New Roman"/>
                <w:b/>
                <w:color w:val="000000"/>
              </w:rPr>
            </w:pPr>
            <w:r w:rsidRPr="00EB2EC0">
              <w:rPr>
                <w:rFonts w:ascii="Calibri" w:eastAsia="Times New Roman" w:hAnsi="Calibri" w:cs="Times New Roman"/>
                <w:b/>
                <w:color w:val="000000"/>
              </w:rPr>
              <w:t> </w:t>
            </w:r>
          </w:p>
        </w:tc>
        <w:tc>
          <w:tcPr>
            <w:tcW w:w="1528" w:type="dxa"/>
            <w:tcBorders>
              <w:top w:val="nil"/>
              <w:left w:val="nil"/>
              <w:bottom w:val="single" w:sz="4" w:space="0" w:color="auto"/>
              <w:right w:val="single" w:sz="4" w:space="0" w:color="auto"/>
            </w:tcBorders>
            <w:shd w:val="clear" w:color="auto" w:fill="auto"/>
            <w:noWrap/>
            <w:vAlign w:val="bottom"/>
            <w:hideMark/>
          </w:tcPr>
          <w:p w14:paraId="24C82D84" w14:textId="77777777" w:rsidR="00EB2EC0" w:rsidRPr="00EB2EC0" w:rsidRDefault="00EB2EC0" w:rsidP="00EB2EC0">
            <w:pPr>
              <w:spacing w:after="0" w:line="240" w:lineRule="auto"/>
              <w:rPr>
                <w:rFonts w:ascii="Calibri" w:eastAsia="Times New Roman" w:hAnsi="Calibri" w:cs="Times New Roman"/>
                <w:b/>
                <w:color w:val="000000"/>
              </w:rPr>
            </w:pPr>
            <w:r w:rsidRPr="00EB2EC0">
              <w:rPr>
                <w:rFonts w:ascii="Calibri" w:eastAsia="Times New Roman" w:hAnsi="Calibri" w:cs="Times New Roman"/>
                <w:b/>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2E86F0E7" w14:textId="77777777" w:rsidR="00EB2EC0" w:rsidRPr="00EB2EC0" w:rsidRDefault="00EB2EC0" w:rsidP="00EB2EC0">
            <w:pPr>
              <w:spacing w:after="0" w:line="240" w:lineRule="auto"/>
              <w:rPr>
                <w:rFonts w:ascii="Calibri" w:eastAsia="Times New Roman" w:hAnsi="Calibri" w:cs="Times New Roman"/>
                <w:b/>
                <w:color w:val="000000"/>
              </w:rPr>
            </w:pPr>
            <w:r w:rsidRPr="00EB2EC0">
              <w:rPr>
                <w:rFonts w:ascii="Calibri" w:eastAsia="Times New Roman" w:hAnsi="Calibri" w:cs="Times New Roman"/>
                <w:b/>
                <w:color w:val="000000"/>
              </w:rPr>
              <w:t> </w:t>
            </w:r>
          </w:p>
        </w:tc>
      </w:tr>
      <w:tr w:rsidR="00EB2EC0" w:rsidRPr="00EB2EC0" w14:paraId="121D5649" w14:textId="77777777" w:rsidTr="00EB2EC0">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ED6F7D8" w14:textId="77777777" w:rsidR="00EB2EC0" w:rsidRPr="00EB2EC0" w:rsidRDefault="00EB2EC0" w:rsidP="00EB2EC0">
            <w:pPr>
              <w:spacing w:after="0" w:line="240" w:lineRule="auto"/>
              <w:rPr>
                <w:rFonts w:ascii="Calibri" w:eastAsia="Times New Roman" w:hAnsi="Calibri" w:cs="Times New Roman"/>
                <w:b/>
                <w:color w:val="000000"/>
              </w:rPr>
            </w:pPr>
            <w:r w:rsidRPr="00EB2EC0">
              <w:rPr>
                <w:rFonts w:ascii="Calibri" w:eastAsia="Times New Roman" w:hAnsi="Calibri" w:cs="Times New Roman"/>
                <w:b/>
                <w:color w:val="000000"/>
              </w:rPr>
              <w:t>[964,999]</w:t>
            </w:r>
          </w:p>
        </w:tc>
        <w:tc>
          <w:tcPr>
            <w:tcW w:w="1075" w:type="dxa"/>
            <w:tcBorders>
              <w:top w:val="nil"/>
              <w:left w:val="nil"/>
              <w:bottom w:val="single" w:sz="4" w:space="0" w:color="auto"/>
              <w:right w:val="single" w:sz="4" w:space="0" w:color="auto"/>
            </w:tcBorders>
            <w:shd w:val="clear" w:color="auto" w:fill="auto"/>
            <w:noWrap/>
            <w:vAlign w:val="bottom"/>
            <w:hideMark/>
          </w:tcPr>
          <w:p w14:paraId="57EEDD04" w14:textId="77777777" w:rsidR="00EB2EC0" w:rsidRPr="00EB2EC0" w:rsidRDefault="00EB2EC0" w:rsidP="00EB2EC0">
            <w:pPr>
              <w:spacing w:after="0" w:line="240" w:lineRule="auto"/>
              <w:jc w:val="right"/>
              <w:rPr>
                <w:rFonts w:ascii="Calibri" w:eastAsia="Times New Roman" w:hAnsi="Calibri" w:cs="Times New Roman"/>
                <w:color w:val="000000"/>
              </w:rPr>
            </w:pPr>
            <w:r w:rsidRPr="00EB2EC0">
              <w:rPr>
                <w:rFonts w:ascii="Calibri" w:eastAsia="Times New Roman" w:hAnsi="Calibri" w:cs="Times New Roman"/>
                <w:color w:val="000000"/>
              </w:rPr>
              <w:t>14%</w:t>
            </w:r>
          </w:p>
        </w:tc>
        <w:tc>
          <w:tcPr>
            <w:tcW w:w="1572" w:type="dxa"/>
            <w:tcBorders>
              <w:top w:val="nil"/>
              <w:left w:val="nil"/>
              <w:bottom w:val="single" w:sz="4" w:space="0" w:color="auto"/>
              <w:right w:val="single" w:sz="4" w:space="0" w:color="auto"/>
            </w:tcBorders>
            <w:shd w:val="clear" w:color="auto" w:fill="auto"/>
            <w:noWrap/>
            <w:vAlign w:val="bottom"/>
            <w:hideMark/>
          </w:tcPr>
          <w:p w14:paraId="01A1C5D0" w14:textId="77777777" w:rsidR="00EB2EC0" w:rsidRPr="00EB2EC0" w:rsidRDefault="00EB2EC0" w:rsidP="00EB2EC0">
            <w:pPr>
              <w:spacing w:after="0" w:line="240" w:lineRule="auto"/>
              <w:jc w:val="right"/>
              <w:rPr>
                <w:rFonts w:ascii="Calibri" w:eastAsia="Times New Roman" w:hAnsi="Calibri" w:cs="Times New Roman"/>
                <w:color w:val="000000"/>
              </w:rPr>
            </w:pPr>
            <w:r w:rsidRPr="00EB2EC0">
              <w:rPr>
                <w:rFonts w:ascii="Calibri" w:eastAsia="Times New Roman" w:hAnsi="Calibri" w:cs="Times New Roman"/>
                <w:color w:val="000000"/>
              </w:rPr>
              <w:t>6%</w:t>
            </w:r>
          </w:p>
        </w:tc>
        <w:tc>
          <w:tcPr>
            <w:tcW w:w="1528" w:type="dxa"/>
            <w:tcBorders>
              <w:top w:val="nil"/>
              <w:left w:val="nil"/>
              <w:bottom w:val="single" w:sz="4" w:space="0" w:color="auto"/>
              <w:right w:val="single" w:sz="4" w:space="0" w:color="auto"/>
            </w:tcBorders>
            <w:shd w:val="clear" w:color="auto" w:fill="auto"/>
            <w:noWrap/>
            <w:vAlign w:val="bottom"/>
            <w:hideMark/>
          </w:tcPr>
          <w:p w14:paraId="362E6A7F" w14:textId="77777777" w:rsidR="00EB2EC0" w:rsidRPr="00EB2EC0" w:rsidRDefault="00EB2EC0" w:rsidP="00EB2EC0">
            <w:pPr>
              <w:spacing w:after="0" w:line="240" w:lineRule="auto"/>
              <w:jc w:val="right"/>
              <w:rPr>
                <w:rFonts w:ascii="Calibri" w:eastAsia="Times New Roman" w:hAnsi="Calibri" w:cs="Times New Roman"/>
                <w:color w:val="000000"/>
              </w:rPr>
            </w:pPr>
            <w:r w:rsidRPr="00EB2EC0">
              <w:rPr>
                <w:rFonts w:ascii="Calibri" w:eastAsia="Times New Roman" w:hAnsi="Calibri" w:cs="Times New Roman"/>
                <w:color w:val="000000"/>
              </w:rPr>
              <w:t>6%</w:t>
            </w:r>
          </w:p>
        </w:tc>
        <w:tc>
          <w:tcPr>
            <w:tcW w:w="990" w:type="dxa"/>
            <w:tcBorders>
              <w:top w:val="nil"/>
              <w:left w:val="nil"/>
              <w:bottom w:val="single" w:sz="4" w:space="0" w:color="auto"/>
              <w:right w:val="single" w:sz="4" w:space="0" w:color="auto"/>
            </w:tcBorders>
            <w:shd w:val="clear" w:color="auto" w:fill="auto"/>
            <w:noWrap/>
            <w:vAlign w:val="bottom"/>
            <w:hideMark/>
          </w:tcPr>
          <w:p w14:paraId="2DB84AE1" w14:textId="77777777" w:rsidR="00EB2EC0" w:rsidRPr="00EB2EC0" w:rsidRDefault="00EB2EC0" w:rsidP="00EB2EC0">
            <w:pPr>
              <w:spacing w:after="0" w:line="240" w:lineRule="auto"/>
              <w:jc w:val="right"/>
              <w:rPr>
                <w:rFonts w:ascii="Calibri" w:eastAsia="Times New Roman" w:hAnsi="Calibri" w:cs="Times New Roman"/>
                <w:color w:val="000000"/>
              </w:rPr>
            </w:pPr>
            <w:r w:rsidRPr="00EB2EC0">
              <w:rPr>
                <w:rFonts w:ascii="Calibri" w:eastAsia="Times New Roman" w:hAnsi="Calibri" w:cs="Times New Roman"/>
                <w:color w:val="000000"/>
              </w:rPr>
              <w:t>0%</w:t>
            </w:r>
          </w:p>
        </w:tc>
      </w:tr>
      <w:tr w:rsidR="00EB2EC0" w:rsidRPr="00EB2EC0" w14:paraId="4C147F32" w14:textId="77777777" w:rsidTr="00EB2EC0">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A83D902" w14:textId="77777777" w:rsidR="00EB2EC0" w:rsidRPr="00EB2EC0" w:rsidRDefault="00EB2EC0" w:rsidP="00EB2EC0">
            <w:pPr>
              <w:spacing w:after="0" w:line="240" w:lineRule="auto"/>
              <w:rPr>
                <w:rFonts w:ascii="Calibri" w:eastAsia="Times New Roman" w:hAnsi="Calibri" w:cs="Times New Roman"/>
                <w:b/>
                <w:color w:val="000000"/>
              </w:rPr>
            </w:pPr>
            <w:r w:rsidRPr="00EB2EC0">
              <w:rPr>
                <w:rFonts w:ascii="Calibri" w:eastAsia="Times New Roman" w:hAnsi="Calibri" w:cs="Times New Roman"/>
                <w:b/>
                <w:color w:val="000000"/>
              </w:rPr>
              <w:t>(999,1.02e+03]</w:t>
            </w:r>
          </w:p>
        </w:tc>
        <w:tc>
          <w:tcPr>
            <w:tcW w:w="1075" w:type="dxa"/>
            <w:tcBorders>
              <w:top w:val="nil"/>
              <w:left w:val="nil"/>
              <w:bottom w:val="single" w:sz="4" w:space="0" w:color="auto"/>
              <w:right w:val="single" w:sz="4" w:space="0" w:color="auto"/>
            </w:tcBorders>
            <w:shd w:val="clear" w:color="auto" w:fill="auto"/>
            <w:noWrap/>
            <w:vAlign w:val="bottom"/>
            <w:hideMark/>
          </w:tcPr>
          <w:p w14:paraId="7F28D4D3" w14:textId="77777777" w:rsidR="00EB2EC0" w:rsidRPr="00EB2EC0" w:rsidRDefault="00EB2EC0" w:rsidP="00EB2EC0">
            <w:pPr>
              <w:spacing w:after="0" w:line="240" w:lineRule="auto"/>
              <w:jc w:val="right"/>
              <w:rPr>
                <w:rFonts w:ascii="Calibri" w:eastAsia="Times New Roman" w:hAnsi="Calibri" w:cs="Times New Roman"/>
                <w:color w:val="000000"/>
              </w:rPr>
            </w:pPr>
            <w:r w:rsidRPr="00EB2EC0">
              <w:rPr>
                <w:rFonts w:ascii="Calibri" w:eastAsia="Times New Roman" w:hAnsi="Calibri" w:cs="Times New Roman"/>
                <w:color w:val="000000"/>
              </w:rPr>
              <w:t>0%</w:t>
            </w:r>
          </w:p>
        </w:tc>
        <w:tc>
          <w:tcPr>
            <w:tcW w:w="1572" w:type="dxa"/>
            <w:tcBorders>
              <w:top w:val="nil"/>
              <w:left w:val="nil"/>
              <w:bottom w:val="single" w:sz="4" w:space="0" w:color="auto"/>
              <w:right w:val="single" w:sz="4" w:space="0" w:color="auto"/>
            </w:tcBorders>
            <w:shd w:val="clear" w:color="auto" w:fill="auto"/>
            <w:noWrap/>
            <w:vAlign w:val="bottom"/>
            <w:hideMark/>
          </w:tcPr>
          <w:p w14:paraId="5C799E35" w14:textId="77777777" w:rsidR="00EB2EC0" w:rsidRPr="00EB2EC0" w:rsidRDefault="00EB2EC0" w:rsidP="00EB2EC0">
            <w:pPr>
              <w:spacing w:after="0" w:line="240" w:lineRule="auto"/>
              <w:jc w:val="right"/>
              <w:rPr>
                <w:rFonts w:ascii="Calibri" w:eastAsia="Times New Roman" w:hAnsi="Calibri" w:cs="Times New Roman"/>
                <w:color w:val="000000"/>
              </w:rPr>
            </w:pPr>
            <w:r w:rsidRPr="00EB2EC0">
              <w:rPr>
                <w:rFonts w:ascii="Calibri" w:eastAsia="Times New Roman" w:hAnsi="Calibri" w:cs="Times New Roman"/>
                <w:color w:val="000000"/>
              </w:rPr>
              <w:t>24%</w:t>
            </w:r>
          </w:p>
        </w:tc>
        <w:tc>
          <w:tcPr>
            <w:tcW w:w="1528" w:type="dxa"/>
            <w:tcBorders>
              <w:top w:val="nil"/>
              <w:left w:val="nil"/>
              <w:bottom w:val="single" w:sz="4" w:space="0" w:color="auto"/>
              <w:right w:val="single" w:sz="4" w:space="0" w:color="auto"/>
            </w:tcBorders>
            <w:shd w:val="clear" w:color="auto" w:fill="auto"/>
            <w:noWrap/>
            <w:vAlign w:val="bottom"/>
            <w:hideMark/>
          </w:tcPr>
          <w:p w14:paraId="40B74553" w14:textId="77777777" w:rsidR="00EB2EC0" w:rsidRPr="00EB2EC0" w:rsidRDefault="00EB2EC0" w:rsidP="00EB2EC0">
            <w:pPr>
              <w:spacing w:after="0" w:line="240" w:lineRule="auto"/>
              <w:jc w:val="right"/>
              <w:rPr>
                <w:rFonts w:ascii="Calibri" w:eastAsia="Times New Roman" w:hAnsi="Calibri" w:cs="Times New Roman"/>
                <w:color w:val="000000"/>
              </w:rPr>
            </w:pPr>
            <w:r w:rsidRPr="00EB2EC0">
              <w:rPr>
                <w:rFonts w:ascii="Calibri" w:eastAsia="Times New Roman" w:hAnsi="Calibri" w:cs="Times New Roman"/>
                <w:color w:val="000000"/>
              </w:rPr>
              <w:t>0%</w:t>
            </w:r>
          </w:p>
        </w:tc>
        <w:tc>
          <w:tcPr>
            <w:tcW w:w="990" w:type="dxa"/>
            <w:tcBorders>
              <w:top w:val="nil"/>
              <w:left w:val="nil"/>
              <w:bottom w:val="single" w:sz="4" w:space="0" w:color="auto"/>
              <w:right w:val="single" w:sz="4" w:space="0" w:color="auto"/>
            </w:tcBorders>
            <w:shd w:val="clear" w:color="auto" w:fill="auto"/>
            <w:noWrap/>
            <w:vAlign w:val="bottom"/>
            <w:hideMark/>
          </w:tcPr>
          <w:p w14:paraId="51EB5479" w14:textId="77777777" w:rsidR="00EB2EC0" w:rsidRPr="00EB2EC0" w:rsidRDefault="00EB2EC0" w:rsidP="00EB2EC0">
            <w:pPr>
              <w:spacing w:after="0" w:line="240" w:lineRule="auto"/>
              <w:jc w:val="right"/>
              <w:rPr>
                <w:rFonts w:ascii="Calibri" w:eastAsia="Times New Roman" w:hAnsi="Calibri" w:cs="Times New Roman"/>
                <w:color w:val="000000"/>
              </w:rPr>
            </w:pPr>
            <w:r w:rsidRPr="00EB2EC0">
              <w:rPr>
                <w:rFonts w:ascii="Calibri" w:eastAsia="Times New Roman" w:hAnsi="Calibri" w:cs="Times New Roman"/>
                <w:color w:val="000000"/>
              </w:rPr>
              <w:t>2%</w:t>
            </w:r>
          </w:p>
        </w:tc>
      </w:tr>
      <w:tr w:rsidR="00EB2EC0" w:rsidRPr="00EB2EC0" w14:paraId="5DFF41EE" w14:textId="77777777" w:rsidTr="00EB2EC0">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96087D1" w14:textId="77777777" w:rsidR="00EB2EC0" w:rsidRPr="00EB2EC0" w:rsidRDefault="00EB2EC0" w:rsidP="00EB2EC0">
            <w:pPr>
              <w:spacing w:after="0" w:line="240" w:lineRule="auto"/>
              <w:rPr>
                <w:rFonts w:ascii="Calibri" w:eastAsia="Times New Roman" w:hAnsi="Calibri" w:cs="Times New Roman"/>
                <w:b/>
                <w:color w:val="000000"/>
              </w:rPr>
            </w:pPr>
            <w:r w:rsidRPr="00EB2EC0">
              <w:rPr>
                <w:rFonts w:ascii="Calibri" w:eastAsia="Times New Roman" w:hAnsi="Calibri" w:cs="Times New Roman"/>
                <w:b/>
                <w:color w:val="000000"/>
              </w:rPr>
              <w:t>(1.02+03, 1.03+03]</w:t>
            </w:r>
          </w:p>
        </w:tc>
        <w:tc>
          <w:tcPr>
            <w:tcW w:w="1075" w:type="dxa"/>
            <w:tcBorders>
              <w:top w:val="nil"/>
              <w:left w:val="nil"/>
              <w:bottom w:val="single" w:sz="4" w:space="0" w:color="auto"/>
              <w:right w:val="single" w:sz="4" w:space="0" w:color="auto"/>
            </w:tcBorders>
            <w:shd w:val="clear" w:color="auto" w:fill="auto"/>
            <w:noWrap/>
            <w:vAlign w:val="bottom"/>
            <w:hideMark/>
          </w:tcPr>
          <w:p w14:paraId="174730EC" w14:textId="77777777" w:rsidR="00EB2EC0" w:rsidRPr="00EB2EC0" w:rsidRDefault="00EB2EC0" w:rsidP="00EB2EC0">
            <w:pPr>
              <w:spacing w:after="0" w:line="240" w:lineRule="auto"/>
              <w:jc w:val="right"/>
              <w:rPr>
                <w:rFonts w:ascii="Calibri" w:eastAsia="Times New Roman" w:hAnsi="Calibri" w:cs="Times New Roman"/>
                <w:color w:val="000000"/>
              </w:rPr>
            </w:pPr>
            <w:r w:rsidRPr="00EB2EC0">
              <w:rPr>
                <w:rFonts w:ascii="Calibri" w:eastAsia="Times New Roman" w:hAnsi="Calibri" w:cs="Times New Roman"/>
                <w:color w:val="000000"/>
              </w:rPr>
              <w:t>2%</w:t>
            </w:r>
          </w:p>
        </w:tc>
        <w:tc>
          <w:tcPr>
            <w:tcW w:w="1572" w:type="dxa"/>
            <w:tcBorders>
              <w:top w:val="nil"/>
              <w:left w:val="nil"/>
              <w:bottom w:val="single" w:sz="4" w:space="0" w:color="auto"/>
              <w:right w:val="single" w:sz="4" w:space="0" w:color="auto"/>
            </w:tcBorders>
            <w:shd w:val="clear" w:color="auto" w:fill="auto"/>
            <w:noWrap/>
            <w:vAlign w:val="bottom"/>
            <w:hideMark/>
          </w:tcPr>
          <w:p w14:paraId="212C98F7" w14:textId="77777777" w:rsidR="00EB2EC0" w:rsidRPr="00EB2EC0" w:rsidRDefault="00EB2EC0" w:rsidP="00EB2EC0">
            <w:pPr>
              <w:spacing w:after="0" w:line="240" w:lineRule="auto"/>
              <w:jc w:val="right"/>
              <w:rPr>
                <w:rFonts w:ascii="Calibri" w:eastAsia="Times New Roman" w:hAnsi="Calibri" w:cs="Times New Roman"/>
                <w:color w:val="000000"/>
              </w:rPr>
            </w:pPr>
            <w:r w:rsidRPr="00EB2EC0">
              <w:rPr>
                <w:rFonts w:ascii="Calibri" w:eastAsia="Times New Roman" w:hAnsi="Calibri" w:cs="Times New Roman"/>
                <w:color w:val="000000"/>
              </w:rPr>
              <w:t>8%</w:t>
            </w:r>
          </w:p>
        </w:tc>
        <w:tc>
          <w:tcPr>
            <w:tcW w:w="1528" w:type="dxa"/>
            <w:tcBorders>
              <w:top w:val="nil"/>
              <w:left w:val="nil"/>
              <w:bottom w:val="single" w:sz="4" w:space="0" w:color="auto"/>
              <w:right w:val="single" w:sz="4" w:space="0" w:color="auto"/>
            </w:tcBorders>
            <w:shd w:val="clear" w:color="auto" w:fill="auto"/>
            <w:noWrap/>
            <w:vAlign w:val="bottom"/>
            <w:hideMark/>
          </w:tcPr>
          <w:p w14:paraId="46F4FD4B" w14:textId="77777777" w:rsidR="00EB2EC0" w:rsidRPr="00EB2EC0" w:rsidRDefault="00EB2EC0" w:rsidP="00EB2EC0">
            <w:pPr>
              <w:spacing w:after="0" w:line="240" w:lineRule="auto"/>
              <w:jc w:val="right"/>
              <w:rPr>
                <w:rFonts w:ascii="Calibri" w:eastAsia="Times New Roman" w:hAnsi="Calibri" w:cs="Times New Roman"/>
                <w:color w:val="000000"/>
              </w:rPr>
            </w:pPr>
            <w:r w:rsidRPr="00EB2EC0">
              <w:rPr>
                <w:rFonts w:ascii="Calibri" w:eastAsia="Times New Roman" w:hAnsi="Calibri" w:cs="Times New Roman"/>
                <w:color w:val="000000"/>
              </w:rPr>
              <w:t>8%</w:t>
            </w:r>
          </w:p>
        </w:tc>
        <w:tc>
          <w:tcPr>
            <w:tcW w:w="990" w:type="dxa"/>
            <w:tcBorders>
              <w:top w:val="nil"/>
              <w:left w:val="nil"/>
              <w:bottom w:val="single" w:sz="4" w:space="0" w:color="auto"/>
              <w:right w:val="single" w:sz="4" w:space="0" w:color="auto"/>
            </w:tcBorders>
            <w:shd w:val="clear" w:color="auto" w:fill="auto"/>
            <w:noWrap/>
            <w:vAlign w:val="bottom"/>
            <w:hideMark/>
          </w:tcPr>
          <w:p w14:paraId="3FA5FD9D" w14:textId="77777777" w:rsidR="00EB2EC0" w:rsidRPr="00EB2EC0" w:rsidRDefault="00EB2EC0" w:rsidP="00EB2EC0">
            <w:pPr>
              <w:spacing w:after="0" w:line="240" w:lineRule="auto"/>
              <w:jc w:val="right"/>
              <w:rPr>
                <w:rFonts w:ascii="Calibri" w:eastAsia="Times New Roman" w:hAnsi="Calibri" w:cs="Times New Roman"/>
                <w:color w:val="000000"/>
              </w:rPr>
            </w:pPr>
            <w:r w:rsidRPr="00EB2EC0">
              <w:rPr>
                <w:rFonts w:ascii="Calibri" w:eastAsia="Times New Roman" w:hAnsi="Calibri" w:cs="Times New Roman"/>
                <w:color w:val="000000"/>
              </w:rPr>
              <w:t>6%</w:t>
            </w:r>
          </w:p>
        </w:tc>
      </w:tr>
      <w:tr w:rsidR="00EB2EC0" w:rsidRPr="00EB2EC0" w14:paraId="0D1C8289" w14:textId="77777777" w:rsidTr="00EB2EC0">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49135C2" w14:textId="77777777" w:rsidR="00EB2EC0" w:rsidRPr="00EB2EC0" w:rsidRDefault="00EB2EC0" w:rsidP="00EB2EC0">
            <w:pPr>
              <w:spacing w:after="0" w:line="240" w:lineRule="auto"/>
              <w:rPr>
                <w:rFonts w:ascii="Calibri" w:eastAsia="Times New Roman" w:hAnsi="Calibri" w:cs="Times New Roman"/>
                <w:b/>
                <w:color w:val="000000"/>
              </w:rPr>
            </w:pPr>
            <w:r w:rsidRPr="00EB2EC0">
              <w:rPr>
                <w:rFonts w:ascii="Calibri" w:eastAsia="Times New Roman" w:hAnsi="Calibri" w:cs="Times New Roman"/>
                <w:b/>
                <w:color w:val="000000"/>
              </w:rPr>
              <w:t>(1.03+03, 1.06+03]</w:t>
            </w:r>
          </w:p>
        </w:tc>
        <w:tc>
          <w:tcPr>
            <w:tcW w:w="1075" w:type="dxa"/>
            <w:tcBorders>
              <w:top w:val="nil"/>
              <w:left w:val="nil"/>
              <w:bottom w:val="single" w:sz="4" w:space="0" w:color="auto"/>
              <w:right w:val="single" w:sz="4" w:space="0" w:color="auto"/>
            </w:tcBorders>
            <w:shd w:val="clear" w:color="auto" w:fill="auto"/>
            <w:noWrap/>
            <w:vAlign w:val="bottom"/>
            <w:hideMark/>
          </w:tcPr>
          <w:p w14:paraId="71C81556" w14:textId="77777777" w:rsidR="00EB2EC0" w:rsidRPr="00EB2EC0" w:rsidRDefault="00EB2EC0" w:rsidP="00EB2EC0">
            <w:pPr>
              <w:spacing w:after="0" w:line="240" w:lineRule="auto"/>
              <w:jc w:val="right"/>
              <w:rPr>
                <w:rFonts w:ascii="Calibri" w:eastAsia="Times New Roman" w:hAnsi="Calibri" w:cs="Times New Roman"/>
                <w:color w:val="000000"/>
              </w:rPr>
            </w:pPr>
            <w:r w:rsidRPr="00EB2EC0">
              <w:rPr>
                <w:rFonts w:ascii="Calibri" w:eastAsia="Times New Roman" w:hAnsi="Calibri" w:cs="Times New Roman"/>
                <w:color w:val="000000"/>
              </w:rPr>
              <w:t>2%</w:t>
            </w:r>
          </w:p>
        </w:tc>
        <w:tc>
          <w:tcPr>
            <w:tcW w:w="1572" w:type="dxa"/>
            <w:tcBorders>
              <w:top w:val="nil"/>
              <w:left w:val="nil"/>
              <w:bottom w:val="single" w:sz="4" w:space="0" w:color="auto"/>
              <w:right w:val="single" w:sz="4" w:space="0" w:color="auto"/>
            </w:tcBorders>
            <w:shd w:val="clear" w:color="auto" w:fill="auto"/>
            <w:noWrap/>
            <w:vAlign w:val="bottom"/>
            <w:hideMark/>
          </w:tcPr>
          <w:p w14:paraId="23E7777C" w14:textId="77777777" w:rsidR="00EB2EC0" w:rsidRPr="00EB2EC0" w:rsidRDefault="00EB2EC0" w:rsidP="00EB2EC0">
            <w:pPr>
              <w:spacing w:after="0" w:line="240" w:lineRule="auto"/>
              <w:jc w:val="right"/>
              <w:rPr>
                <w:rFonts w:ascii="Calibri" w:eastAsia="Times New Roman" w:hAnsi="Calibri" w:cs="Times New Roman"/>
                <w:color w:val="000000"/>
              </w:rPr>
            </w:pPr>
            <w:r w:rsidRPr="00EB2EC0">
              <w:rPr>
                <w:rFonts w:ascii="Calibri" w:eastAsia="Times New Roman" w:hAnsi="Calibri" w:cs="Times New Roman"/>
                <w:color w:val="000000"/>
              </w:rPr>
              <w:t>4%</w:t>
            </w:r>
          </w:p>
        </w:tc>
        <w:tc>
          <w:tcPr>
            <w:tcW w:w="1528" w:type="dxa"/>
            <w:tcBorders>
              <w:top w:val="nil"/>
              <w:left w:val="nil"/>
              <w:bottom w:val="single" w:sz="4" w:space="0" w:color="auto"/>
              <w:right w:val="single" w:sz="4" w:space="0" w:color="auto"/>
            </w:tcBorders>
            <w:shd w:val="clear" w:color="auto" w:fill="auto"/>
            <w:noWrap/>
            <w:vAlign w:val="bottom"/>
            <w:hideMark/>
          </w:tcPr>
          <w:p w14:paraId="01DF919D" w14:textId="77777777" w:rsidR="00EB2EC0" w:rsidRPr="00EB2EC0" w:rsidRDefault="00EB2EC0" w:rsidP="00EB2EC0">
            <w:pPr>
              <w:spacing w:after="0" w:line="240" w:lineRule="auto"/>
              <w:jc w:val="right"/>
              <w:rPr>
                <w:rFonts w:ascii="Calibri" w:eastAsia="Times New Roman" w:hAnsi="Calibri" w:cs="Times New Roman"/>
                <w:color w:val="000000"/>
              </w:rPr>
            </w:pPr>
            <w:r w:rsidRPr="00EB2EC0">
              <w:rPr>
                <w:rFonts w:ascii="Calibri" w:eastAsia="Times New Roman" w:hAnsi="Calibri" w:cs="Times New Roman"/>
                <w:color w:val="000000"/>
              </w:rPr>
              <w:t>4%</w:t>
            </w:r>
          </w:p>
        </w:tc>
        <w:tc>
          <w:tcPr>
            <w:tcW w:w="990" w:type="dxa"/>
            <w:tcBorders>
              <w:top w:val="nil"/>
              <w:left w:val="nil"/>
              <w:bottom w:val="single" w:sz="4" w:space="0" w:color="auto"/>
              <w:right w:val="single" w:sz="4" w:space="0" w:color="auto"/>
            </w:tcBorders>
            <w:shd w:val="clear" w:color="auto" w:fill="auto"/>
            <w:noWrap/>
            <w:vAlign w:val="bottom"/>
            <w:hideMark/>
          </w:tcPr>
          <w:p w14:paraId="78E1E509" w14:textId="77777777" w:rsidR="00EB2EC0" w:rsidRPr="00EB2EC0" w:rsidRDefault="00EB2EC0" w:rsidP="00EB2EC0">
            <w:pPr>
              <w:spacing w:after="0" w:line="240" w:lineRule="auto"/>
              <w:jc w:val="right"/>
              <w:rPr>
                <w:rFonts w:ascii="Calibri" w:eastAsia="Times New Roman" w:hAnsi="Calibri" w:cs="Times New Roman"/>
                <w:color w:val="000000"/>
              </w:rPr>
            </w:pPr>
            <w:r w:rsidRPr="00EB2EC0">
              <w:rPr>
                <w:rFonts w:ascii="Calibri" w:eastAsia="Times New Roman" w:hAnsi="Calibri" w:cs="Times New Roman"/>
                <w:color w:val="000000"/>
              </w:rPr>
              <w:t>14%</w:t>
            </w:r>
          </w:p>
        </w:tc>
      </w:tr>
    </w:tbl>
    <w:p w14:paraId="19C87A58" w14:textId="77777777" w:rsidR="00F010FB" w:rsidRDefault="00F010FB" w:rsidP="00F010FB">
      <w:pPr>
        <w:spacing w:line="240" w:lineRule="auto"/>
        <w:rPr>
          <w:rFonts w:ascii="Times New Roman" w:hAnsi="Times New Roman" w:cs="Times New Roman"/>
          <w:sz w:val="24"/>
          <w:szCs w:val="24"/>
        </w:rPr>
      </w:pPr>
    </w:p>
    <w:p w14:paraId="3B0A3AC4" w14:textId="77777777" w:rsidR="00FB5C49" w:rsidRPr="00F010FB" w:rsidRDefault="00FB5C49" w:rsidP="00F010FB">
      <w:pPr>
        <w:spacing w:line="240" w:lineRule="auto"/>
        <w:rPr>
          <w:rFonts w:ascii="Times New Roman" w:hAnsi="Times New Roman" w:cs="Times New Roman"/>
          <w:sz w:val="24"/>
          <w:szCs w:val="24"/>
        </w:rPr>
      </w:pPr>
      <w:r w:rsidRPr="006220C7">
        <w:rPr>
          <w:rFonts w:ascii="Times New Roman" w:hAnsi="Times New Roman" w:cs="Times New Roman"/>
          <w:b/>
          <w:sz w:val="32"/>
          <w:szCs w:val="32"/>
        </w:rPr>
        <w:lastRenderedPageBreak/>
        <w:t>References</w:t>
      </w:r>
    </w:p>
    <w:p w14:paraId="127D3EE8" w14:textId="77777777" w:rsidR="00F010FB" w:rsidRDefault="00F010FB" w:rsidP="004F68E6">
      <w:pPr>
        <w:spacing w:line="480" w:lineRule="auto"/>
        <w:rPr>
          <w:rFonts w:ascii="Times New Roman" w:hAnsi="Times New Roman" w:cs="Times New Roman"/>
          <w:sz w:val="24"/>
          <w:szCs w:val="24"/>
        </w:rPr>
      </w:pPr>
    </w:p>
    <w:p w14:paraId="69E30B9E" w14:textId="77777777" w:rsidR="004F68E6" w:rsidRPr="004F68E6" w:rsidRDefault="004F68E6" w:rsidP="004F68E6">
      <w:pPr>
        <w:spacing w:line="480" w:lineRule="auto"/>
        <w:rPr>
          <w:rFonts w:ascii="Times New Roman" w:hAnsi="Times New Roman" w:cs="Times New Roman"/>
          <w:sz w:val="24"/>
          <w:szCs w:val="24"/>
        </w:rPr>
      </w:pPr>
      <w:r w:rsidRPr="004F68E6">
        <w:rPr>
          <w:rFonts w:ascii="Times New Roman" w:hAnsi="Times New Roman" w:cs="Times New Roman"/>
          <w:sz w:val="24"/>
          <w:szCs w:val="24"/>
        </w:rPr>
        <w:t>Bonner, L., &amp; Hui, T. K. (2014, October 30). NC teacher turnover rate dips slightly, though more leave for out-of-state jobs | Education | NewsObserver.com. Retrieved from http://www.newsobserver.com/2014/10/30/4279054_teacher-turnover-rate-dips-slightly.html?sp=/99/102/110/&amp;rh=1</w:t>
      </w:r>
    </w:p>
    <w:p w14:paraId="46419539" w14:textId="77777777" w:rsidR="004F68E6" w:rsidRPr="004F68E6" w:rsidRDefault="004F68E6" w:rsidP="004F68E6">
      <w:pPr>
        <w:spacing w:line="480" w:lineRule="auto"/>
        <w:rPr>
          <w:rFonts w:ascii="Times New Roman" w:hAnsi="Times New Roman" w:cs="Times New Roman"/>
          <w:sz w:val="24"/>
          <w:szCs w:val="24"/>
        </w:rPr>
      </w:pPr>
      <w:r w:rsidRPr="004F68E6">
        <w:rPr>
          <w:rFonts w:ascii="Times New Roman" w:hAnsi="Times New Roman" w:cs="Times New Roman"/>
          <w:sz w:val="24"/>
          <w:szCs w:val="24"/>
        </w:rPr>
        <w:t>Bureau of Economic Analysis. (2012). U.S. Bureau of Economic Analysis (BEA). Retrieved from http://www.bea.gov/index.htm</w:t>
      </w:r>
    </w:p>
    <w:p w14:paraId="5D0689F7" w14:textId="77777777" w:rsidR="004F68E6" w:rsidRPr="004F68E6" w:rsidRDefault="004F68E6" w:rsidP="004F68E6">
      <w:pPr>
        <w:spacing w:line="480" w:lineRule="auto"/>
        <w:rPr>
          <w:rFonts w:ascii="Times New Roman" w:hAnsi="Times New Roman" w:cs="Times New Roman"/>
          <w:sz w:val="24"/>
          <w:szCs w:val="24"/>
        </w:rPr>
      </w:pPr>
      <w:r w:rsidRPr="004F68E6">
        <w:rPr>
          <w:rFonts w:ascii="Times New Roman" w:hAnsi="Times New Roman" w:cs="Times New Roman"/>
          <w:sz w:val="24"/>
          <w:szCs w:val="24"/>
        </w:rPr>
        <w:t>Jones, J. M. (2012). Confidence in U.S. Public Schools at New Low. Retrieved from http://www.gallup.com/poll/155258/confidence-public-schools-new-low.aspx</w:t>
      </w:r>
    </w:p>
    <w:p w14:paraId="5EE7B5E6" w14:textId="77777777" w:rsidR="004F68E6" w:rsidRPr="004F68E6" w:rsidRDefault="004F68E6" w:rsidP="004F68E6">
      <w:pPr>
        <w:spacing w:line="480" w:lineRule="auto"/>
        <w:rPr>
          <w:rFonts w:ascii="Times New Roman" w:hAnsi="Times New Roman" w:cs="Times New Roman"/>
          <w:sz w:val="24"/>
          <w:szCs w:val="24"/>
        </w:rPr>
      </w:pPr>
      <w:r w:rsidRPr="004F68E6">
        <w:rPr>
          <w:rFonts w:ascii="Times New Roman" w:hAnsi="Times New Roman" w:cs="Times New Roman"/>
          <w:sz w:val="24"/>
          <w:szCs w:val="24"/>
        </w:rPr>
        <w:t>NAEP. (2014). NAEP State Profiles. Retrieved from http://nces.ed.gov/nationsreportcard/states/</w:t>
      </w:r>
    </w:p>
    <w:p w14:paraId="7A3A2B57" w14:textId="77777777" w:rsidR="004F68E6" w:rsidRPr="004F68E6" w:rsidRDefault="004F68E6" w:rsidP="004F68E6">
      <w:pPr>
        <w:spacing w:line="480" w:lineRule="auto"/>
        <w:rPr>
          <w:rFonts w:ascii="Times New Roman" w:hAnsi="Times New Roman" w:cs="Times New Roman"/>
          <w:sz w:val="24"/>
          <w:szCs w:val="24"/>
        </w:rPr>
      </w:pPr>
      <w:r w:rsidRPr="004F68E6">
        <w:rPr>
          <w:rFonts w:ascii="Times New Roman" w:hAnsi="Times New Roman" w:cs="Times New Roman"/>
          <w:sz w:val="24"/>
          <w:szCs w:val="24"/>
        </w:rPr>
        <w:t>PDK/Gallup. (2014, October). Home Copy - PDK International. Retrieved from http://pdkpoll.pdkintl.org/october/#1</w:t>
      </w:r>
    </w:p>
    <w:p w14:paraId="249DB34D" w14:textId="77777777" w:rsidR="004F68E6" w:rsidRPr="004F68E6" w:rsidRDefault="004F68E6" w:rsidP="004F68E6">
      <w:pPr>
        <w:spacing w:line="480" w:lineRule="auto"/>
        <w:rPr>
          <w:rFonts w:ascii="Times New Roman" w:hAnsi="Times New Roman" w:cs="Times New Roman"/>
          <w:sz w:val="24"/>
          <w:szCs w:val="24"/>
        </w:rPr>
      </w:pPr>
      <w:proofErr w:type="spellStart"/>
      <w:r w:rsidRPr="004F68E6">
        <w:rPr>
          <w:rFonts w:ascii="Times New Roman" w:hAnsi="Times New Roman" w:cs="Times New Roman"/>
          <w:sz w:val="24"/>
          <w:szCs w:val="24"/>
        </w:rPr>
        <w:t>Riffkin</w:t>
      </w:r>
      <w:proofErr w:type="spellEnd"/>
      <w:r w:rsidRPr="004F68E6">
        <w:rPr>
          <w:rFonts w:ascii="Times New Roman" w:hAnsi="Times New Roman" w:cs="Times New Roman"/>
          <w:sz w:val="24"/>
          <w:szCs w:val="24"/>
        </w:rPr>
        <w:t>, R. (2014, September 17). Americans Say Federal Gov't Wastes 51 Cents on the Dollar. Retrieved from http://www.gallup.com/poll/176102/americans-say-federal-gov-wastes-cents-dollar.aspx</w:t>
      </w:r>
    </w:p>
    <w:p w14:paraId="50F44CD7" w14:textId="77777777" w:rsidR="00B2476A" w:rsidRPr="005E5FEB" w:rsidRDefault="004F68E6" w:rsidP="004F68E6">
      <w:pPr>
        <w:spacing w:line="480" w:lineRule="auto"/>
        <w:rPr>
          <w:rFonts w:ascii="Times New Roman" w:hAnsi="Times New Roman" w:cs="Times New Roman"/>
          <w:sz w:val="24"/>
          <w:szCs w:val="24"/>
        </w:rPr>
      </w:pPr>
      <w:r w:rsidRPr="004F68E6">
        <w:rPr>
          <w:rFonts w:ascii="Times New Roman" w:hAnsi="Times New Roman" w:cs="Times New Roman"/>
          <w:sz w:val="24"/>
          <w:szCs w:val="24"/>
        </w:rPr>
        <w:t>U.S. CENSUS BUREAU. (2014). Public Education Finances: 2012 (G12-CG-ASPEF). Retrieved from http://www2.census.gov/govs/school/12f33pub.pdf</w:t>
      </w:r>
    </w:p>
    <w:p w14:paraId="4734B2F7" w14:textId="77777777" w:rsidR="00FB5C49" w:rsidRDefault="00FB5C49" w:rsidP="00DD3967">
      <w:pPr>
        <w:spacing w:line="480" w:lineRule="auto"/>
        <w:rPr>
          <w:rFonts w:ascii="Times New Roman" w:hAnsi="Times New Roman" w:cs="Times New Roman"/>
          <w:b/>
          <w:sz w:val="24"/>
          <w:szCs w:val="24"/>
        </w:rPr>
      </w:pPr>
    </w:p>
    <w:p w14:paraId="4BC285EC" w14:textId="77777777" w:rsidR="00FB5C49" w:rsidRDefault="00FB5C49" w:rsidP="00DD3967">
      <w:pPr>
        <w:spacing w:line="480" w:lineRule="auto"/>
        <w:rPr>
          <w:rFonts w:ascii="Times New Roman" w:hAnsi="Times New Roman" w:cs="Times New Roman"/>
          <w:b/>
          <w:sz w:val="24"/>
          <w:szCs w:val="24"/>
        </w:rPr>
      </w:pPr>
    </w:p>
    <w:p w14:paraId="0098808F" w14:textId="77777777" w:rsidR="006220C7" w:rsidRPr="00FB5C49" w:rsidRDefault="00F77944" w:rsidP="00FB5C49">
      <w:pPr>
        <w:rPr>
          <w:rFonts w:ascii="Times New Roman" w:hAnsi="Times New Roman" w:cs="Times New Roman"/>
          <w:b/>
          <w:sz w:val="32"/>
          <w:szCs w:val="32"/>
        </w:rPr>
      </w:pPr>
      <w:r>
        <w:rPr>
          <w:rFonts w:ascii="Times New Roman" w:hAnsi="Times New Roman" w:cs="Times New Roman"/>
          <w:b/>
          <w:sz w:val="32"/>
          <w:szCs w:val="32"/>
        </w:rPr>
        <w:lastRenderedPageBreak/>
        <w:t xml:space="preserve">Data </w:t>
      </w:r>
      <w:r w:rsidR="00FB5C49">
        <w:rPr>
          <w:rFonts w:ascii="Times New Roman" w:hAnsi="Times New Roman" w:cs="Times New Roman"/>
          <w:b/>
          <w:sz w:val="32"/>
          <w:szCs w:val="32"/>
        </w:rPr>
        <w:t xml:space="preserve">Analysis </w:t>
      </w:r>
      <w:r w:rsidR="00D4326E" w:rsidRPr="00FB5C49">
        <w:rPr>
          <w:rFonts w:ascii="Times New Roman" w:hAnsi="Times New Roman" w:cs="Times New Roman"/>
          <w:b/>
          <w:sz w:val="32"/>
          <w:szCs w:val="32"/>
        </w:rPr>
        <w:t>Reference</w:t>
      </w:r>
    </w:p>
    <w:p w14:paraId="7588AEE9" w14:textId="77777777" w:rsidR="00FB5C49" w:rsidRDefault="00FB5C49" w:rsidP="00FB5C49">
      <w:pPr>
        <w:spacing w:line="480" w:lineRule="auto"/>
        <w:rPr>
          <w:rFonts w:ascii="Times New Roman" w:hAnsi="Times New Roman" w:cs="Times New Roman"/>
          <w:b/>
          <w:sz w:val="24"/>
          <w:szCs w:val="24"/>
        </w:rPr>
      </w:pPr>
      <w:r>
        <w:rPr>
          <w:rFonts w:ascii="Times New Roman" w:hAnsi="Times New Roman" w:cs="Times New Roman"/>
          <w:b/>
          <w:sz w:val="24"/>
          <w:szCs w:val="24"/>
        </w:rPr>
        <w:t>Excel Data Set</w:t>
      </w:r>
    </w:p>
    <w:bookmarkStart w:id="1" w:name="_MON_1476345933"/>
    <w:bookmarkEnd w:id="1"/>
    <w:p w14:paraId="17AB0CFF" w14:textId="77777777" w:rsidR="00FB5C49" w:rsidRDefault="00B94AFA" w:rsidP="00FB5C49">
      <w:pPr>
        <w:spacing w:line="480" w:lineRule="auto"/>
        <w:rPr>
          <w:rFonts w:ascii="Times New Roman" w:hAnsi="Times New Roman" w:cs="Times New Roman"/>
          <w:b/>
          <w:sz w:val="24"/>
          <w:szCs w:val="24"/>
        </w:rPr>
      </w:pPr>
      <w:r>
        <w:rPr>
          <w:rFonts w:ascii="Times New Roman" w:hAnsi="Times New Roman" w:cs="Times New Roman"/>
          <w:b/>
          <w:sz w:val="24"/>
          <w:szCs w:val="24"/>
        </w:rPr>
        <w:object w:dxaOrig="1520" w:dyaOrig="1000" w14:anchorId="27FFE4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50.25pt" o:ole="">
            <v:imagedata r:id="rId13" o:title=""/>
          </v:shape>
          <o:OLEObject Type="Embed" ProgID="Excel.SheetMacroEnabled.12" ShapeID="_x0000_i1025" DrawAspect="Icon" ObjectID="_1594098898" r:id="rId14"/>
        </w:object>
      </w:r>
    </w:p>
    <w:p w14:paraId="181E4451" w14:textId="77777777" w:rsidR="00D4326E" w:rsidRDefault="00FB5C49" w:rsidP="00FB5C49">
      <w:pPr>
        <w:spacing w:line="480" w:lineRule="auto"/>
        <w:rPr>
          <w:rFonts w:ascii="Times New Roman" w:hAnsi="Times New Roman" w:cs="Times New Roman"/>
          <w:b/>
          <w:sz w:val="24"/>
          <w:szCs w:val="24"/>
        </w:rPr>
      </w:pPr>
      <w:r>
        <w:rPr>
          <w:rFonts w:ascii="Times New Roman" w:hAnsi="Times New Roman" w:cs="Times New Roman"/>
          <w:b/>
          <w:sz w:val="24"/>
          <w:szCs w:val="24"/>
        </w:rPr>
        <w:t>R</w:t>
      </w:r>
      <w:r w:rsidR="00F77944">
        <w:rPr>
          <w:rFonts w:ascii="Times New Roman" w:hAnsi="Times New Roman" w:cs="Times New Roman"/>
          <w:b/>
          <w:sz w:val="24"/>
          <w:szCs w:val="24"/>
        </w:rPr>
        <w:t xml:space="preserve"> C</w:t>
      </w:r>
      <w:r w:rsidR="00D4326E">
        <w:rPr>
          <w:rFonts w:ascii="Times New Roman" w:hAnsi="Times New Roman" w:cs="Times New Roman"/>
          <w:b/>
          <w:sz w:val="24"/>
          <w:szCs w:val="24"/>
        </w:rPr>
        <w:t>ode</w:t>
      </w:r>
    </w:p>
    <w:bookmarkStart w:id="2" w:name="_MON_1351255780"/>
    <w:bookmarkStart w:id="3" w:name="_MON_1351255804"/>
    <w:bookmarkEnd w:id="2"/>
    <w:bookmarkEnd w:id="3"/>
    <w:bookmarkStart w:id="4" w:name="_MON_1476348835"/>
    <w:bookmarkEnd w:id="4"/>
    <w:p w14:paraId="5C2F9B4F" w14:textId="77777777" w:rsidR="002220A4" w:rsidRDefault="00B94AFA" w:rsidP="00FB5C49">
      <w:pPr>
        <w:spacing w:line="480" w:lineRule="auto"/>
        <w:rPr>
          <w:rFonts w:ascii="Times New Roman" w:hAnsi="Times New Roman" w:cs="Times New Roman"/>
          <w:b/>
          <w:sz w:val="24"/>
          <w:szCs w:val="24"/>
        </w:rPr>
      </w:pPr>
      <w:r>
        <w:rPr>
          <w:rFonts w:ascii="Times New Roman" w:hAnsi="Times New Roman" w:cs="Times New Roman"/>
          <w:b/>
          <w:sz w:val="24"/>
          <w:szCs w:val="24"/>
        </w:rPr>
        <w:object w:dxaOrig="1520" w:dyaOrig="1000" w14:anchorId="1EDE6D5F">
          <v:shape id="_x0000_i1026" type="#_x0000_t75" style="width:76.2pt;height:50.25pt" o:ole="">
            <v:imagedata r:id="rId15" o:title=""/>
          </v:shape>
          <o:OLEObject Type="Embed" ProgID="Word.Document.12" ShapeID="_x0000_i1026" DrawAspect="Icon" ObjectID="_1594098899" r:id="rId16">
            <o:FieldCodes>\s</o:FieldCodes>
          </o:OLEObject>
        </w:object>
      </w:r>
    </w:p>
    <w:p w14:paraId="29661545" w14:textId="77777777" w:rsidR="006220C7" w:rsidRDefault="006220C7" w:rsidP="00DD3967">
      <w:pPr>
        <w:spacing w:line="480" w:lineRule="auto"/>
        <w:rPr>
          <w:rFonts w:ascii="Times New Roman" w:hAnsi="Times New Roman" w:cs="Times New Roman"/>
          <w:sz w:val="24"/>
          <w:szCs w:val="24"/>
        </w:rPr>
      </w:pPr>
    </w:p>
    <w:sectPr w:rsidR="006220C7" w:rsidSect="007F39A7">
      <w:headerReference w:type="default" r:id="rId17"/>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51EEFB" w14:textId="77777777" w:rsidR="00171F7A" w:rsidRDefault="00171F7A" w:rsidP="00A97B54">
      <w:pPr>
        <w:spacing w:after="0" w:line="240" w:lineRule="auto"/>
      </w:pPr>
      <w:r>
        <w:separator/>
      </w:r>
    </w:p>
  </w:endnote>
  <w:endnote w:type="continuationSeparator" w:id="0">
    <w:p w14:paraId="3B60DF86" w14:textId="77777777" w:rsidR="00171F7A" w:rsidRDefault="00171F7A" w:rsidP="00A97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B9617" w14:textId="77777777" w:rsidR="007F39A7" w:rsidRDefault="007F39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B9A232" w14:textId="77777777" w:rsidR="00171F7A" w:rsidRDefault="00171F7A" w:rsidP="00A97B54">
      <w:pPr>
        <w:spacing w:after="0" w:line="240" w:lineRule="auto"/>
      </w:pPr>
      <w:r>
        <w:separator/>
      </w:r>
    </w:p>
  </w:footnote>
  <w:footnote w:type="continuationSeparator" w:id="0">
    <w:p w14:paraId="5645FFC7" w14:textId="77777777" w:rsidR="00171F7A" w:rsidRDefault="00171F7A" w:rsidP="00A97B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9B887" w14:textId="77777777" w:rsidR="007F39A7" w:rsidRDefault="007F39A7">
    <w:pPr>
      <w:pStyle w:val="Header"/>
      <w:pBdr>
        <w:bottom w:val="single" w:sz="4" w:space="1" w:color="D9D9D9" w:themeColor="background1" w:themeShade="D9"/>
      </w:pBdr>
      <w:rPr>
        <w:b/>
        <w:bCs/>
      </w:rPr>
    </w:pPr>
  </w:p>
  <w:p w14:paraId="6428CBC3" w14:textId="77777777" w:rsidR="007F39A7" w:rsidRDefault="007F39A7">
    <w:pPr>
      <w:pStyle w:val="Header"/>
    </w:pPr>
  </w:p>
  <w:p w14:paraId="0C1DE4F1" w14:textId="77777777" w:rsidR="009B624D" w:rsidRDefault="009B624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4570750"/>
      <w:docPartObj>
        <w:docPartGallery w:val="Page Numbers (Top of Page)"/>
        <w:docPartUnique/>
      </w:docPartObj>
    </w:sdtPr>
    <w:sdtEndPr>
      <w:rPr>
        <w:color w:val="808080" w:themeColor="background1" w:themeShade="80"/>
        <w:spacing w:val="60"/>
      </w:rPr>
    </w:sdtEndPr>
    <w:sdtContent>
      <w:p w14:paraId="6C006AB0" w14:textId="77777777" w:rsidR="007F39A7" w:rsidRDefault="007F39A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F76F76" w:rsidRPr="00F76F76">
          <w:rPr>
            <w:b/>
            <w:bCs/>
            <w:noProof/>
          </w:rPr>
          <w:t>13</w:t>
        </w:r>
        <w:r>
          <w:rPr>
            <w:b/>
            <w:bCs/>
            <w:noProof/>
          </w:rPr>
          <w:fldChar w:fldCharType="end"/>
        </w:r>
        <w:r>
          <w:rPr>
            <w:b/>
            <w:bCs/>
          </w:rPr>
          <w:t xml:space="preserve"> | </w:t>
        </w:r>
        <w:r w:rsidR="00FE7233">
          <w:rPr>
            <w:color w:val="808080" w:themeColor="background1" w:themeShade="80"/>
            <w:spacing w:val="60"/>
          </w:rPr>
          <w:t>Bennett</w:t>
        </w:r>
      </w:p>
    </w:sdtContent>
  </w:sdt>
  <w:p w14:paraId="6709C49E" w14:textId="77777777" w:rsidR="007F39A7" w:rsidRDefault="007F39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16904"/>
    <w:multiLevelType w:val="hybridMultilevel"/>
    <w:tmpl w:val="27345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58488A"/>
    <w:multiLevelType w:val="hybridMultilevel"/>
    <w:tmpl w:val="956CFA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C99"/>
    <w:rsid w:val="000338AA"/>
    <w:rsid w:val="000355A0"/>
    <w:rsid w:val="000512DC"/>
    <w:rsid w:val="00070600"/>
    <w:rsid w:val="00081C39"/>
    <w:rsid w:val="00095AD0"/>
    <w:rsid w:val="000A4283"/>
    <w:rsid w:val="000B2BAF"/>
    <w:rsid w:val="000B4F40"/>
    <w:rsid w:val="000D33E6"/>
    <w:rsid w:val="000D3663"/>
    <w:rsid w:val="000D7B43"/>
    <w:rsid w:val="000E6EF9"/>
    <w:rsid w:val="000F3BD5"/>
    <w:rsid w:val="000F5170"/>
    <w:rsid w:val="001119B0"/>
    <w:rsid w:val="00114389"/>
    <w:rsid w:val="001365C6"/>
    <w:rsid w:val="0014297F"/>
    <w:rsid w:val="00170A4C"/>
    <w:rsid w:val="00171F7A"/>
    <w:rsid w:val="0018066C"/>
    <w:rsid w:val="00181C8A"/>
    <w:rsid w:val="001825A5"/>
    <w:rsid w:val="00190ABB"/>
    <w:rsid w:val="001A2BA5"/>
    <w:rsid w:val="001A5404"/>
    <w:rsid w:val="001B14EB"/>
    <w:rsid w:val="001C61CF"/>
    <w:rsid w:val="001C6620"/>
    <w:rsid w:val="001D1A89"/>
    <w:rsid w:val="001E4935"/>
    <w:rsid w:val="001F7BCE"/>
    <w:rsid w:val="0020167E"/>
    <w:rsid w:val="002040DF"/>
    <w:rsid w:val="00212A29"/>
    <w:rsid w:val="002220A4"/>
    <w:rsid w:val="00261EBC"/>
    <w:rsid w:val="00276819"/>
    <w:rsid w:val="0028163F"/>
    <w:rsid w:val="002918B3"/>
    <w:rsid w:val="002C39FA"/>
    <w:rsid w:val="002D0E88"/>
    <w:rsid w:val="002F1776"/>
    <w:rsid w:val="0031666A"/>
    <w:rsid w:val="003325F8"/>
    <w:rsid w:val="00345486"/>
    <w:rsid w:val="003520E3"/>
    <w:rsid w:val="003C5FC8"/>
    <w:rsid w:val="003E3754"/>
    <w:rsid w:val="00406889"/>
    <w:rsid w:val="00417C28"/>
    <w:rsid w:val="0042153B"/>
    <w:rsid w:val="00426E0B"/>
    <w:rsid w:val="00426E48"/>
    <w:rsid w:val="00433BC6"/>
    <w:rsid w:val="00483C7C"/>
    <w:rsid w:val="00487D48"/>
    <w:rsid w:val="004903B4"/>
    <w:rsid w:val="004D4406"/>
    <w:rsid w:val="004F15A8"/>
    <w:rsid w:val="004F233A"/>
    <w:rsid w:val="004F68E6"/>
    <w:rsid w:val="005141B5"/>
    <w:rsid w:val="00522D26"/>
    <w:rsid w:val="00524E1C"/>
    <w:rsid w:val="00542217"/>
    <w:rsid w:val="00562161"/>
    <w:rsid w:val="005A05C3"/>
    <w:rsid w:val="005A06C3"/>
    <w:rsid w:val="005B2217"/>
    <w:rsid w:val="005B4DF8"/>
    <w:rsid w:val="005C339B"/>
    <w:rsid w:val="005C6E69"/>
    <w:rsid w:val="005D2DC0"/>
    <w:rsid w:val="005E015D"/>
    <w:rsid w:val="005E5FEB"/>
    <w:rsid w:val="005F2C65"/>
    <w:rsid w:val="005F596C"/>
    <w:rsid w:val="00603851"/>
    <w:rsid w:val="006046F8"/>
    <w:rsid w:val="006220C7"/>
    <w:rsid w:val="00637919"/>
    <w:rsid w:val="00642309"/>
    <w:rsid w:val="006646F1"/>
    <w:rsid w:val="006C1667"/>
    <w:rsid w:val="006D3C2C"/>
    <w:rsid w:val="006D5397"/>
    <w:rsid w:val="006E2DB5"/>
    <w:rsid w:val="006E431F"/>
    <w:rsid w:val="006F0096"/>
    <w:rsid w:val="006F0B71"/>
    <w:rsid w:val="007024AF"/>
    <w:rsid w:val="007458F2"/>
    <w:rsid w:val="00780A6A"/>
    <w:rsid w:val="00786C99"/>
    <w:rsid w:val="007A71C4"/>
    <w:rsid w:val="007A7D45"/>
    <w:rsid w:val="007B44DB"/>
    <w:rsid w:val="007B5CCF"/>
    <w:rsid w:val="007E4982"/>
    <w:rsid w:val="007F0E9B"/>
    <w:rsid w:val="007F39A7"/>
    <w:rsid w:val="00801801"/>
    <w:rsid w:val="00814CB2"/>
    <w:rsid w:val="00821B80"/>
    <w:rsid w:val="008335F4"/>
    <w:rsid w:val="00834D58"/>
    <w:rsid w:val="00845546"/>
    <w:rsid w:val="00845753"/>
    <w:rsid w:val="0085402A"/>
    <w:rsid w:val="0086326B"/>
    <w:rsid w:val="00883131"/>
    <w:rsid w:val="00896906"/>
    <w:rsid w:val="00897226"/>
    <w:rsid w:val="008E71F9"/>
    <w:rsid w:val="009016B1"/>
    <w:rsid w:val="0091017C"/>
    <w:rsid w:val="00911182"/>
    <w:rsid w:val="00916DD8"/>
    <w:rsid w:val="0092765C"/>
    <w:rsid w:val="00935A0A"/>
    <w:rsid w:val="009401C0"/>
    <w:rsid w:val="00947783"/>
    <w:rsid w:val="0095659C"/>
    <w:rsid w:val="0096061C"/>
    <w:rsid w:val="0096121E"/>
    <w:rsid w:val="00971369"/>
    <w:rsid w:val="00973634"/>
    <w:rsid w:val="009A6AAE"/>
    <w:rsid w:val="009B624D"/>
    <w:rsid w:val="009B72FC"/>
    <w:rsid w:val="009C5DF2"/>
    <w:rsid w:val="009E123D"/>
    <w:rsid w:val="009E4FC2"/>
    <w:rsid w:val="00A00803"/>
    <w:rsid w:val="00A03894"/>
    <w:rsid w:val="00A05BC5"/>
    <w:rsid w:val="00A30D9D"/>
    <w:rsid w:val="00A36B53"/>
    <w:rsid w:val="00A550F0"/>
    <w:rsid w:val="00A57604"/>
    <w:rsid w:val="00A60F76"/>
    <w:rsid w:val="00A728F2"/>
    <w:rsid w:val="00A757C8"/>
    <w:rsid w:val="00A767D3"/>
    <w:rsid w:val="00A8477F"/>
    <w:rsid w:val="00A91776"/>
    <w:rsid w:val="00A97B54"/>
    <w:rsid w:val="00AA6C15"/>
    <w:rsid w:val="00AB07BC"/>
    <w:rsid w:val="00AB2D1B"/>
    <w:rsid w:val="00AB6734"/>
    <w:rsid w:val="00AC4C72"/>
    <w:rsid w:val="00AD64C8"/>
    <w:rsid w:val="00AF25E6"/>
    <w:rsid w:val="00B13F2A"/>
    <w:rsid w:val="00B2476A"/>
    <w:rsid w:val="00B34819"/>
    <w:rsid w:val="00B57C15"/>
    <w:rsid w:val="00B60E39"/>
    <w:rsid w:val="00B61DD5"/>
    <w:rsid w:val="00B6411C"/>
    <w:rsid w:val="00B645BE"/>
    <w:rsid w:val="00B71EE4"/>
    <w:rsid w:val="00B77DDD"/>
    <w:rsid w:val="00B80982"/>
    <w:rsid w:val="00B85CA0"/>
    <w:rsid w:val="00B9465C"/>
    <w:rsid w:val="00B94AFA"/>
    <w:rsid w:val="00BA2C72"/>
    <w:rsid w:val="00BB2908"/>
    <w:rsid w:val="00BE4176"/>
    <w:rsid w:val="00BE6ABE"/>
    <w:rsid w:val="00BF1015"/>
    <w:rsid w:val="00C0392D"/>
    <w:rsid w:val="00C05BA9"/>
    <w:rsid w:val="00C21C51"/>
    <w:rsid w:val="00C246F3"/>
    <w:rsid w:val="00C404A9"/>
    <w:rsid w:val="00C60310"/>
    <w:rsid w:val="00C64E80"/>
    <w:rsid w:val="00C7064C"/>
    <w:rsid w:val="00C770C6"/>
    <w:rsid w:val="00C96CE5"/>
    <w:rsid w:val="00CA3BE0"/>
    <w:rsid w:val="00CC3AC0"/>
    <w:rsid w:val="00CF0A93"/>
    <w:rsid w:val="00D24541"/>
    <w:rsid w:val="00D26A77"/>
    <w:rsid w:val="00D4225F"/>
    <w:rsid w:val="00D4326E"/>
    <w:rsid w:val="00D54206"/>
    <w:rsid w:val="00D62CEA"/>
    <w:rsid w:val="00D74B96"/>
    <w:rsid w:val="00D8338B"/>
    <w:rsid w:val="00D84B9B"/>
    <w:rsid w:val="00D9350B"/>
    <w:rsid w:val="00DA2B18"/>
    <w:rsid w:val="00DB0F78"/>
    <w:rsid w:val="00DD1C01"/>
    <w:rsid w:val="00DD3967"/>
    <w:rsid w:val="00DE45A7"/>
    <w:rsid w:val="00E00743"/>
    <w:rsid w:val="00E00BFB"/>
    <w:rsid w:val="00E07D0E"/>
    <w:rsid w:val="00E27530"/>
    <w:rsid w:val="00E33550"/>
    <w:rsid w:val="00E539D5"/>
    <w:rsid w:val="00E63236"/>
    <w:rsid w:val="00E7398D"/>
    <w:rsid w:val="00E803CA"/>
    <w:rsid w:val="00E82D56"/>
    <w:rsid w:val="00EB2EC0"/>
    <w:rsid w:val="00EC2BD0"/>
    <w:rsid w:val="00ED5710"/>
    <w:rsid w:val="00ED5CA6"/>
    <w:rsid w:val="00ED6217"/>
    <w:rsid w:val="00EE3522"/>
    <w:rsid w:val="00EF6697"/>
    <w:rsid w:val="00F010FB"/>
    <w:rsid w:val="00F04FDB"/>
    <w:rsid w:val="00F10865"/>
    <w:rsid w:val="00F11AE5"/>
    <w:rsid w:val="00F250B8"/>
    <w:rsid w:val="00F305B7"/>
    <w:rsid w:val="00F53A47"/>
    <w:rsid w:val="00F76F76"/>
    <w:rsid w:val="00F77735"/>
    <w:rsid w:val="00F77944"/>
    <w:rsid w:val="00F83790"/>
    <w:rsid w:val="00F86AFB"/>
    <w:rsid w:val="00F966D6"/>
    <w:rsid w:val="00FB5C49"/>
    <w:rsid w:val="00FC0BA8"/>
    <w:rsid w:val="00FD131A"/>
    <w:rsid w:val="00FE0DE9"/>
    <w:rsid w:val="00FE7233"/>
    <w:rsid w:val="00FF22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B1EF46"/>
  <w15:docId w15:val="{CD9E04E2-D8EF-4A09-BA93-8D23F0231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6C99"/>
    <w:rPr>
      <w:color w:val="808080"/>
    </w:rPr>
  </w:style>
  <w:style w:type="paragraph" w:styleId="BalloonText">
    <w:name w:val="Balloon Text"/>
    <w:basedOn w:val="Normal"/>
    <w:link w:val="BalloonTextChar"/>
    <w:uiPriority w:val="99"/>
    <w:semiHidden/>
    <w:unhideWhenUsed/>
    <w:rsid w:val="00786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C99"/>
    <w:rPr>
      <w:rFonts w:ascii="Tahoma" w:hAnsi="Tahoma" w:cs="Tahoma"/>
      <w:sz w:val="16"/>
      <w:szCs w:val="16"/>
    </w:rPr>
  </w:style>
  <w:style w:type="paragraph" w:styleId="ListParagraph">
    <w:name w:val="List Paragraph"/>
    <w:basedOn w:val="Normal"/>
    <w:uiPriority w:val="34"/>
    <w:qFormat/>
    <w:rsid w:val="001E4935"/>
    <w:pPr>
      <w:ind w:left="720"/>
      <w:contextualSpacing/>
    </w:pPr>
  </w:style>
  <w:style w:type="paragraph" w:styleId="Header">
    <w:name w:val="header"/>
    <w:basedOn w:val="Normal"/>
    <w:link w:val="HeaderChar"/>
    <w:uiPriority w:val="99"/>
    <w:unhideWhenUsed/>
    <w:rsid w:val="00A97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B54"/>
  </w:style>
  <w:style w:type="paragraph" w:styleId="Footer">
    <w:name w:val="footer"/>
    <w:basedOn w:val="Normal"/>
    <w:link w:val="FooterChar"/>
    <w:uiPriority w:val="99"/>
    <w:unhideWhenUsed/>
    <w:rsid w:val="00A97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B54"/>
  </w:style>
  <w:style w:type="table" w:styleId="TableGrid">
    <w:name w:val="Table Grid"/>
    <w:basedOn w:val="TableNormal"/>
    <w:uiPriority w:val="59"/>
    <w:rsid w:val="00FE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2C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29844">
      <w:bodyDiv w:val="1"/>
      <w:marLeft w:val="0"/>
      <w:marRight w:val="0"/>
      <w:marTop w:val="0"/>
      <w:marBottom w:val="0"/>
      <w:divBdr>
        <w:top w:val="none" w:sz="0" w:space="0" w:color="auto"/>
        <w:left w:val="none" w:sz="0" w:space="0" w:color="auto"/>
        <w:bottom w:val="none" w:sz="0" w:space="0" w:color="auto"/>
        <w:right w:val="none" w:sz="0" w:space="0" w:color="auto"/>
      </w:divBdr>
    </w:div>
    <w:div w:id="108597956">
      <w:bodyDiv w:val="1"/>
      <w:marLeft w:val="0"/>
      <w:marRight w:val="0"/>
      <w:marTop w:val="0"/>
      <w:marBottom w:val="0"/>
      <w:divBdr>
        <w:top w:val="none" w:sz="0" w:space="0" w:color="auto"/>
        <w:left w:val="none" w:sz="0" w:space="0" w:color="auto"/>
        <w:bottom w:val="none" w:sz="0" w:space="0" w:color="auto"/>
        <w:right w:val="none" w:sz="0" w:space="0" w:color="auto"/>
      </w:divBdr>
    </w:div>
    <w:div w:id="222521216">
      <w:bodyDiv w:val="1"/>
      <w:marLeft w:val="0"/>
      <w:marRight w:val="0"/>
      <w:marTop w:val="0"/>
      <w:marBottom w:val="0"/>
      <w:divBdr>
        <w:top w:val="none" w:sz="0" w:space="0" w:color="auto"/>
        <w:left w:val="none" w:sz="0" w:space="0" w:color="auto"/>
        <w:bottom w:val="none" w:sz="0" w:space="0" w:color="auto"/>
        <w:right w:val="none" w:sz="0" w:space="0" w:color="auto"/>
      </w:divBdr>
    </w:div>
    <w:div w:id="351492171">
      <w:bodyDiv w:val="1"/>
      <w:marLeft w:val="0"/>
      <w:marRight w:val="0"/>
      <w:marTop w:val="0"/>
      <w:marBottom w:val="0"/>
      <w:divBdr>
        <w:top w:val="none" w:sz="0" w:space="0" w:color="auto"/>
        <w:left w:val="none" w:sz="0" w:space="0" w:color="auto"/>
        <w:bottom w:val="none" w:sz="0" w:space="0" w:color="auto"/>
        <w:right w:val="none" w:sz="0" w:space="0" w:color="auto"/>
      </w:divBdr>
    </w:div>
    <w:div w:id="359207097">
      <w:bodyDiv w:val="1"/>
      <w:marLeft w:val="0"/>
      <w:marRight w:val="0"/>
      <w:marTop w:val="0"/>
      <w:marBottom w:val="0"/>
      <w:divBdr>
        <w:top w:val="none" w:sz="0" w:space="0" w:color="auto"/>
        <w:left w:val="none" w:sz="0" w:space="0" w:color="auto"/>
        <w:bottom w:val="none" w:sz="0" w:space="0" w:color="auto"/>
        <w:right w:val="none" w:sz="0" w:space="0" w:color="auto"/>
      </w:divBdr>
    </w:div>
    <w:div w:id="426463591">
      <w:bodyDiv w:val="1"/>
      <w:marLeft w:val="0"/>
      <w:marRight w:val="0"/>
      <w:marTop w:val="0"/>
      <w:marBottom w:val="0"/>
      <w:divBdr>
        <w:top w:val="none" w:sz="0" w:space="0" w:color="auto"/>
        <w:left w:val="none" w:sz="0" w:space="0" w:color="auto"/>
        <w:bottom w:val="none" w:sz="0" w:space="0" w:color="auto"/>
        <w:right w:val="none" w:sz="0" w:space="0" w:color="auto"/>
      </w:divBdr>
    </w:div>
    <w:div w:id="427967158">
      <w:bodyDiv w:val="1"/>
      <w:marLeft w:val="0"/>
      <w:marRight w:val="0"/>
      <w:marTop w:val="0"/>
      <w:marBottom w:val="0"/>
      <w:divBdr>
        <w:top w:val="none" w:sz="0" w:space="0" w:color="auto"/>
        <w:left w:val="none" w:sz="0" w:space="0" w:color="auto"/>
        <w:bottom w:val="none" w:sz="0" w:space="0" w:color="auto"/>
        <w:right w:val="none" w:sz="0" w:space="0" w:color="auto"/>
      </w:divBdr>
    </w:div>
    <w:div w:id="474373016">
      <w:bodyDiv w:val="1"/>
      <w:marLeft w:val="0"/>
      <w:marRight w:val="0"/>
      <w:marTop w:val="0"/>
      <w:marBottom w:val="0"/>
      <w:divBdr>
        <w:top w:val="none" w:sz="0" w:space="0" w:color="auto"/>
        <w:left w:val="none" w:sz="0" w:space="0" w:color="auto"/>
        <w:bottom w:val="none" w:sz="0" w:space="0" w:color="auto"/>
        <w:right w:val="none" w:sz="0" w:space="0" w:color="auto"/>
      </w:divBdr>
    </w:div>
    <w:div w:id="511603891">
      <w:bodyDiv w:val="1"/>
      <w:marLeft w:val="0"/>
      <w:marRight w:val="0"/>
      <w:marTop w:val="0"/>
      <w:marBottom w:val="0"/>
      <w:divBdr>
        <w:top w:val="none" w:sz="0" w:space="0" w:color="auto"/>
        <w:left w:val="none" w:sz="0" w:space="0" w:color="auto"/>
        <w:bottom w:val="none" w:sz="0" w:space="0" w:color="auto"/>
        <w:right w:val="none" w:sz="0" w:space="0" w:color="auto"/>
      </w:divBdr>
    </w:div>
    <w:div w:id="689650086">
      <w:bodyDiv w:val="1"/>
      <w:marLeft w:val="0"/>
      <w:marRight w:val="0"/>
      <w:marTop w:val="0"/>
      <w:marBottom w:val="0"/>
      <w:divBdr>
        <w:top w:val="none" w:sz="0" w:space="0" w:color="auto"/>
        <w:left w:val="none" w:sz="0" w:space="0" w:color="auto"/>
        <w:bottom w:val="none" w:sz="0" w:space="0" w:color="auto"/>
        <w:right w:val="none" w:sz="0" w:space="0" w:color="auto"/>
      </w:divBdr>
    </w:div>
    <w:div w:id="736978688">
      <w:bodyDiv w:val="1"/>
      <w:marLeft w:val="0"/>
      <w:marRight w:val="0"/>
      <w:marTop w:val="0"/>
      <w:marBottom w:val="0"/>
      <w:divBdr>
        <w:top w:val="none" w:sz="0" w:space="0" w:color="auto"/>
        <w:left w:val="none" w:sz="0" w:space="0" w:color="auto"/>
        <w:bottom w:val="none" w:sz="0" w:space="0" w:color="auto"/>
        <w:right w:val="none" w:sz="0" w:space="0" w:color="auto"/>
      </w:divBdr>
    </w:div>
    <w:div w:id="900215975">
      <w:bodyDiv w:val="1"/>
      <w:marLeft w:val="0"/>
      <w:marRight w:val="0"/>
      <w:marTop w:val="0"/>
      <w:marBottom w:val="0"/>
      <w:divBdr>
        <w:top w:val="none" w:sz="0" w:space="0" w:color="auto"/>
        <w:left w:val="none" w:sz="0" w:space="0" w:color="auto"/>
        <w:bottom w:val="none" w:sz="0" w:space="0" w:color="auto"/>
        <w:right w:val="none" w:sz="0" w:space="0" w:color="auto"/>
      </w:divBdr>
    </w:div>
    <w:div w:id="955791737">
      <w:bodyDiv w:val="1"/>
      <w:marLeft w:val="0"/>
      <w:marRight w:val="0"/>
      <w:marTop w:val="0"/>
      <w:marBottom w:val="0"/>
      <w:divBdr>
        <w:top w:val="none" w:sz="0" w:space="0" w:color="auto"/>
        <w:left w:val="none" w:sz="0" w:space="0" w:color="auto"/>
        <w:bottom w:val="none" w:sz="0" w:space="0" w:color="auto"/>
        <w:right w:val="none" w:sz="0" w:space="0" w:color="auto"/>
      </w:divBdr>
    </w:div>
    <w:div w:id="1005936775">
      <w:bodyDiv w:val="1"/>
      <w:marLeft w:val="0"/>
      <w:marRight w:val="0"/>
      <w:marTop w:val="0"/>
      <w:marBottom w:val="0"/>
      <w:divBdr>
        <w:top w:val="none" w:sz="0" w:space="0" w:color="auto"/>
        <w:left w:val="none" w:sz="0" w:space="0" w:color="auto"/>
        <w:bottom w:val="none" w:sz="0" w:space="0" w:color="auto"/>
        <w:right w:val="none" w:sz="0" w:space="0" w:color="auto"/>
      </w:divBdr>
    </w:div>
    <w:div w:id="1039891981">
      <w:bodyDiv w:val="1"/>
      <w:marLeft w:val="0"/>
      <w:marRight w:val="0"/>
      <w:marTop w:val="0"/>
      <w:marBottom w:val="0"/>
      <w:divBdr>
        <w:top w:val="none" w:sz="0" w:space="0" w:color="auto"/>
        <w:left w:val="none" w:sz="0" w:space="0" w:color="auto"/>
        <w:bottom w:val="none" w:sz="0" w:space="0" w:color="auto"/>
        <w:right w:val="none" w:sz="0" w:space="0" w:color="auto"/>
      </w:divBdr>
    </w:div>
    <w:div w:id="1054351828">
      <w:bodyDiv w:val="1"/>
      <w:marLeft w:val="0"/>
      <w:marRight w:val="0"/>
      <w:marTop w:val="0"/>
      <w:marBottom w:val="0"/>
      <w:divBdr>
        <w:top w:val="none" w:sz="0" w:space="0" w:color="auto"/>
        <w:left w:val="none" w:sz="0" w:space="0" w:color="auto"/>
        <w:bottom w:val="none" w:sz="0" w:space="0" w:color="auto"/>
        <w:right w:val="none" w:sz="0" w:space="0" w:color="auto"/>
      </w:divBdr>
    </w:div>
    <w:div w:id="1260333274">
      <w:bodyDiv w:val="1"/>
      <w:marLeft w:val="0"/>
      <w:marRight w:val="0"/>
      <w:marTop w:val="0"/>
      <w:marBottom w:val="0"/>
      <w:divBdr>
        <w:top w:val="none" w:sz="0" w:space="0" w:color="auto"/>
        <w:left w:val="none" w:sz="0" w:space="0" w:color="auto"/>
        <w:bottom w:val="none" w:sz="0" w:space="0" w:color="auto"/>
        <w:right w:val="none" w:sz="0" w:space="0" w:color="auto"/>
      </w:divBdr>
    </w:div>
    <w:div w:id="1337925608">
      <w:bodyDiv w:val="1"/>
      <w:marLeft w:val="0"/>
      <w:marRight w:val="0"/>
      <w:marTop w:val="0"/>
      <w:marBottom w:val="0"/>
      <w:divBdr>
        <w:top w:val="none" w:sz="0" w:space="0" w:color="auto"/>
        <w:left w:val="none" w:sz="0" w:space="0" w:color="auto"/>
        <w:bottom w:val="none" w:sz="0" w:space="0" w:color="auto"/>
        <w:right w:val="none" w:sz="0" w:space="0" w:color="auto"/>
      </w:divBdr>
    </w:div>
    <w:div w:id="1347513308">
      <w:bodyDiv w:val="1"/>
      <w:marLeft w:val="0"/>
      <w:marRight w:val="0"/>
      <w:marTop w:val="0"/>
      <w:marBottom w:val="0"/>
      <w:divBdr>
        <w:top w:val="none" w:sz="0" w:space="0" w:color="auto"/>
        <w:left w:val="none" w:sz="0" w:space="0" w:color="auto"/>
        <w:bottom w:val="none" w:sz="0" w:space="0" w:color="auto"/>
        <w:right w:val="none" w:sz="0" w:space="0" w:color="auto"/>
      </w:divBdr>
    </w:div>
    <w:div w:id="1505778571">
      <w:bodyDiv w:val="1"/>
      <w:marLeft w:val="0"/>
      <w:marRight w:val="0"/>
      <w:marTop w:val="0"/>
      <w:marBottom w:val="0"/>
      <w:divBdr>
        <w:top w:val="none" w:sz="0" w:space="0" w:color="auto"/>
        <w:left w:val="none" w:sz="0" w:space="0" w:color="auto"/>
        <w:bottom w:val="none" w:sz="0" w:space="0" w:color="auto"/>
        <w:right w:val="none" w:sz="0" w:space="0" w:color="auto"/>
      </w:divBdr>
    </w:div>
    <w:div w:id="1516265864">
      <w:bodyDiv w:val="1"/>
      <w:marLeft w:val="0"/>
      <w:marRight w:val="0"/>
      <w:marTop w:val="0"/>
      <w:marBottom w:val="0"/>
      <w:divBdr>
        <w:top w:val="none" w:sz="0" w:space="0" w:color="auto"/>
        <w:left w:val="none" w:sz="0" w:space="0" w:color="auto"/>
        <w:bottom w:val="none" w:sz="0" w:space="0" w:color="auto"/>
        <w:right w:val="none" w:sz="0" w:space="0" w:color="auto"/>
      </w:divBdr>
    </w:div>
    <w:div w:id="1767994821">
      <w:bodyDiv w:val="1"/>
      <w:marLeft w:val="0"/>
      <w:marRight w:val="0"/>
      <w:marTop w:val="0"/>
      <w:marBottom w:val="0"/>
      <w:divBdr>
        <w:top w:val="none" w:sz="0" w:space="0" w:color="auto"/>
        <w:left w:val="none" w:sz="0" w:space="0" w:color="auto"/>
        <w:bottom w:val="none" w:sz="0" w:space="0" w:color="auto"/>
        <w:right w:val="none" w:sz="0" w:space="0" w:color="auto"/>
      </w:divBdr>
    </w:div>
    <w:div w:id="1911038887">
      <w:bodyDiv w:val="1"/>
      <w:marLeft w:val="0"/>
      <w:marRight w:val="0"/>
      <w:marTop w:val="0"/>
      <w:marBottom w:val="0"/>
      <w:divBdr>
        <w:top w:val="none" w:sz="0" w:space="0" w:color="auto"/>
        <w:left w:val="none" w:sz="0" w:space="0" w:color="auto"/>
        <w:bottom w:val="none" w:sz="0" w:space="0" w:color="auto"/>
        <w:right w:val="none" w:sz="0" w:space="0" w:color="auto"/>
      </w:divBdr>
    </w:div>
    <w:div w:id="1962566327">
      <w:bodyDiv w:val="1"/>
      <w:marLeft w:val="0"/>
      <w:marRight w:val="0"/>
      <w:marTop w:val="0"/>
      <w:marBottom w:val="0"/>
      <w:divBdr>
        <w:top w:val="none" w:sz="0" w:space="0" w:color="auto"/>
        <w:left w:val="none" w:sz="0" w:space="0" w:color="auto"/>
        <w:bottom w:val="none" w:sz="0" w:space="0" w:color="auto"/>
        <w:right w:val="none" w:sz="0" w:space="0" w:color="auto"/>
      </w:divBdr>
    </w:div>
    <w:div w:id="2002077221">
      <w:bodyDiv w:val="1"/>
      <w:marLeft w:val="0"/>
      <w:marRight w:val="0"/>
      <w:marTop w:val="0"/>
      <w:marBottom w:val="0"/>
      <w:divBdr>
        <w:top w:val="none" w:sz="0" w:space="0" w:color="auto"/>
        <w:left w:val="none" w:sz="0" w:space="0" w:color="auto"/>
        <w:bottom w:val="none" w:sz="0" w:space="0" w:color="auto"/>
        <w:right w:val="none" w:sz="0" w:space="0" w:color="auto"/>
      </w:divBdr>
    </w:div>
    <w:div w:id="204494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package" Target="embeddings/Microsoft_Word_Document2.doc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Macro-Enabled_Worksheet1.xlsm"/></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203E4-E837-4B63-894E-C14C0092CE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040249-4BAF-4083-A74D-75A74C5EA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D04B7C2-5537-437A-87ED-D54E70C2684B}">
  <ds:schemaRefs>
    <ds:schemaRef ds:uri="http://schemas.microsoft.com/sharepoint/v3/contenttype/forms"/>
  </ds:schemaRefs>
</ds:datastoreItem>
</file>

<file path=customXml/itemProps4.xml><?xml version="1.0" encoding="utf-8"?>
<ds:datastoreItem xmlns:ds="http://schemas.openxmlformats.org/officeDocument/2006/customXml" ds:itemID="{49379021-FF28-405B-A409-B13E91ABE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2671</Words>
  <Characters>15228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17864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Bruce</dc:creator>
  <cp:keywords/>
  <dc:description/>
  <cp:lastModifiedBy>Morgan, Bruce</cp:lastModifiedBy>
  <cp:revision>2</cp:revision>
  <cp:lastPrinted>2014-11-02T10:20:00Z</cp:lastPrinted>
  <dcterms:created xsi:type="dcterms:W3CDTF">2018-07-26T12:28:00Z</dcterms:created>
  <dcterms:modified xsi:type="dcterms:W3CDTF">2018-07-26T12:28:00Z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