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1: Problema de Conexão EC2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ACLs de rede não têm estado, exigindo permissão para tráfego de entrada e saída, enquanto Grupos de Segurança têm estado.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2: Opção INVÁLIDA para Regra de Entrada de Grupo de Segurança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um ID de gateway da Internet como fonte personalizada para a regra de entrada.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3: Redução de Custos de Saída do Amazon S3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o Amazon CloudFront para distribuir dados hospedados no Amazon S3.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Pergunta 4: Gerenciamento de Active Directory em Nuvem Híbrida com SSO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3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Serviço de diretório da AWS para Microsoft Active Directory (AWS Managed Microsoft AD)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5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5: Provisionamento Consistente de Recursos Multi-Conta/Multi-Região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7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CloudFormation StackSets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9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6: Revisão de Configurações de Recursos e Conformidade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Config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3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7: ELB e Descarte de Solicitações para Instâncias Não Íntegras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5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Drenagem de Conexão.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8: Processamento de Dados em Tempo Real e Desacoplamento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9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Kinesis Data Streams.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1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9: Uso de Licenças Legadas em Servidores Físicos Dedicados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sz w:val="18"/>
          <w:szCs w:val="18"/>
        </w:rPr>
        <w:t xml:space="preserve"> Usar Hosts Dedicados do Amazon EC2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3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10: Banco de Dados Relacional Autoescalável Totalmente Gerenciado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35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Amazon Aurora Serverless.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7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11: Solução Custo-Benefício para Ativos Estáticos e Tráfego Intenso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39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CloudFront com o Amazon S3 como solução de armazenamento para ativos estáticos.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1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12: Migração de Banco de Dados Comercial para Open Source com Esquemas Complexos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43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AWS Schema Conversion Tool (AWS SCT) e AWS Database Migration Service (AWS DMS).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5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13: Migração de Fila SQS Standard para FIFO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47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 Correta: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Excluir a fila padrão existente e recriá-la como uma fila FIFO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Garantir que o nome da fila FIFO termine com o sufixo .fifo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Garantir que a taxa de transferência da fila FIFO não exceda 3.000 mensagens por segundo (com processamento em lote)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9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6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14: Escalabilidade Automatizada para Cluster Amazon ECS com Base na CPU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51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8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o AWS Auto Scaling para dimensionar o cluster do Amazon ECS com base na utilização da CPU do serviço ECS.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3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0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15: Replicação Contínua para Data Warehouse em Escala de Petabytes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55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2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Database Migration Service (AWS DMS) para replicar dados para o Amazon Redshift.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7" name="Fram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4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16: Recuperação Automática e Econômica para Instância EC2 Única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59" name="Fram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6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 alarme do Amazon CloudWatch para acionar a recuperação da instância do Amazon EC2 em caso de falha (requer volume Amazon EBS)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61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8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17: Restrição de Acesso a Conteúdo Estático do CloudFront com S3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63" name="Fram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0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uma Identidade de Acesso à Origem (OAI) no CloudFront para o bucket S3 e criar uma ACL do AWS WAF com condição de correspondência de IP associada à distribuição do CloudFront.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65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2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18: Tipo de Volume EBS para Cargas de Trabalho Intensivas em E/S (25.000 IOPS)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67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4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SSD IOPS Provisionado (io1).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69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6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19: Classificação da Atualização de Instância EC2 (t2.nano para u-12tb1.metal)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71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8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Escalabilidade Vertical.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73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0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20: Recursos das Instâncias Spot do Amazon EC2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75" name="Fram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2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Se uma solicitação spot for persistente, ela será aberta novamente após a interrupção da sua instância spot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As frotas Spot podem manter a capacidade alvo iniciando instâncias de substituição.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Quando você cancela uma solicitação de spot ativo, isso não encerra a instância associada.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77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21: Entidade Responsável pela Tradução de Endereços de Rede para Instância Pública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79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9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Gateway de Internet (I1)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81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22: Processamento de Dados de Fluxo de Cliques Ordenados para Auditoria/Cobrança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8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83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Fluxos de dados do Amazon Kinesis.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85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23: Geração de Relatórios sem Afetar Aplicativo de Produção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87" name="Fram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uma réplica de leitura e conectar a ferramenta/aplicativo de geração de relatórios a ela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89" name="Frame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24: Resolução de DNS em Ambiente Híbrido (Local-AWS e AWS-Local)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91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Criar um ponto de extremidade de entrada no Amazon Route 53 Resolver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Criar um ponto de extremidade de saída no Amazon Route 53 Resolver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93" name="Fram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25: Captura e Distribuição de Eventos de Fluxo de Cliques com Alta Disponibilidade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9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95" name="Fram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Fluxos de dados do Amazon Kinesis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97" name="Fram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26: Gerenciamento Simplificado de ALBs e Otimização de Tráfego Global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0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99" name="Frame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Iniciar o AWS Global Accelerator e registrar os Application Load Balancers (ALBs)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01" name="Frame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27: Solução Escalável com Mecanismo de Repetição para Dados de Saúde em Tempo Real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03" name="Fram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5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Kinesis Data Streams para ingestão, processar com AWS Lambda ou analisar com Amazon Kinesis Data Analytics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05" name="Frame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28: Mecanismo de Roteamento do Network Load Balancer para Instâncias de Destino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0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07" name="Fram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9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tráfego é roteado para instâncias usando o endereço IP privado primário especificado na interface de rede primária para a instância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bCs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09" name="Frame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0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Pergunta</w:t>
      </w:r>
      <w:r>
        <mc:AlternateContent>
          <mc:Choice Requires="wps">
            <w:drawing>
              <wp:anchor behindDoc="0" distT="0" distB="0" distL="0" distR="0" simplePos="0" locked="0" layoutInCell="0" allowOverlap="1" relativeHeight="1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11" name="Fram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 29: Configuração de Conexão VPN IPSec Gerenciada pela AWS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13" name="Frame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 gateway privado virtual (VGW) no lado da AWS da VPN e um gateway do cliente (CGW) no lado local da VPN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15" name="Fram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30: Componente de Rede para Fluxos de Trabalho de HPC (Computação de Alto Desempenho)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17" name="Fram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Adaptador de Tecido Elástico (EFA)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19" name="Frame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31: Armazenamento em Nuvem Compatível com Windows (SMB)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21" name="Fram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Amazon FSx para servidor de arquivos do Windows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Configuração do gateway de arquivos do AWS Storage Gateway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23" name="Fram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32: Desacoplamento de Microsserviços com Diferentes Velocidades de Processamento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25" name="Frame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a fila do Amazon Simple Queue Service (SQS) para desacoplar os microsserviços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Pergunta 33: Comportamento do Balanceamento de Carga Entre Zonas (Cross-Zone Load Balancing) no ELB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27" name="Frame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 Correta: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Com o balanceamento de carga entre zonas habilitado: cada instância recebe 20% do tráfego (1 em AZ A, 4 em AZ B).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Com o balanceamento de carga entre zonas desabilitado: a instância em AZ A recebe 50% do tráfego, e as quatro instâncias em AZ B recebem 12,5% do tráfego cada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29" name="Frame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34: Recuperação de Dados Corrompidos no Amazon DynamoDB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31" name="Fram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a recuperação de ponto no tempo do Amazon DynamoDB para restaurar a tabela ao estado imediatamente anterior à gravação dos dados corrompidos92.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33" name="Frame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35: Redirecionamento de Domínio Raiz (Apex de Zona) no Route 53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35" name="Frame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 registro de alias para covid19survey.com que direcione o tráfego para www.covid19survey.com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37" name="Frame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36: Comunicação entre Filiais e Sede em Ambiente Híbrido (Direct Connect e VPN)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4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39" name="Frame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5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AWS VPN CloudHub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41" name="Frame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37: Alteração da Locação de uma Instância EC2 Após Lançamento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43" name="Fram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9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alterar a locação de uma instância de dedicada para host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alterar a locação de uma instância de host para dedicada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45" name="Fram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38: Permissões de Políticas de Controle de Serviço (SCPs) no AWS Organizations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47" name="Fram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5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Se uma política de permissão do IAM conceder acesso não permitido ou explicitamente negado pela SCP, o usuário ou função </w:t>
      </w:r>
      <w:r>
        <w:rPr>
          <w:rFonts w:ascii="Liberation Mono" w:hAnsi="Liberation Mono"/>
          <w:b/>
          <w:sz w:val="18"/>
          <w:szCs w:val="18"/>
        </w:rPr>
        <w:t>não poderá</w:t>
      </w:r>
      <w:r>
        <mc:AlternateContent>
          <mc:Choice Requires="wps">
            <w:drawing>
              <wp:anchor behindDoc="0" distT="0" distB="0" distL="0" distR="0" simplePos="0" locked="0" layoutInCell="0" allowOverlap="1" relativeHeight="15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28575" cy="175260"/>
                <wp:effectExtent l="0" t="0" r="0" b="0"/>
                <wp:wrapNone/>
                <wp:docPr id="149" name="Frame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6" path="m0,0l-2147483645,0l-2147483645,-2147483646l0,-2147483646xe" fillcolor="white" stroked="f" o:allowincell="f" style="position:absolute;margin-left:0pt;margin-top: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executar a ação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A SCP afeta </w:t>
      </w:r>
      <w:r>
        <w:rPr>
          <w:rFonts w:ascii="Liberation Mono" w:hAnsi="Liberation Mono"/>
          <w:b/>
          <w:sz w:val="18"/>
          <w:szCs w:val="18"/>
        </w:rPr>
        <w:t>todos os usuários e funções</w:t>
      </w:r>
      <w:r>
        <mc:AlternateContent>
          <mc:Choice Requires="wps">
            <w:drawing>
              <wp:anchor behindDoc="0" distT="0" distB="0" distL="0" distR="0" simplePos="0" locked="0" layoutInCell="0" allowOverlap="1" relativeHeight="15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28575" cy="175260"/>
                <wp:effectExtent l="0" t="0" r="0" b="0"/>
                <wp:wrapNone/>
                <wp:docPr id="151" name="Fram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7" path="m0,0l-2147483645,0l-2147483645,-2147483646l0,-2147483646xe" fillcolor="white" stroked="f" o:allowincell="f" style="position:absolute;margin-left:0pt;margin-top: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nas contas de membro, incluindo o usuário raiz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A SCP </w:t>
      </w:r>
      <w:r>
        <w:rPr>
          <w:rFonts w:ascii="Liberation Mono" w:hAnsi="Liberation Mono"/>
          <w:b/>
          <w:sz w:val="18"/>
          <w:szCs w:val="18"/>
        </w:rPr>
        <w:t>não afeta</w:t>
      </w:r>
      <w:r>
        <mc:AlternateContent>
          <mc:Choice Requires="wps">
            <w:drawing>
              <wp:anchor behindDoc="0" distT="0" distB="0" distL="0" distR="0" simplePos="0" locked="0" layoutInCell="0" allowOverlap="1" relativeHeight="15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28575" cy="175260"/>
                <wp:effectExtent l="0" t="0" r="0" b="0"/>
                <wp:wrapNone/>
                <wp:docPr id="153" name="Frame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8" path="m0,0l-2147483645,0l-2147483645,-2147483646l0,-2147483646xe" fillcolor="white" stroked="f" o:allowincell="f" style="position:absolute;margin-left:0pt;margin-top: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função vinculada ao serviço (service-linked role)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55" name="Fram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0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39: Tabela de Classificação de Jogos com Alta Elasticidade, Baixa Latência e Processamento em Tempo Real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57" name="Frame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2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Usar o Amazon ElastiCache para melhorar a latência e a taxa de transferência para cargas de trabalho de aplicativos com alto consumo de leitura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Usar o Amazon ElastiCache para melhorar o desempenho de cargas de trabalho com uso intensivo de computação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6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59" name="Fram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6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40: Acesso à Internet para Sub-redes Privadas em VPC Multi-AZ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6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61" name="Frame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8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três gateways NAT, um em cada sub-rede pública em cada AZ, com tabelas de rotas personalizadas direcionando o tráfego não local para o gateway NAT em sua AZ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6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63" name="Frame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0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41: Recursos de uma Imagem de Máquina da Amazon (AMI)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6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65" name="Fram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2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copiar uma Amazon Machine Image (AMI) entre regiões da AWS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Copiar uma imagem de máquina da Amazon (AMI) apoiada por um snapshot criptografado </w:t>
      </w:r>
      <w:r>
        <w:rPr>
          <w:rFonts w:ascii="Liberation Mono" w:hAnsi="Liberation Mono"/>
          <w:b/>
          <w:sz w:val="18"/>
          <w:szCs w:val="18"/>
        </w:rPr>
        <w:t>não pode</w:t>
      </w:r>
      <w:r>
        <mc:AlternateContent>
          <mc:Choice Requires="wps">
            <w:drawing>
              <wp:anchor behindDoc="0" distT="0" distB="0" distL="0" distR="0" simplePos="0" locked="0" layoutInCell="0" allowOverlap="1" relativeHeight="16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28575" cy="175260"/>
                <wp:effectExtent l="0" t="0" r="0" b="0"/>
                <wp:wrapNone/>
                <wp:docPr id="167" name="Frame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4" path="m0,0l-2147483645,0l-2147483645,-2147483646l0,-2147483646xe" fillcolor="white" stroked="f" o:allowincell="f" style="position:absolute;margin-left:0pt;margin-top: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resultar em um snapshot de destino não criptografado.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compartilhar uma Amazon Machine Image (AMI) com outra conta AWS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69" name="Frame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42: Banco de Dados Confiável com Perda Mínima de Dados e Alta Disponibilidade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7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71" name="Frame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9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uma instância do Amazon RDS MySQL DB com a funcionalidade Multi-AZ habilitada para replicar os dados de forma síncrona.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73" name="Frame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43: Solução de Arquivamento de Logs Web Híbrida com Cache Local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7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75" name="Frame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Volume Gateway - Volume em cache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77" name="Frame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44: Acesso à Internet para Instâncias RDS em Sub-rede Privada (IPv4)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8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79" name="Frame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 gateway NAT na sub-rede pública da VPC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81" name="Frame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45: Minimização de Custos de Uso do Amazon SQS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8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83" name="Frame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a pesquisa longa do SQS para recuperar mensagens de suas filas do Amazon SQS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85" name="Frame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46: Afirmações Corretas sobre Recuperação Automática de Instância EC2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87" name="Frame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5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Se sua instância tiver um endereço IPv4 público, ela o manterá após a recuperação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Uma instância recuperada é idêntica à instância original, incluindo o ID da instância, endereços IP privados, endereços IP elásticos e todos os metadados da instância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89" name="Frame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47: Acesso Custo-Benefício ao Amazon S3 de Sub-rede Privada sem NAT Gateway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sz w:val="18"/>
          <w:szCs w:val="18"/>
        </w:rPr>
        <w:t xml:space="preserve"> Configurar um endpoint de gateway da VPC para o Amazon S3, anexar uma política de endpoint e atualizar a tabela de rotas para direcionar o tráfego com destino ao S3 para o endpoint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91" name="Frame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48: Banco de Dados Distribuído Global com Baixo RPO/RTO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9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93" name="Frame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5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Provisionar o Banco de Dados Global do Amazon Aurora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95" name="Frame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49: Atraso na Entrega de Novas Mensagens em Fila SQS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19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197" name="Fram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9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filas de atraso para adiar a entrega de novas mensagens na fila por alguns segundos.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99" name="Frame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50: Solução Sem Servidor Econômica para Aplicativo Principal (Estático e Dinâmico)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0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01" name="Frame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Hospedar o conteúdo estático no Amazon S3, usar o AWS Lambda com o Amazon DynamoDB para a aplicação web sem servidor que processa conteúdo dinâmico, e o Amazon CloudFront como front-end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03" name="Frame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51: Auto Scaling de Grupo de EC2 Baseado em Fila SQS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0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05" name="Frame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uma política de dimensionamento de rastreamento de destino com base em uma métrica de fila personalizada do Amazon SQS (backlog por instância)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07" name="Frame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52: Locação de Instância EC2 com Modelo de Lançamento e VPC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09" name="Frame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As instâncias lançadas pelo Launch Template LT1 e Launch Template LT2 terão locação de instância dedicada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11" name="Fram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53: Compartilhamento de VPCs Centralmente Gerenciadas entre Departamentos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13" name="Fram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5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compartilhamento de VPC para compartilhar uma ou mais sub-redes com outras contas da AWS pertencentes à mesma organização pai das Organizações da AWS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15" name="Frame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7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54: Acesso Privado ao Amazon SQS de Componentes Vinculados à VPC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sz w:val="18"/>
          <w:szCs w:val="18"/>
        </w:rPr>
        <w:t xml:space="preserve"> Usar o endpoint da VPC para acessar o Amazon SQS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17" name="Frame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1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55: Coordenação de Zonas de Disponibilidade (AZs) entre Contas AWS Diferentes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2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19" name="Frame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ID da Zona de Disponibilidade (AZ) para identificar exclusivamente as Zonas de Disponibilidade nas duas Contas da AWS.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21" name="Fram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5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56: Identificação de Dados Confidenciais e Monitoramento de Atividade Maliciosa no Amazon S3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2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23" name="Frame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7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Macie para identificar dados confidenciais e o Amazon GuardDuty para monitorar atividades maliciosas.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25" name="Frame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9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57: Mapeamento de Nome de Domínio para Subdomínio de Provedor Externo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2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27" name="Frame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1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 registro CNAME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29" name="Frame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3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58: Opções de Configuração para Instância NAT vs. Gateway NAT</w:t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Respostas Corretas: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 instância NAT pode ser usada como um servidor bastião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Grupos de segurança podem ser associados a uma instância NAT. 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 instância NAT suporta encaminhamento de porta.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31" name="Fram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0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59: Automação e Aceleração de Transferências de Dados Online para Serviços de Armazenamento AWS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3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33" name="Frame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2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DataSync.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35" name="Frame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4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60: Banco de Dados NoSQL Persistente Totalmente Gerenciado com Cache em Memória para Cenários em Tempo Real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3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37" name="Frame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6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Amazon DynamoDB.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39" name="Frame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8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61: Rollovers Semanais de Banco de Dados com Cron Job Sem Servidor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4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41" name="Frame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0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Agendar uma expressão cron de evento semanal do Amazon EventBridge para invocar uma função do AWS Lambda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43" name="Frame2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2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62: Redução do Atraso de Replicação do Amazon RDS MySQL para &lt;1 segundo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Serviços/Conceitos Principais:</w:t>
      </w:r>
      <w:r>
        <mc:AlternateContent>
          <mc:Choice Requires="wps">
            <w:drawing>
              <wp:anchor behindDoc="0" distT="0" distB="0" distL="0" distR="0" simplePos="0" locked="0" layoutInCell="0" allowOverlap="1" relativeHeight="24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45" name="Frame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3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Amazon Aurora MySQL, Réplicas do Aurora, Auto Scaling.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4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47" name="Frame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4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a migração do banco de dados do Amazon RDS MySQL para o Amazon Aurora MySQL, trocar as réplicas de leitura do MySQL por réplicas do Aurora e configurar o Auto Scaling do Aurora.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49" name="Fram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6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63: Hospedagem de Aplicativo Web com Arquivos de Vídeo Grandes e Baixa Latência Global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5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51" name="Frame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8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S3 para hospedar o aplicativo da web e o Amazon S3 Transfer Acceleration (S3TA) para reduzir a latência.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53" name="Frame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0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64: Distribuição de Resultados Esportivos ao Vivo com Baixa Latência (Não-HTTP)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5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55" name="Frame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2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Global Accelerator para fornecer uma maneira de baixa latência.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Liberation Mono" w:hAnsi="Liberation Mono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57" name="Frame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4" path="m0,0l-2147483645,0l-2147483645,-2147483646l0,-2147483646xe" fillcolor="white" stroked="f" o:allowincell="f" style="position:absolute;margin-left:0pt;margin-top: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65: Armazenamento Compartilhado para Aplicativos Windows com Integração AD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mc:AlternateContent>
          <mc:Choice Requires="wps">
            <w:drawing>
              <wp:anchor behindDoc="0" distT="0" distB="0" distL="0" distR="0" simplePos="0" locked="0" layoutInCell="0" allowOverlap="1" relativeHeight="26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9050" cy="175260"/>
                <wp:effectExtent l="0" t="0" r="0" b="0"/>
                <wp:wrapNone/>
                <wp:docPr id="259" name="Frame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6" path="m0,0l-2147483645,0l-2147483645,-2147483646l0,-2147483646xe" fillcolor="white" stroked="f" o:allowincell="f" style="position:absolute;margin-left:0pt;margin-top: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FSx para Windows File Server como uma solução de armazenamento compartilhado.</w:t>
      </w:r>
    </w:p>
    <w:p>
      <w:pPr>
        <w:pStyle w:val="Normal"/>
        <w:spacing w:lineRule="auto" w:line="360"/>
        <w:jc w:val="both"/>
        <w:rPr>
          <w:rFonts w:ascii="Liberation Mono" w:hAnsi="Liberation Mono"/>
          <w:sz w:val="18"/>
          <w:szCs w:val="18"/>
        </w:rPr>
      </w:pPr>
      <w:r>
        <w:rPr/>
      </w:r>
    </w:p>
    <w:sectPr>
      <w:type w:val="nextPage"/>
      <w:pgSz w:w="12240" w:h="15840"/>
      <w:pgMar w:left="198" w:right="198" w:gutter="0" w:header="0" w:top="102" w:footer="0" w:bottom="10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LibreOffice/7.4.7.2$Linux_X86_64 LibreOffice_project/40$Build-2</Application>
  <AppVersion>15.0000</AppVersion>
  <Pages>6</Pages>
  <Words>2198</Words>
  <Characters>11525</Characters>
  <CharactersWithSpaces>13436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2025-06-03T09:05:00Z</dcterms:created>
  <dc:creator/>
  <dc:description/>
  <dc:language>pt-BR</dc:language>
  <cp:lastModifiedBy/>
  <dcterms:modified xsi:type="dcterms:W3CDTF">2025-06-11T08:10:12Z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