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A0810"/>
          <w:sz w:val="40"/>
          <w:szCs w:val="40"/>
        </w:rPr>
        <w:t xml:space="preserve">Trup Project — Handoff</w:t>
      </w:r>
    </w:p>
    <w:p>
      <w:pPr>
        <w:spacing w:after="120"/>
      </w:pPr>
      <w:r>
        <w:t xml:space="preserve">Continuation doc for the Ta'amei HaMikra (“trup”) interactive. Owner: </w:t>
      </w:r>
      <w:r>
        <w:rPr>
          <w:b/>
          <w:bCs/>
        </w:rPr>
        <w:t xml:space="preserve">Mordy</w:t>
      </w:r>
      <w:r>
        <w:t xml:space="preserve"> (mswadron@gmail.com) — Ashkenazi, hears Litvish leining ~3×/week; the ground-truth ear for the first cell. Last update: 2026-07-06.</w:t>
      </w:r>
    </w:p>
    <w:p>
      <w:pPr>
        <w:spacing w:after="200"/>
      </w:pPr>
      <w:r>
        <w:rPr>
          <w:b/>
          <w:bCs/>
        </w:rPr>
        <w:t xml:space="preserve">The point of the project is big. </w:t>
      </w:r>
      <w:r>
        <w:t xml:space="preserve">It is a </w:t>
      </w:r>
      <w:r>
        <w:rPr>
          <w:b/>
          <w:bCs/>
        </w:rPr>
        <w:t xml:space="preserve">complete, comparative atlas of ta'amei ha-mikra — every Jewish community's mesorah, across every kind of leining — with every melody measured from a real recording, not guessed.</w:t>
      </w:r>
      <w:r>
        <w:t xml:space="preserve"> The current build is deliberately narrowed to the </w:t>
      </w:r>
      <w:r>
        <w:rPr>
          <w:b/>
          <w:bCs/>
        </w:rPr>
        <w:t xml:space="preserve">yeshivish/Litvish</w:t>
      </w:r>
      <w:r>
        <w:t xml:space="preserve"> cell; that was a scoping choice, chosen first to get the method right (measurement pipeline + a sound Mordy trusts + the UI) before scaling to the other communities and reading-types. Do not mistake the current narrowness for the goal.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A1421" w:sz="4"/>
              <w:left w:val="single" w:color="5A1421" w:sz="18"/>
              <w:bottom w:val="single" w:color="5A1421" w:sz="4"/>
              <w:right w:val="single" w:color="5A1421" w:sz="4"/>
            </w:tcBorders>
            <w:shd w:fill="F7ECEC" w:val="clear"/>
            <w:tcMar>
              <w:top w:type="dxa" w:w="200"/>
              <w:left w:type="dxa" w:w="22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aps/>
                <w:color w:val="5A1421"/>
                <w:sz w:val="18"/>
                <w:szCs w:val="18"/>
              </w:rPr>
              <w:t xml:space="preserve">CONTINUATION PROMPT</w:t>
            </w:r>
          </w:p>
          <w:p>
            <w:pPr>
              <w:spacing w:after="160"/>
            </w:pPr>
            <w:r>
              <w:rPr>
                <w:i/>
                <w:iCs/>
              </w:rPr>
              <w:t xml:space="preserve">Paste this into a fresh session to pick the project back up. It is self-contained.</w:t>
            </w:r>
          </w:p>
          <w:p>
            <w:pPr>
              <w:spacing w:after="120" w:line="276"/>
            </w:pPr>
            <w:r>
              <w:t xml:space="preserve">You're continuing the </w:t>
            </w:r>
            <w:r>
              <w:rPr>
                <w:b/>
                <w:bCs/>
              </w:rPr>
              <w:t xml:space="preserve">Ta'amei HaMikra (“trup”) interactive</w:t>
            </w:r>
            <w:r>
              <w:t xml:space="preserve"> for Mordy (mswadron@gmail.com), an Ashkenazi/Litvish ground-truth listener. </w:t>
            </w:r>
            <w:r>
              <w:rPr>
                <w:b/>
                <w:bCs/>
              </w:rPr>
              <w:t xml:space="preserve">The real goal is a complete, comparative atlas of cantillation — EVERY community's mesorah (Ashkenazi: Litvish/Polish/Yekkish/Western; Sephardic: S&amp;P/Moroccan/Jerusalem; Mizrahi: Iraqi/Syrian/Egyptian/Persian; Yemenite; Italian) across EVERY reading-type (Torah, Haftarah, Esther, Eicha, Shir/Rus/Koheles, Yamim Noraim, Tehillim/Emes, learning-nusach) — each melody measured from a real recording of that community, evidence-graded.</w:t>
            </w:r>
            <w:r>
              <w:t xml:space="preserve"> It is deliberately narrowed right now to the yeshivish/Litvish cell to perfect the method first; do not treat that narrowness as the scope. This lives inside his </w:t>
            </w:r>
            <w:r>
              <w:rPr>
                <w:b/>
                <w:bCs/>
              </w:rPr>
              <w:t xml:space="preserve">“Torah Interactive · לימוד”</w:t>
            </w:r>
            <w:r>
              <w:t xml:space="preserve"> site at </w:t>
            </w:r>
            <w:r>
              <w:rPr>
                <w:b/>
                <w:bCs/>
              </w:rPr>
              <w:t xml:space="preserve">github.com/mswadron/curly-barnacle</w:t>
            </w:r>
            <w:r>
              <w:t xml:space="preserve"> (GitHub Pages, main branch → https://mswadron.github.io/curly-barnacle/), alongside his other apps (nisyonos, negaim, tumah, mumim, Counts, chagavim, talmudflora, yom_kippur_avodah, the Jewish-ornithology guide, haftarah, zmanim). He separately runs </w:t>
            </w:r>
            <w:r>
              <w:rPr>
                <w:b/>
                <w:bCs/>
              </w:rPr>
              <w:t xml:space="preserve">bloomline</w:t>
            </w:r>
            <w:r>
              <w:t xml:space="preserve"> (github.com/mswadron/bloomline → bloomline.app; sources in C:\Users\mswad\Dropbox\BLOOMLINE) — unrelated. </w:t>
            </w:r>
            <w:r>
              <w:rPr>
                <w:b/>
                <w:bCs/>
              </w:rPr>
              <w:t xml:space="preserve">Do NOT push anything to his “limud labs” repo.</w:t>
            </w:r>
          </w:p>
          <w:p>
            <w:pPr>
              <w:spacing w:after="120" w:line="276"/>
            </w:pPr>
            <w:r>
              <w:t xml:space="preserve">The active piece is apps/</w:t>
            </w:r>
            <w:r>
              <w:rPr>
                <w:b/>
                <w:bCs/>
              </w:rPr>
              <w:t xml:space="preserve">trup-real.html</w:t>
            </w:r>
            <w:r>
              <w:t xml:space="preserve"> — a sound lab that plays measured pitch contours back through a browser clarinet. It currently carries </w:t>
            </w:r>
            <w:r>
              <w:rPr>
                <w:b/>
                <w:bCs/>
              </w:rPr>
              <w:t xml:space="preserve">55 measured motifs</w:t>
            </w:r>
            <w:r>
              <w:t xml:space="preserve">: </w:t>
            </w:r>
            <w:r>
              <w:rPr>
                <w:b/>
                <w:bCs/>
              </w:rPr>
              <w:t xml:space="preserve">Boruch Green</w:t>
            </w:r>
            <w:r>
              <w:t xml:space="preserve"> (10 trope-name recordings by Boruch Green, used with permission = ground truth for the yeshivish cell, embedded mp3) and a proof-of-scale </w:t>
            </w:r>
            <w:r>
              <w:rPr>
                <w:b/>
                <w:bCs/>
              </w:rPr>
              <w:t xml:space="preserve">Torah</w:t>
            </w:r>
            <w:r>
              <w:t xml:space="preserve"> (22) + </w:t>
            </w:r>
            <w:r>
              <w:rPr>
                <w:b/>
                <w:bCs/>
              </w:rPr>
              <w:t xml:space="preserve">Haftarah</w:t>
            </w:r>
            <w:r>
              <w:t xml:space="preserve"> (23) set measured from </w:t>
            </w:r>
            <w:r>
              <w:rPr>
                <w:b/>
                <w:bCs/>
              </w:rPr>
              <w:t xml:space="preserve">PocketTorah</w:t>
            </w:r>
            <w:r>
              <w:t xml:space="preserve"> (rneiss/PocketTorahTrope, GPL-3), shifted −12 st. These are the </w:t>
            </w:r>
            <w:r>
              <w:rPr>
                <w:b/>
                <w:bCs/>
              </w:rPr>
              <w:t xml:space="preserve">first cells of the atlas</w:t>
            </w:r>
            <w:r>
              <w:t xml:space="preserve">, not the whole thing. Default playback is </w:t>
            </w:r>
            <w:r>
              <w:rPr>
                <w:b/>
                <w:bCs/>
              </w:rPr>
              <w:t xml:space="preserve">CLARINET</w:t>
            </w:r>
            <w:r>
              <w:t xml:space="preserve"> (discrete notes) — he dislikes pitch “slope”/glide (secondary toggle only). Boruch Green's recordings (used with permission) keep embedded audio; measured-from-source tropes are </w:t>
            </w:r>
            <w:r>
              <w:rPr>
                <w:b/>
                <w:bCs/>
              </w:rPr>
              <w:t xml:space="preserve">link-only</w:t>
            </w:r>
            <w:r>
              <w:t xml:space="preserve"> (Source ↗). Also present: legacy Trup.html + trup.js + trup-data.js, trup-calibrate.html, GPT's taamim_clarinet_synth.html.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To scale: </w:t>
            </w:r>
            <w:r>
              <w:t xml:space="preserve">the same extraction pipeline fills any </w:t>
            </w:r>
            <w:r>
              <w:rPr>
                <w:b/>
                <w:bCs/>
              </w:rPr>
              <w:t xml:space="preserve">community × reading-type</w:t>
            </w:r>
            <w:r>
              <w:t xml:space="preserve"> cell from that community's recordings. Grow the UI from today's single toggle into a </w:t>
            </w:r>
            <w:r>
              <w:rPr>
                <w:b/>
                <w:bCs/>
              </w:rPr>
              <w:t xml:space="preserve">two-axis selector (community × reading-type).</w:t>
            </w:r>
            <w:r>
              <w:t xml:space="preserve"/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House rules. </w:t>
            </w:r>
            <w:r>
              <w:t xml:space="preserve">Yeshivish/Ashkenazi transliteration by default (Sephardic terms stay Sephardic). No “Claude-y” design — no Bricolage Grotesque, no eyebrow microlabels, no letterspaced-uppercase chips. Sefer aesthetic: Frank Ruhl Libre + Crimson Pro, maroon #5a1421, Hebrew RTL. Evidence-graded, </w:t>
            </w:r>
            <w:r>
              <w:rPr>
                <w:b/>
                <w:bCs/>
              </w:rPr>
              <w:t xml:space="preserve">no fake mesorah</w:t>
            </w:r>
            <w:r>
              <w:t xml:space="preserve"> — every motif needs a named source + grade; measured-from-recording = grade A-derived.</w:t>
            </w:r>
          </w:p>
          <w:p>
            <w:pPr>
              <w:spacing w:after="0"/>
            </w:pPr>
            <w:r>
              <w:rPr>
                <w:b/>
                <w:bCs/>
              </w:rPr>
              <w:t xml:space="preserve">When you finish a change: </w:t>
            </w:r>
            <w:r>
              <w:t xml:space="preserve">edit files on Windows, then run git </w:t>
            </w:r>
            <w:r>
              <w:rPr>
                <w:b/>
                <w:bCs/>
              </w:rPr>
              <w:t xml:space="preserve">via Desktop Commander</w:t>
            </w:r>
            <w:r>
              <w:t xml:space="preserve"> in C:\Users\mswad\Claude\Projects\Torah JSX (1) — core.longpaths true, repo-local identity (mswadron / mswadron@gmail.com), commit, and </w:t>
            </w:r>
            <w:r>
              <w:rPr>
                <w:b/>
                <w:bCs/>
              </w:rPr>
              <w:t xml:space="preserve">push to origin (github.com/mswadron/curly-barnacle) main</w:t>
            </w:r>
            <w:r>
              <w:t xml:space="preserve">. </w:t>
            </w:r>
            <w:r>
              <w:rPr>
                <w:b/>
                <w:bCs/>
              </w:rPr>
              <w:t xml:space="preserve">NEVER</w:t>
            </w:r>
            <w:r>
              <w:t xml:space="preserve"> git in the sandbox mount, </w:t>
            </w:r>
            <w:r>
              <w:rPr>
                <w:b/>
                <w:bCs/>
              </w:rPr>
              <w:t xml:space="preserve">NEVER</w:t>
            </w:r>
            <w:r>
              <w:t xml:space="preserve"> push to limud labs. Report the live URL.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40" w:before="280"/>
      </w:pPr>
      <w:r>
        <w:t xml:space="preserve">The mission — all communities, all leining</w:t>
      </w:r>
    </w:p>
    <w:p>
      <w:pPr>
        <w:spacing w:after="120" w:line="276"/>
      </w:pPr>
      <w:r>
        <w:t xml:space="preserve">The end state is a matrix. Each </w:t>
      </w:r>
      <w:r>
        <w:rPr>
          <w:b/>
          <w:bCs/>
        </w:rPr>
        <w:t xml:space="preserve">cell = one community × one reading-type</w:t>
      </w:r>
      <w:r>
        <w:t xml:space="preserve">, populated with motifs </w:t>
      </w:r>
      <w:r>
        <w:rPr>
          <w:b/>
          <w:bCs/>
        </w:rPr>
        <w:t xml:space="preserve">measured from a real recording</w:t>
      </w:r>
      <w:r>
        <w:t xml:space="preserve"> of that community and evidence-graded. Yeshivish/Litvish was done first only to prove the method; the same pipeline fills every other cell.</w:t>
      </w:r>
    </w:p>
    <w:p>
      <w:pPr>
        <w:pStyle w:val="Heading2"/>
        <w:spacing w:after="100" w:before="200"/>
      </w:pPr>
      <w:r>
        <w:t xml:space="preserve">Communities (mesoros / nusachim)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Ashkenazi — </w:t>
      </w:r>
      <w:r>
        <w:t xml:space="preserve">Lithuanian (Litvish / yeshivish), Polish–Hungarian (Chassidish), German (Yekkish; Reuchlin/Böschenstein 1518), Western-European.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Sephardic — </w:t>
      </w:r>
      <w:r>
        <w:t xml:space="preserve">Spanish-Portuguese (S&amp;P / Gaster, London–Amsterdam), Moroccan, Jerusalem-Sephardi.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Mizrahi / Eastern — </w:t>
      </w:r>
      <w:r>
        <w:t xml:space="preserve">Iraqi (Baghdadi), Syrian (Aleppo / Halab), Egyptian, Persian.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Yemenite — </w:t>
      </w:r>
      <w:r>
        <w:t xml:space="preserve">Baladi / Shami (the Babylonian eight-motif system).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Italian — </w:t>
      </w:r>
      <w:r>
        <w:t xml:space="preserve">Italki.</w:t>
      </w:r>
    </w:p>
    <w:p>
      <w:pPr>
        <w:pStyle w:val="Heading2"/>
        <w:spacing w:after="100" w:before="200"/>
      </w:pPr>
      <w:r>
        <w:t xml:space="preserve">Reading-types (each has its own melody-set)</w:t>
      </w:r>
    </w:p>
    <w:p>
      <w:pPr>
        <w:spacing w:after="120" w:line="276"/>
      </w:pPr>
      <w:r>
        <w:t xml:space="preserve">Torah (weekly kriah) · Haftarah · Megillas Esther · Eicha · Shir HaShirim / Rus / Koheles (often distinct tunes) · Yamim Noraim (High-Holy-Day Torah) · Tehillim / Ta'amei Emes (Iyov · Mishlei · Tehillim) · learning-nusach (Mishnah / Gemara) where it exists.</w:t>
      </w:r>
    </w:p>
    <w:p>
      <w:pPr>
        <w:spacing w:after="120" w:line="276"/>
      </w:pPr>
      <w:r>
        <w:rPr>
          <w:b/>
          <w:bCs/>
        </w:rPr>
        <w:t xml:space="preserve">Where we are in the matrix: </w:t>
      </w:r>
      <w:r>
        <w:t xml:space="preserve">one community (Ashkenazi, via Boruch Green's recordings as ground truth + a full PocketTorah proof-set) across two reading-types (Torah, Haftarah). Everything else is open — and reachable with the pipeline below.</w:t>
      </w:r>
    </w:p>
    <w:p>
      <w:pPr>
        <w:pStyle w:val="Heading1"/>
        <w:spacing w:after="140" w:before="280"/>
      </w:pPr>
      <w:r>
        <w:t xml:space="preserve">Current state — apps/trup-real.html (the proving ground)</w:t>
      </w:r>
    </w:p>
    <w:p>
      <w:pPr>
        <w:spacing w:after="120" w:line="276"/>
      </w:pPr>
      <w:r>
        <w:t xml:space="preserve">A single self-contained HTML sound lab, in Mordy's design system (maroon, sharp corners, Frank Ruhl Libre RTL Hebrew, trilingual he/se/en). Today's toggle: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000"/>
        <w:gridCol w:w="3700"/>
        <w:gridCol w:w="2760"/>
      </w:tblGrid>
      <w:tr>
        <w:trPr>
          <w:tblHeader/>
        </w:trPr>
        <w:tc>
          <w:tcPr>
            <w:tcW w:type="dxa" w:w="190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5A142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Toggle</w:t>
            </w:r>
          </w:p>
        </w:tc>
        <w:tc>
          <w:tcPr>
            <w:tcW w:type="dxa" w:w="100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5A142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70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5A142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76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5A142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Audio</w:t>
            </w:r>
          </w:p>
        </w:tc>
      </w:tr>
      <w:tr>
        <w:tc>
          <w:tcPr>
            <w:tcW w:type="dxa" w:w="190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Boruch Green</w:t>
            </w:r>
          </w:p>
        </w:tc>
        <w:tc>
          <w:tcPr>
            <w:tcW w:type="dxa" w:w="100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70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Boruch Green's recordings (used with permission) — ground truth for the yeshivish cell</w:t>
            </w:r>
          </w:p>
        </w:tc>
        <w:tc>
          <w:tcPr>
            <w:tcW w:type="dxa" w:w="276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embedded mp3 (Original)</w:t>
            </w:r>
          </w:p>
        </w:tc>
      </w:tr>
      <w:tr>
        <w:tc>
          <w:tcPr>
            <w:tcW w:type="dxa" w:w="190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Torah</w:t>
            </w:r>
          </w:p>
        </w:tc>
        <w:tc>
          <w:tcPr>
            <w:tcW w:type="dxa" w:w="100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370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PocketTorah, measured (pipeline proof-of-scale)</w:t>
            </w:r>
          </w:p>
        </w:tc>
        <w:tc>
          <w:tcPr>
            <w:tcW w:type="dxa" w:w="276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link-only (Source ↗)</w:t>
            </w:r>
          </w:p>
        </w:tc>
      </w:tr>
      <w:tr>
        <w:tc>
          <w:tcPr>
            <w:tcW w:type="dxa" w:w="190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Haftarah</w:t>
            </w:r>
          </w:p>
        </w:tc>
        <w:tc>
          <w:tcPr>
            <w:tcW w:type="dxa" w:w="100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370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PocketTorah, measured (incl. mercha-kefula)</w:t>
            </w:r>
          </w:p>
        </w:tc>
        <w:tc>
          <w:tcPr>
            <w:tcW w:type="dxa" w:w="276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link-only (Source ↗)</w:t>
            </w:r>
          </w:p>
        </w:tc>
      </w:tr>
    </w:tbl>
    <w:p>
      <w:pPr>
        <w:spacing w:after="120" w:before="80"/>
      </w:pPr>
      <w:r>
        <w:rPr>
          <w:i/>
          <w:iCs/>
        </w:rPr>
        <w:t xml:space="preserve">This toggle is the seed of the eventual community × reading-type matrix — right now it mixes “source” and “reading-type” on one axis; splitting it into two axes is the next structural step.</w:t>
      </w:r>
    </w:p>
    <w:p>
      <w:pPr>
        <w:pStyle w:val="Heading2"/>
        <w:spacing w:after="100" w:before="200"/>
      </w:pPr>
      <w:r>
        <w:t xml:space="preserve">Two playback modes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Clarinet (default) — </w:t>
      </w:r>
      <w:r>
        <w:t xml:space="preserve">measured note events as discrete, articulated pitches, </w:t>
      </w:r>
      <w:r>
        <w:rPr>
          <w:i/>
          <w:iCs/>
        </w:rPr>
        <w:t xml:space="preserve">no sliding</w:t>
      </w:r>
      <w:r>
        <w:t xml:space="preserve">. Timbre: chalumeau-register odd-harmonic spectrum (strong 1/3/5/7/9, near-silent evens = hollow woody tone), ~1.5 kHz body-resonance formant peak, soft reed-breath onset, vibrato only after a note settles. The mode Mordy wants — he rejected pitch glide as unrealistic.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Glide (secondary) — </w:t>
      </w:r>
      <w:r>
        <w:t xml:space="preserve">one oscillator slides through the measured contour (original GPT behavior). Comparison only.</w:t>
      </w:r>
    </w:p>
    <w:p>
      <w:pPr>
        <w:spacing w:after="120" w:line="276"/>
      </w:pPr>
      <w:r>
        <w:rPr>
          <w:b/>
          <w:bCs/>
        </w:rPr>
        <w:t xml:space="preserve">Controls: </w:t>
      </w:r>
      <w:r>
        <w:t xml:space="preserve">transpose (default +12), tempo, brightness, breath, vibrato. Phrase builder + preset chains. Pitch-contour scope + extracted-event readout in the rail.</w:t>
      </w:r>
    </w:p>
    <w:p>
      <w:pPr>
        <w:pStyle w:val="Heading1"/>
        <w:spacing w:after="140" w:before="280"/>
      </w:pPr>
      <w:r>
        <w:t xml:space="preserve">Files (all in apps/ unless noted)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5A142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5A142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00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trup-real.html</w:t>
            </w:r>
          </w:p>
        </w:tc>
        <w:tc>
          <w:tcPr>
            <w:tcW w:type="dxa" w:w="636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THE ACTIVE ITEM. </w:t>
            </w:r>
            <w:r>
              <w:rPr>
                <w:sz w:val="20"/>
                <w:szCs w:val="20"/>
              </w:rPr>
              <w:t xml:space="preserve">55-motif measured sound lab. Self-contained; data + engine inlined.</w:t>
            </w:r>
          </w:p>
        </w:tc>
      </w:tr>
      <w:tr>
        <w:tc>
          <w:tcPr>
            <w:tcW w:type="dxa" w:w="300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taamim_clarinet_synth.html</w:t>
            </w:r>
          </w:p>
        </w:tc>
        <w:tc>
          <w:tcPr>
            <w:tcW w:type="dxa" w:w="636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GPT's origin file — embeds Boruch Green's 10 trope-name mp3s + librosa contours. Archive/reference.</w:t>
            </w:r>
          </w:p>
        </w:tc>
      </w:tr>
      <w:tr>
        <w:tc>
          <w:tcPr>
            <w:tcW w:type="dxa" w:w="300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Trup.html + trup.js + trup-data.js</w:t>
            </w:r>
          </w:p>
        </w:tc>
        <w:tc>
          <w:tcPr>
            <w:tcW w:type="dxa" w:w="636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Legacy design-system app: Map / Pesukim / Kriyos / Tehillim / Timeline / Mesoros / Kolos; live parser; abcjs staff + MIDI. It already models </w:t>
            </w:r>
            <w:r>
              <w:rPr>
                <w:b/>
                <w:bCs/>
                <w:sz w:val="20"/>
                <w:szCs w:val="20"/>
              </w:rPr>
              <w:t xml:space="preserve">multiple traditions × systems</w:t>
            </w:r>
            <w:r>
              <w:rPr>
                <w:sz w:val="20"/>
                <w:szCs w:val="20"/>
              </w:rPr>
              <w:t xml:space="preserve"> — the natural home for the full matrix.</w:t>
            </w:r>
          </w:p>
        </w:tc>
      </w:tr>
      <w:tr>
        <w:tc>
          <w:tcPr>
            <w:tcW w:type="dxa" w:w="300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trup-calibrate.html</w:t>
            </w:r>
          </w:p>
        </w:tc>
        <w:tc>
          <w:tcPr>
            <w:tcW w:type="dxa" w:w="636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Standalone listening / calibration panel.</w:t>
            </w:r>
          </w:p>
        </w:tc>
      </w:tr>
      <w:tr>
        <w:tc>
          <w:tcPr>
            <w:tcW w:type="dxa" w:w="300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trup_full.json</w:t>
            </w:r>
          </w:p>
        </w:tc>
        <w:tc>
          <w:tcPr>
            <w:tcW w:type="dxa" w:w="6360"/>
            <w:tcBorders>
              <w:top w:val="single" w:color="D8D2CF" w:sz="2"/>
              <w:left w:val="single" w:color="D8D2CF" w:sz="2"/>
              <w:bottom w:val="single" w:color="D8D2CF" w:sz="2"/>
              <w:right w:val="single" w:color="D8D2CF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Raw measured dataset for all 45 PocketTorah tropes (Torah + Haftarah). (repo root)</w:t>
            </w:r>
          </w:p>
        </w:tc>
      </w:tr>
    </w:tbl>
    <w:p>
      <w:pPr>
        <w:pStyle w:val="Heading1"/>
        <w:spacing w:after="140" w:before="280"/>
      </w:pPr>
      <w:r>
        <w:t xml:space="preserve">Extraction pipeline (the engine that fills every cell)</w:t>
      </w:r>
    </w:p>
    <w:p>
      <w:pPr>
        <w:spacing w:after="120" w:line="276"/>
      </w:pPr>
      <w:r>
        <w:t xml:space="preserve">Measuring any community's recording into motifs — proven, browser-based (the sandbox cannot fetch binary/CORS; the live Chrome connection can). This is the tool for the whole matrix, not just PocketTorah: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Source map. </w:t>
      </w:r>
      <w:r>
        <w:t xml:space="preserve">For a name-drill track (PocketTorah torah-N/haftarah-N = a cantor singing trope names): text.xml names the trope per &lt;w&gt; (decode HTML entities, strip niqqud + cantillation → skeleton id); labels.txt = onset time per word; segment i runs labels[i] → labels[i+1]. For a continuous reading, align to word timestamps or hand-mark segments.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Fetch + decode </w:t>
      </w:r>
      <w:r>
        <w:t xml:space="preserve">(normal https page; raw.githubusercontent.com is CORS-*): fetch mp3 → decodeAudioData → downmix mono → downsample to 16 kHz.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Pitch track: </w:t>
      </w:r>
      <w:r>
        <w:t xml:space="preserve">autocorrelation, 55 ms window / 20 ms hop, 85–400 Hz, parabolic-interpolated peak, octave-snap to local median, median-5 smoothing.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Build </w:t>
      </w:r>
      <w:r>
        <w:t xml:space="preserve">{duration, medianMidi, events:[{t,d,m,hz}], contour:[{t,m,p}]}; trim unvoiced ends; segment events by grouping frames within ~0.75 st.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Register-normalize </w:t>
      </w:r>
      <w:r>
        <w:t xml:space="preserve">per source (−12 st for PocketTorah) so different mouths sit in a common register.</w:t>
      </w:r>
    </w:p>
    <w:p>
      <w:pPr>
        <w:spacing w:after="120" w:line="276"/>
      </w:pPr>
      <w:r>
        <w:rPr>
          <w:b/>
          <w:bCs/>
        </w:rPr>
        <w:t xml:space="preserve">Gotchas (2026-07-06). </w:t>
      </w:r>
      <w:r>
        <w:t xml:space="preserve">GitHub throttles after many raw fetches → run extraction as a fault-tolerant background IIFE with a Promise.race per-fetch timeout (AbortController did not reliably fire); poll window state; it recovers timed-out tracks on later passes. Heavy autocorrelation blocks the renderer — CDP calls time out mid-compute but the job keeps running; poll, don't assume failure. Getting data out: chunked reads truncate (~1.45k chars), clipboard needs focus, Chrome blocks a 2nd auto-download — what works is rendering the JSON into the page DOM and reading it whole with get_page_text, then verifying by asserting a known half equals a trusted earlier download.</w:t>
      </w:r>
    </w:p>
    <w:p>
      <w:pPr>
        <w:pStyle w:val="Heading1"/>
        <w:spacing w:after="140" w:before="280"/>
      </w:pPr>
      <w:r>
        <w:t xml:space="preserve">Locked rules (consensus PRD — do not relitigate)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Evidence grades A–E; </w:t>
      </w:r>
      <w:r>
        <w:rPr>
          <w:b/>
          <w:bCs/>
        </w:rPr>
        <w:t xml:space="preserve">No Fake Mesorah</w:t>
      </w:r>
      <w:r>
        <w:t xml:space="preserve">: nothing sounds “official” below grade B; every motif needs a named source + grade. Measured-from-recording = grade A-derived.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Recordings layer is link-only</w:t>
      </w:r>
      <w:r>
        <w:t xml:space="preserve"> — rights stay with the source (Boruch Green's recordings, used with permission, are the embedded exception). Applies to every community's audio.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Each community keeps its own transliteration where the term is inherently that community's; yeshivish/Ashkenazi is the default voice.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Maqam map locked (pizmonim.org) for Sephardic/Mizrahi cells: Torah Sigah · Mishlei Sigah-variant · Tehillim Nahwand(Syr)/Rast(Eg) · Iyov “undeveloped Rast” · Shir Bayat · Rus Hoseni · Eicha Ajam · Esther Saba-Mouhayar · Mishnah Nawah.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Emes = separate system (dechi, oleh v'yored, revia katan/gadol/mugrash, tzinnor); never mixed with liturgical psalm nusach.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REJECTED as hallucinations: “OpenMabin”, “Vicki Cantillation Project”, the Leipzig-Mahzor-notation claim.</w:t>
      </w:r>
    </w:p>
    <w:p>
      <w:pPr>
        <w:pStyle w:val="Heading1"/>
        <w:spacing w:after="140" w:before="280"/>
      </w:pPr>
      <w:r>
        <w:t xml:space="preserve">Roadmap — filling the matrix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Method proven on the Ashkenazi cell. </w:t>
      </w:r>
      <w:r>
        <w:t xml:space="preserve">Confirm the sound with Mordy, lock the clarinet engine and UI.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Split the toggle into two axes </w:t>
      </w:r>
      <w:r>
        <w:t xml:space="preserve">— community × reading-type — so cells can be added without reshuffling.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Add reading-types for the community in hand: </w:t>
      </w:r>
      <w:r>
        <w:t xml:space="preserve">3-Megillos / Esther / Eicha / Yamim Noraim / Tehillim-Emes (PocketTorah already has esther / eicha / 3megillot / hhd tracks — same pipeline).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Add communities, each measured from real recordings: </w:t>
      </w:r>
      <w:r>
        <w:t xml:space="preserve">Litvish (Boruch Green's full set — 23 Torah + 21 haftorah tropes, already in dev/trup/own-voice — or Virtual Cantor), Sephardic (S&amp;P, Moroccan), Yemenite, Mizrahi (Syrian/Iraqi via the Sephardic Pizmonim Project), Italian. Sources must be CORS-reachable or uploaded.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Fold the measured engine into the legacy Trup.html </w:t>
      </w:r>
      <w:r>
        <w:t xml:space="preserve">map/pesukim views (already has tradition × system scaffolding).</w:t>
      </w:r>
    </w:p>
    <w:p>
      <w:pPr>
        <w:pStyle w:val="Heading1"/>
        <w:spacing w:after="140" w:before="280"/>
      </w:pPr>
      <w:r>
        <w:t xml:space="preserve">Environment gotchas (Cowork-specific)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Never</w:t>
      </w:r>
      <w:r>
        <w:t xml:space="preserve"> run git inside the sandbox mount — it corrupts .git objects and serves stale/truncated reads. Edit on Windows, run git via Desktop Commander (native), core.longpaths true, repo-local identity (no global identity on LENOVO-II). Push to origin = curly-barnacle only.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PowerShell one-liners eat the dollar-sign in this harness — avoid env-vars; use git -c core.editor=true to keep rebases non-interactive.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Node exists only in the sandbox (headless verification with a stubbed AudioContext + canvas); Windows has Python 3.12.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Chrome extension can't navigate file://; test HTML headlessly. web_fetch can't read binary — use the live Chrome tab's fetch for mp3/API/binary work.</w:t>
      </w:r>
    </w:p>
    <w:p>
      <w:pPr>
        <w:pStyle w:val="Heading1"/>
        <w:spacing w:after="140" w:before="280"/>
      </w:pPr>
      <w:r>
        <w:t xml:space="preserve">Voice &amp; style</w:t>
      </w:r>
    </w:p>
    <w:p>
      <w:pPr>
        <w:spacing w:after="120" w:line="276"/>
      </w:pPr>
      <w:r>
        <w:t xml:space="preserve">Concise, direct, minimal fluff. Yeshivish transliteration in se fields (esnachta, zakef, sof pasuk, Bereishis) except where a term is inherently Sephardic. Design system: no gradients/gold/rounded corners; Hebrew RTL baked in; maroon everywhere. Mordy responds well to honest evidence-grading and being told exactly what is guess vs. measured.</w:t>
      </w:r>
    </w:p>
    <w:p>
      <w:pPr>
        <w:spacing w:before="200"/>
      </w:pPr>
      <w:r>
        <w:rPr>
          <w:color w:val="6E6663"/>
          <w:sz w:val="20"/>
          <w:szCs w:val="20"/>
        </w:rPr>
        <w:t xml:space="preserve">Live: </w:t>
      </w:r>
      <w:hyperlink w:history="1" r:id="rIdnqjctakphutmem2bbron8">
        <w:r>
          <w:rPr>
            <w:rStyle w:val="Hyperlink"/>
          </w:rPr>
          <w:t xml:space="preserve">mswadron.github.io/curly-barnacle/apps/trup-real.html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5A1421" w:sz="6" w:space="4"/>
      </w:pBdr>
      <w:spacing w:after="140" w:before="280"/>
      <w:outlineLvl w:val="0"/>
    </w:pPr>
    <w:rPr>
      <w:rFonts w:ascii="Arial" w:cs="Arial" w:eastAsia="Arial" w:hAnsi="Arial"/>
      <w:b/>
      <w:bCs/>
      <w:color w:val="5A142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A0810"/>
      <w:sz w:val="24"/>
      <w:szCs w:val="24"/>
    </w:rPr>
  </w:style>
  <w:style w:type="paragraph" w:styleId="Hyperlink">
    <w:name w:val="Hyperlink"/>
    <w:basedOn w:val="Normal"/>
    <w:rPr>
      <w:color w:val="5A142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qjctakphutmem2bbron8" Type="http://schemas.openxmlformats.org/officeDocument/2006/relationships/hyperlink" Target="https://mswadron.github.io/curly-barnacle/apps/trup-real.html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2026-07-06T11:36:20.958Z</dcterms:created>
  <dcterms:modified xsi:type="dcterms:W3CDTF">2026-07-06T11:36:20.958Z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