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Model Comparison: Logistic Regression vs SVC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Overall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achieved 95% accuracy, whereas SVC achieved 90%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indicates that Logistic Regression is slightly better at correctly predicting the overall sentiment of the reviews.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Class-wise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reviews: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 0.93 precision, 0.73 recall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 balanced.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SVC: 0.96 precision, 0.42 recall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very precise but misses many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Neutral reviews: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 0.88 precision, 0.63 recall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better balance between detecting neutrals and avoiding false positives.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SVC: 0.83 precision, 0.32 recall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underpredicts neutral sentiment.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reviews: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Both models perform well due to class imbalance (most reviews are positive).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 0.95 precision, 0.99 recall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slightly better than SVC.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F1-Score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 shows macro avg F1-score of 0.84, SVC only 0.67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LR better captures minority classes (Negative &amp; Neutral).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avg F1-score: LR 0.94 vs SVC 0.88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LR is more reliable overall.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Confusion Matrix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 misclassifies fewer Negative and Neutral reviews.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SVC tends to overpredict Positive and underdetect Neutral and Negative classes, likely due to class imbalance and kernel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is more balanced and reliable across all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SVC is highly precise for Positive reviews but struggles with minority classes, likely overfitting the majority Positive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outperforms SVC in this dataset because it better balances predictions across Positive, Neutral, and Negative sentiments, especially for minority classes. SVC achieves high precision for Positive reviews but fails to detect enough Negative and Neutral reviews, making Logistic Regression the preferred model for multi-class sentiment classification on imbalanced text data.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