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pPr>
      <w:r>
        <w:rPr>
          <w:rFonts w:hint="eastAsia"/>
          <w:lang w:eastAsia="zh-CN"/>
        </w:rPr>
        <w:t>大麦</w:t>
      </w:r>
      <w:r>
        <w:rPr>
          <w:rFonts w:hint="eastAsia"/>
        </w:rPr>
        <w:t>项目—前端项目本地调试</w:t>
      </w:r>
    </w:p>
    <w:p>
      <w:pPr>
        <w:spacing w:line="360" w:lineRule="auto"/>
        <w:ind w:firstLine="420"/>
        <w:jc w:val="left"/>
      </w:pPr>
      <w:r>
        <w:t>W</w:t>
      </w:r>
      <w:r>
        <w:rPr>
          <w:rFonts w:hint="eastAsia"/>
        </w:rPr>
        <w:t>eb前端项目的开发使用分布式设计，使前端不能跟server端放到相同的域里，这样就会出现跨域访问的问题，那我们如何解决此类问题？怎样才能让前端页面直接访问后端的数据还不会有跨域的问题出现？这里我们使用代理来解决本地测试跨域访问的问题，如何配置代理？实施部署项目的时候我们使用哪种技术来代替本地代理？</w:t>
      </w:r>
    </w:p>
    <w:p>
      <w:pPr>
        <w:spacing w:line="360" w:lineRule="auto"/>
        <w:ind w:firstLine="420"/>
        <w:jc w:val="left"/>
      </w:pPr>
      <w:r>
        <w:rPr>
          <w:rFonts w:hint="eastAsia"/>
        </w:rPr>
        <w:t>关于本地代理我们这只需要在配置文件中增加代理监听地址就可以了，接下来我们就来讲一下本地代理的使用，在使用之前先初始化项目，这里简单介绍一下：</w:t>
      </w:r>
    </w:p>
    <w:p>
      <w:pPr>
        <w:pStyle w:val="2"/>
        <w:numPr>
          <w:ilvl w:val="1"/>
          <w:numId w:val="1"/>
        </w:numPr>
      </w:pPr>
      <w:r>
        <w:rPr>
          <w:rFonts w:hint="eastAsia"/>
        </w:rPr>
        <w:t>本地项目</w:t>
      </w:r>
      <w:bookmarkStart w:id="0" w:name="_GoBack"/>
      <w:bookmarkEnd w:id="0"/>
      <w:r>
        <w:rPr>
          <w:rFonts w:hint="eastAsia"/>
        </w:rPr>
        <w:t>初始化</w:t>
      </w:r>
    </w:p>
    <w:p>
      <w:pPr>
        <w:spacing w:line="360" w:lineRule="auto"/>
        <w:ind w:firstLine="420"/>
        <w:jc w:val="left"/>
      </w:pPr>
      <w:r>
        <w:rPr>
          <w:rFonts w:hint="eastAsia"/>
        </w:rPr>
        <w:t xml:space="preserve">当我们从OSChina 上面拿到我们的项目工程之后，使用 </w:t>
      </w:r>
      <w:r>
        <w:t xml:space="preserve">git clone </w:t>
      </w:r>
      <w:r>
        <w:rPr>
          <w:rFonts w:hint="eastAsia"/>
        </w:rPr>
        <w:t>将代码下载到本地环境 然后将代码文件夹在VSCode编译器中打开，并打开终端（如图1）</w:t>
      </w:r>
    </w:p>
    <w:p>
      <w:pPr>
        <w:spacing w:line="360" w:lineRule="auto"/>
        <w:ind w:firstLine="420"/>
        <w:jc w:val="left"/>
      </w:pPr>
      <w:r>
        <w:drawing>
          <wp:inline distT="0" distB="0" distL="0" distR="0">
            <wp:extent cx="5274310" cy="1529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1529080"/>
                    </a:xfrm>
                    <a:prstGeom prst="rect">
                      <a:avLst/>
                    </a:prstGeom>
                  </pic:spPr>
                </pic:pic>
              </a:graphicData>
            </a:graphic>
          </wp:inline>
        </w:drawing>
      </w:r>
      <w:r>
        <w:rPr>
          <w:rFonts w:hint="eastAsia"/>
        </w:rPr>
        <w:t xml:space="preserve">                                        图 1 </w:t>
      </w:r>
    </w:p>
    <w:p>
      <w:pPr>
        <w:pStyle w:val="17"/>
        <w:numPr>
          <w:ilvl w:val="0"/>
          <w:numId w:val="2"/>
        </w:numPr>
        <w:spacing w:line="360" w:lineRule="auto"/>
        <w:ind w:firstLineChars="0"/>
        <w:jc w:val="left"/>
      </w:pPr>
      <w:r>
        <w:rPr>
          <w:rFonts w:hint="eastAsia"/>
        </w:rPr>
        <w:t>在终端输入</w:t>
      </w:r>
      <w:r>
        <w:rPr>
          <w:rFonts w:hint="eastAsia"/>
          <w:b/>
          <w:color w:val="FF0000"/>
        </w:rPr>
        <w:t xml:space="preserve"> npm</w:t>
      </w:r>
      <w:r>
        <w:rPr>
          <w:b/>
          <w:color w:val="FF0000"/>
        </w:rPr>
        <w:t xml:space="preserve"> </w:t>
      </w:r>
      <w:r>
        <w:rPr>
          <w:rFonts w:hint="eastAsia"/>
          <w:b/>
          <w:color w:val="FF0000"/>
        </w:rPr>
        <w:t>install</w:t>
      </w:r>
      <w:r>
        <w:rPr>
          <w:b/>
          <w:color w:val="FF0000"/>
        </w:rPr>
        <w:t xml:space="preserve"> </w:t>
      </w:r>
      <w:r>
        <w:rPr>
          <w:rFonts w:hint="eastAsia"/>
        </w:rPr>
        <w:t>之后，界面上会出现（如图2）的界面效果，表明正在下载所需要的插件和需要的文件。</w:t>
      </w:r>
      <w:r>
        <w:drawing>
          <wp:inline distT="0" distB="0" distL="0" distR="0">
            <wp:extent cx="5274310" cy="848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848995"/>
                    </a:xfrm>
                    <a:prstGeom prst="rect">
                      <a:avLst/>
                    </a:prstGeom>
                  </pic:spPr>
                </pic:pic>
              </a:graphicData>
            </a:graphic>
          </wp:inline>
        </w:drawing>
      </w:r>
      <w:r>
        <w:rPr>
          <w:rFonts w:hint="eastAsia"/>
        </w:rPr>
        <w:t xml:space="preserve">                                        图 2 </w:t>
      </w:r>
    </w:p>
    <w:p>
      <w:pPr>
        <w:pStyle w:val="17"/>
        <w:numPr>
          <w:ilvl w:val="0"/>
          <w:numId w:val="2"/>
        </w:numPr>
        <w:spacing w:line="360" w:lineRule="auto"/>
        <w:ind w:firstLineChars="0"/>
        <w:jc w:val="left"/>
      </w:pPr>
      <w:r>
        <w:rPr>
          <w:rFonts w:hint="eastAsia"/>
        </w:rPr>
        <w:t>插件安装完成之后左侧文件导航栏中会出现 node_modules 文件夹，此文件夹里面的文件就是我们初始化时加载到我们本地的插件库。</w:t>
      </w:r>
    </w:p>
    <w:p>
      <w:pPr>
        <w:pStyle w:val="2"/>
        <w:numPr>
          <w:ilvl w:val="1"/>
          <w:numId w:val="1"/>
        </w:numPr>
      </w:pPr>
      <w:r>
        <w:rPr>
          <w:rFonts w:hint="eastAsia"/>
        </w:rPr>
        <w:t>本地环境运行</w:t>
      </w:r>
    </w:p>
    <w:p>
      <w:pPr>
        <w:ind w:firstLine="420"/>
      </w:pPr>
      <w:r>
        <w:rPr>
          <w:rFonts w:hint="eastAsia"/>
        </w:rPr>
        <w:t xml:space="preserve">完成项目的文件初始化之后，我们如何启动我们的环境实现本地调试？这里我们只需要在控制台中输入 </w:t>
      </w:r>
      <w:r>
        <w:rPr>
          <w:rFonts w:hint="eastAsia"/>
          <w:b/>
          <w:color w:val="FF0000"/>
        </w:rPr>
        <w:t>npm</w:t>
      </w:r>
      <w:r>
        <w:rPr>
          <w:b/>
          <w:color w:val="FF0000"/>
        </w:rPr>
        <w:t xml:space="preserve"> </w:t>
      </w:r>
      <w:r>
        <w:rPr>
          <w:rFonts w:hint="eastAsia"/>
          <w:b/>
          <w:color w:val="FF0000"/>
        </w:rPr>
        <w:t>start</w:t>
      </w:r>
      <w:r>
        <w:rPr>
          <w:b/>
          <w:color w:val="FF0000"/>
        </w:rPr>
        <w:t xml:space="preserve"> </w:t>
      </w:r>
      <w:r>
        <w:rPr>
          <w:rFonts w:hint="eastAsia"/>
        </w:rPr>
        <w:t>即可启动项目，启动成功后会默认打开（</w:t>
      </w:r>
      <w:r>
        <w:t>http://localhost:8080</w:t>
      </w:r>
      <w:r>
        <w:rPr>
          <w:rFonts w:hint="eastAsia"/>
        </w:rPr>
        <w:t>），此地址可以在config文件夹下找到index</w:t>
      </w:r>
      <w:r>
        <w:t>.js</w:t>
      </w:r>
      <w:r>
        <w:rPr>
          <w:rFonts w:hint="eastAsia"/>
        </w:rPr>
        <w:t>文件，此文件中查找“port”可以修改端口，查找“host”可以修改访问地址，同时，终端控制台会打印出部分日志信息（如图3）</w:t>
      </w:r>
      <w:r>
        <w:br w:type="textWrapping"/>
      </w:r>
      <w:r>
        <w:drawing>
          <wp:inline distT="0" distB="0" distL="0" distR="0">
            <wp:extent cx="5274310" cy="1835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835785"/>
                    </a:xfrm>
                    <a:prstGeom prst="rect">
                      <a:avLst/>
                    </a:prstGeom>
                  </pic:spPr>
                </pic:pic>
              </a:graphicData>
            </a:graphic>
          </wp:inline>
        </w:drawing>
      </w:r>
      <w:r>
        <w:rPr>
          <w:rFonts w:hint="eastAsia"/>
        </w:rPr>
        <w:t xml:space="preserve">                                       图3</w:t>
      </w:r>
    </w:p>
    <w:p>
      <w:pPr>
        <w:ind w:firstLine="420"/>
      </w:pPr>
      <w:r>
        <w:rPr>
          <w:rFonts w:hint="eastAsia"/>
        </w:rPr>
        <w:t>项目启动完成之后，我们可以在控制台按</w:t>
      </w:r>
      <w:r>
        <w:rPr>
          <w:b/>
          <w:color w:val="FF0000"/>
        </w:rPr>
        <w:t>C</w:t>
      </w:r>
      <w:r>
        <w:rPr>
          <w:rFonts w:hint="eastAsia"/>
          <w:b/>
          <w:color w:val="FF0000"/>
        </w:rPr>
        <w:t>trl+c</w:t>
      </w:r>
      <w:r>
        <w:t xml:space="preserve"> </w:t>
      </w:r>
      <w:r>
        <w:rPr>
          <w:rFonts w:hint="eastAsia"/>
        </w:rPr>
        <w:t>停止服务，会提示</w:t>
      </w:r>
      <w:r>
        <w:drawing>
          <wp:inline distT="0" distB="0" distL="0" distR="0">
            <wp:extent cx="3448050" cy="276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7"/>
                    <a:stretch>
                      <a:fillRect/>
                    </a:stretch>
                  </pic:blipFill>
                  <pic:spPr>
                    <a:xfrm>
                      <a:off x="0" y="0"/>
                      <a:ext cx="3448050" cy="276225"/>
                    </a:xfrm>
                    <a:prstGeom prst="rect">
                      <a:avLst/>
                    </a:prstGeom>
                  </pic:spPr>
                </pic:pic>
              </a:graphicData>
            </a:graphic>
          </wp:inline>
        </w:drawing>
      </w:r>
      <w:r>
        <w:t xml:space="preserve"> </w:t>
      </w:r>
      <w:r>
        <w:rPr>
          <w:rFonts w:hint="eastAsia"/>
        </w:rPr>
        <w:t>输入</w:t>
      </w:r>
      <w:r>
        <w:rPr>
          <w:rFonts w:hint="eastAsia"/>
          <w:b/>
          <w:color w:val="FF0000"/>
        </w:rPr>
        <w:t>Y</w:t>
      </w:r>
      <w:r>
        <w:rPr>
          <w:rFonts w:hint="eastAsia"/>
        </w:rPr>
        <w:t>即可停止服务；此时页面</w:t>
      </w:r>
      <w:r>
        <w:fldChar w:fldCharType="begin"/>
      </w:r>
      <w:r>
        <w:instrText xml:space="preserve"> HYPERLINK "http://localhost:8080" </w:instrText>
      </w:r>
      <w:r>
        <w:fldChar w:fldCharType="separate"/>
      </w:r>
      <w:r>
        <w:rPr>
          <w:rStyle w:val="10"/>
        </w:rPr>
        <w:t>http://localhost:8080</w:t>
      </w:r>
      <w:r>
        <w:rPr>
          <w:rStyle w:val="10"/>
        </w:rPr>
        <w:fldChar w:fldCharType="end"/>
      </w:r>
      <w:r>
        <w:t xml:space="preserve"> </w:t>
      </w:r>
      <w:r>
        <w:rPr>
          <w:rFonts w:hint="eastAsia"/>
        </w:rPr>
        <w:t>就不能再被访问；</w:t>
      </w:r>
    </w:p>
    <w:p>
      <w:pPr>
        <w:pStyle w:val="2"/>
        <w:numPr>
          <w:ilvl w:val="1"/>
          <w:numId w:val="1"/>
        </w:numPr>
      </w:pPr>
      <w:r>
        <w:rPr>
          <w:rFonts w:hint="eastAsia"/>
        </w:rPr>
        <w:t>代理配置</w:t>
      </w:r>
    </w:p>
    <w:p>
      <w:pPr>
        <w:ind w:left="284" w:firstLine="420" w:firstLineChars="200"/>
      </w:pPr>
      <w:r>
        <w:rPr>
          <w:rFonts w:hint="eastAsia"/>
        </w:rPr>
        <w:t>代理服务器配置比较简单，只需要修改配置文件中的index</w:t>
      </w:r>
      <w:r>
        <w:t>.js</w:t>
      </w:r>
      <w:r>
        <w:rPr>
          <w:rFonts w:hint="eastAsia"/>
        </w:rPr>
        <w:t>文件即可，index</w:t>
      </w:r>
      <w:r>
        <w:t xml:space="preserve">.js </w:t>
      </w:r>
      <w:r>
        <w:rPr>
          <w:rFonts w:hint="eastAsia"/>
        </w:rPr>
        <w:t>在config文件夹下，打开index</w:t>
      </w:r>
      <w:r>
        <w:t>.js</w:t>
      </w:r>
      <w:r>
        <w:rPr>
          <w:rFonts w:hint="eastAsia"/>
        </w:rPr>
        <w:t>文件后，就可以看到图4中的信息，我们只需要修改target就可以将我们要访问的接口，指向我们的接口服务器。</w:t>
      </w:r>
    </w:p>
    <w:p>
      <w:pPr>
        <w:ind w:left="284" w:firstLine="420" w:firstLineChars="200"/>
      </w:pPr>
      <w:r>
        <w:rPr>
          <w:rFonts w:hint="eastAsia"/>
        </w:rPr>
        <w:t>注意：有一个“/api”这个是你访问的接口的分类，在url</w:t>
      </w:r>
      <w:r>
        <w:t>.js</w:t>
      </w:r>
      <w:r>
        <w:rPr>
          <w:rFonts w:hint="eastAsia"/>
        </w:rPr>
        <w:t>（图5）文件中我们看到，所有的接口访问的地址，第一个值都是“/</w:t>
      </w:r>
      <w:r>
        <w:t>api</w:t>
      </w:r>
      <w:r>
        <w:rPr>
          <w:rFonts w:hint="eastAsia"/>
        </w:rPr>
        <w:t>”也就是说，所有访问后端接口的链接只要包含“/api”，就会自动访问这种类型对应的服务器。</w:t>
      </w:r>
    </w:p>
    <w:p>
      <w:pPr>
        <w:ind w:left="284" w:firstLine="420" w:firstLineChars="200"/>
        <w:jc w:val="center"/>
      </w:pPr>
      <w:r>
        <w:drawing>
          <wp:inline distT="0" distB="0" distL="0" distR="0">
            <wp:extent cx="3068320" cy="14846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99235" cy="1499399"/>
                    </a:xfrm>
                    <a:prstGeom prst="rect">
                      <a:avLst/>
                    </a:prstGeom>
                  </pic:spPr>
                </pic:pic>
              </a:graphicData>
            </a:graphic>
          </wp:inline>
        </w:drawing>
      </w:r>
    </w:p>
    <w:p>
      <w:pPr>
        <w:ind w:left="284" w:firstLine="420" w:firstLineChars="200"/>
        <w:jc w:val="center"/>
      </w:pPr>
      <w:r>
        <w:rPr>
          <w:rFonts w:hint="eastAsia"/>
        </w:rPr>
        <w:t>图4</w:t>
      </w:r>
    </w:p>
    <w:p>
      <w:pPr>
        <w:ind w:left="284" w:firstLine="420" w:firstLineChars="200"/>
        <w:jc w:val="center"/>
      </w:pPr>
      <w:r>
        <w:drawing>
          <wp:inline distT="0" distB="0" distL="0" distR="0">
            <wp:extent cx="2641600" cy="173863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641671" cy="1738745"/>
                    </a:xfrm>
                    <a:prstGeom prst="rect">
                      <a:avLst/>
                    </a:prstGeom>
                  </pic:spPr>
                </pic:pic>
              </a:graphicData>
            </a:graphic>
          </wp:inline>
        </w:drawing>
      </w:r>
    </w:p>
    <w:p>
      <w:pPr>
        <w:ind w:left="284" w:firstLine="420" w:firstLineChars="200"/>
        <w:jc w:val="center"/>
      </w:pPr>
      <w:r>
        <w:rPr>
          <w:rFonts w:hint="eastAsia"/>
        </w:rPr>
        <w:t>图</w:t>
      </w:r>
      <w:r>
        <w:t>5</w:t>
      </w:r>
    </w:p>
    <w:p>
      <w:pPr>
        <w:pStyle w:val="2"/>
        <w:numPr>
          <w:ilvl w:val="1"/>
          <w:numId w:val="1"/>
        </w:numPr>
      </w:pPr>
      <w:r>
        <w:rPr>
          <w:rFonts w:hint="eastAsia"/>
        </w:rPr>
        <w:t>测试代理地址</w:t>
      </w:r>
    </w:p>
    <w:p>
      <w:pPr>
        <w:ind w:left="284"/>
      </w:pPr>
      <w:r>
        <w:rPr>
          <w:rFonts w:hint="eastAsia"/>
        </w:rPr>
        <w:t xml:space="preserve"> </w:t>
      </w:r>
      <w:r>
        <w:tab/>
      </w:r>
      <w:r>
        <w:tab/>
      </w:r>
      <w:r>
        <w:rPr>
          <w:rFonts w:hint="eastAsia"/>
        </w:rPr>
        <w:t>测试代理地址是否正常运行，其实比较简单直接在页面中发送对应的数据请求即可，这里我们使用火狐的RESTClient进行数据访问的模拟操作，主要的方式如下：</w:t>
      </w:r>
    </w:p>
    <w:p>
      <w:pPr>
        <w:ind w:left="284"/>
      </w:pPr>
      <w:r>
        <w:drawing>
          <wp:inline distT="0" distB="0" distL="0" distR="0">
            <wp:extent cx="5274310" cy="19558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1955800"/>
                    </a:xfrm>
                    <a:prstGeom prst="rect">
                      <a:avLst/>
                    </a:prstGeom>
                  </pic:spPr>
                </pic:pic>
              </a:graphicData>
            </a:graphic>
          </wp:inline>
        </w:drawing>
      </w:r>
    </w:p>
    <w:p>
      <w:pPr>
        <w:ind w:left="284"/>
        <w:jc w:val="center"/>
      </w:pPr>
      <w:r>
        <w:rPr>
          <w:rFonts w:hint="eastAsia"/>
        </w:rPr>
        <w:t>图6</w:t>
      </w:r>
    </w:p>
    <w:p>
      <w:pPr>
        <w:ind w:left="284"/>
      </w:pPr>
      <w:r>
        <w:tab/>
      </w:r>
      <w:r>
        <w:tab/>
      </w:r>
      <w:r>
        <w:rPr>
          <w:rFonts w:hint="eastAsia"/>
        </w:rPr>
        <w:t>根据上图我们第一步将get请求方式改为Post，然后将访问地址放到URL这一栏里面，第三步点击send按钮，点击完成之后在下面的Respone查看对应的返回数据信息。</w:t>
      </w:r>
    </w:p>
    <w:p>
      <w:pPr>
        <w:ind w:left="284"/>
      </w:pPr>
      <w:r>
        <w:tab/>
      </w:r>
      <w:r>
        <w:tab/>
      </w:r>
      <w:r>
        <w:rPr>
          <w:rFonts w:hint="eastAsia"/>
        </w:rPr>
        <w:t>如图7中有个字段是Status</w:t>
      </w:r>
      <w:r>
        <w:t xml:space="preserve"> </w:t>
      </w:r>
      <w:r>
        <w:rPr>
          <w:rFonts w:hint="eastAsia"/>
        </w:rPr>
        <w:t>Code</w:t>
      </w:r>
      <w:r>
        <w:t xml:space="preserve"> </w:t>
      </w:r>
      <w:r>
        <w:rPr>
          <w:rFonts w:hint="eastAsia"/>
        </w:rPr>
        <w:t>显示的2</w:t>
      </w:r>
      <w:r>
        <w:t xml:space="preserve">00 </w:t>
      </w:r>
      <w:r>
        <w:rPr>
          <w:rFonts w:hint="eastAsia"/>
        </w:rPr>
        <w:t>OK</w:t>
      </w:r>
      <w:r>
        <w:t xml:space="preserve"> </w:t>
      </w:r>
      <w:r>
        <w:rPr>
          <w:rFonts w:hint="eastAsia"/>
        </w:rPr>
        <w:t>也就是访问成功了，图8为返回的数据信息，图9是访问的真实的服务器接口，获取到的数据跟我们使用代理获取到的数据是一致的，综上我们的代理地址配置就算成功。</w:t>
      </w:r>
    </w:p>
    <w:p>
      <w:pPr>
        <w:ind w:left="284"/>
      </w:pPr>
      <w:r>
        <w:drawing>
          <wp:inline distT="0" distB="0" distL="0" distR="0">
            <wp:extent cx="5274310" cy="28047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2804795"/>
                    </a:xfrm>
                    <a:prstGeom prst="rect">
                      <a:avLst/>
                    </a:prstGeom>
                  </pic:spPr>
                </pic:pic>
              </a:graphicData>
            </a:graphic>
          </wp:inline>
        </w:drawing>
      </w:r>
    </w:p>
    <w:p>
      <w:pPr>
        <w:ind w:left="284"/>
        <w:jc w:val="center"/>
      </w:pPr>
      <w:r>
        <w:rPr>
          <w:rFonts w:hint="eastAsia"/>
        </w:rPr>
        <w:t>图7</w:t>
      </w:r>
    </w:p>
    <w:p>
      <w:pPr>
        <w:ind w:left="284"/>
        <w:jc w:val="center"/>
      </w:pPr>
      <w:r>
        <w:drawing>
          <wp:inline distT="0" distB="0" distL="0" distR="0">
            <wp:extent cx="5274310" cy="667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667385"/>
                    </a:xfrm>
                    <a:prstGeom prst="rect">
                      <a:avLst/>
                    </a:prstGeom>
                  </pic:spPr>
                </pic:pic>
              </a:graphicData>
            </a:graphic>
          </wp:inline>
        </w:drawing>
      </w:r>
    </w:p>
    <w:p>
      <w:pPr>
        <w:ind w:left="284"/>
        <w:jc w:val="center"/>
      </w:pPr>
      <w:r>
        <w:rPr>
          <w:rFonts w:hint="eastAsia"/>
        </w:rPr>
        <w:t>图8</w:t>
      </w:r>
    </w:p>
    <w:p>
      <w:pPr>
        <w:ind w:left="284"/>
        <w:jc w:val="center"/>
      </w:pPr>
      <w:r>
        <w:drawing>
          <wp:inline distT="0" distB="0" distL="0" distR="0">
            <wp:extent cx="4315460" cy="4072890"/>
            <wp:effectExtent l="0" t="0" r="889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337365" cy="4093500"/>
                    </a:xfrm>
                    <a:prstGeom prst="rect">
                      <a:avLst/>
                    </a:prstGeom>
                  </pic:spPr>
                </pic:pic>
              </a:graphicData>
            </a:graphic>
          </wp:inline>
        </w:drawing>
      </w:r>
    </w:p>
    <w:p>
      <w:pPr>
        <w:ind w:left="284"/>
        <w:jc w:val="center"/>
        <w:rPr>
          <w:rFonts w:hint="eastAsia"/>
        </w:rPr>
      </w:pPr>
      <w:r>
        <w:rPr>
          <w:rFonts w:hint="eastAsia"/>
        </w:rPr>
        <w:t>图9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21B9"/>
    <w:multiLevelType w:val="multilevel"/>
    <w:tmpl w:val="1EB421B9"/>
    <w:lvl w:ilvl="0" w:tentative="0">
      <w:start w:val="1"/>
      <w:numFmt w:val="decimal"/>
      <w:lvlText w:val="%1"/>
      <w:lvlJc w:val="left"/>
      <w:pPr>
        <w:ind w:left="615" w:hanging="615"/>
      </w:pPr>
      <w:rPr>
        <w:rFonts w:hint="default"/>
      </w:rPr>
    </w:lvl>
    <w:lvl w:ilvl="1" w:tentative="0">
      <w:start w:val="1"/>
      <w:numFmt w:val="decimal"/>
      <w:lvlText w:val="%1.%2"/>
      <w:lvlJc w:val="left"/>
      <w:pPr>
        <w:ind w:left="899" w:hanging="61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4243355F"/>
    <w:multiLevelType w:val="multilevel"/>
    <w:tmpl w:val="4243355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31FBA"/>
    <w:rsid w:val="00050C0C"/>
    <w:rsid w:val="0005720A"/>
    <w:rsid w:val="00073337"/>
    <w:rsid w:val="00081969"/>
    <w:rsid w:val="000A297C"/>
    <w:rsid w:val="000A5A92"/>
    <w:rsid w:val="000B75F1"/>
    <w:rsid w:val="000C55B0"/>
    <w:rsid w:val="00135BE6"/>
    <w:rsid w:val="001546CE"/>
    <w:rsid w:val="00157153"/>
    <w:rsid w:val="00170569"/>
    <w:rsid w:val="00173844"/>
    <w:rsid w:val="0017662D"/>
    <w:rsid w:val="001913B9"/>
    <w:rsid w:val="001A2AE2"/>
    <w:rsid w:val="001D1F3D"/>
    <w:rsid w:val="001D3AD9"/>
    <w:rsid w:val="001F00DD"/>
    <w:rsid w:val="001F1D96"/>
    <w:rsid w:val="00201440"/>
    <w:rsid w:val="00215FFB"/>
    <w:rsid w:val="00230059"/>
    <w:rsid w:val="00231145"/>
    <w:rsid w:val="002661F4"/>
    <w:rsid w:val="002729F8"/>
    <w:rsid w:val="00282136"/>
    <w:rsid w:val="002823C8"/>
    <w:rsid w:val="00286C30"/>
    <w:rsid w:val="002B2646"/>
    <w:rsid w:val="002C0F07"/>
    <w:rsid w:val="002C262E"/>
    <w:rsid w:val="002C3733"/>
    <w:rsid w:val="002D448B"/>
    <w:rsid w:val="002D6E47"/>
    <w:rsid w:val="002E5BA4"/>
    <w:rsid w:val="002E5BCA"/>
    <w:rsid w:val="003117B2"/>
    <w:rsid w:val="003241E6"/>
    <w:rsid w:val="00327C07"/>
    <w:rsid w:val="00333751"/>
    <w:rsid w:val="00333D43"/>
    <w:rsid w:val="00355EF5"/>
    <w:rsid w:val="00366061"/>
    <w:rsid w:val="00390708"/>
    <w:rsid w:val="003940D4"/>
    <w:rsid w:val="003D460E"/>
    <w:rsid w:val="003E2822"/>
    <w:rsid w:val="00416F32"/>
    <w:rsid w:val="00432127"/>
    <w:rsid w:val="00477590"/>
    <w:rsid w:val="004811F4"/>
    <w:rsid w:val="004E2FBA"/>
    <w:rsid w:val="004F680C"/>
    <w:rsid w:val="00513BA9"/>
    <w:rsid w:val="00553D5D"/>
    <w:rsid w:val="00560021"/>
    <w:rsid w:val="005820EC"/>
    <w:rsid w:val="005C6F48"/>
    <w:rsid w:val="005E2682"/>
    <w:rsid w:val="005E5AE8"/>
    <w:rsid w:val="00617051"/>
    <w:rsid w:val="00626725"/>
    <w:rsid w:val="0063594D"/>
    <w:rsid w:val="0066367A"/>
    <w:rsid w:val="00671054"/>
    <w:rsid w:val="00676D4E"/>
    <w:rsid w:val="00681D05"/>
    <w:rsid w:val="006862C4"/>
    <w:rsid w:val="006A5817"/>
    <w:rsid w:val="006A632F"/>
    <w:rsid w:val="006B66F7"/>
    <w:rsid w:val="006E6DAF"/>
    <w:rsid w:val="00702B45"/>
    <w:rsid w:val="00703056"/>
    <w:rsid w:val="007049D1"/>
    <w:rsid w:val="007078AB"/>
    <w:rsid w:val="007132B3"/>
    <w:rsid w:val="007165F7"/>
    <w:rsid w:val="00722747"/>
    <w:rsid w:val="00731F56"/>
    <w:rsid w:val="0073285A"/>
    <w:rsid w:val="00737599"/>
    <w:rsid w:val="00742D69"/>
    <w:rsid w:val="0077262B"/>
    <w:rsid w:val="007734F8"/>
    <w:rsid w:val="00777169"/>
    <w:rsid w:val="007909C3"/>
    <w:rsid w:val="007B6C7D"/>
    <w:rsid w:val="007C6053"/>
    <w:rsid w:val="007D1ACD"/>
    <w:rsid w:val="008017B9"/>
    <w:rsid w:val="00814779"/>
    <w:rsid w:val="0084584C"/>
    <w:rsid w:val="00854915"/>
    <w:rsid w:val="00855115"/>
    <w:rsid w:val="00861135"/>
    <w:rsid w:val="00872BEF"/>
    <w:rsid w:val="008853F0"/>
    <w:rsid w:val="008858F7"/>
    <w:rsid w:val="008930AA"/>
    <w:rsid w:val="008A6BC9"/>
    <w:rsid w:val="008B35A8"/>
    <w:rsid w:val="008B3A58"/>
    <w:rsid w:val="008B5EED"/>
    <w:rsid w:val="008B74BE"/>
    <w:rsid w:val="008E2695"/>
    <w:rsid w:val="008E48B2"/>
    <w:rsid w:val="008F0718"/>
    <w:rsid w:val="008F21D5"/>
    <w:rsid w:val="00903D81"/>
    <w:rsid w:val="00907608"/>
    <w:rsid w:val="00912D1B"/>
    <w:rsid w:val="00916B50"/>
    <w:rsid w:val="00934F8C"/>
    <w:rsid w:val="009523B2"/>
    <w:rsid w:val="0095520B"/>
    <w:rsid w:val="00964E83"/>
    <w:rsid w:val="0099249F"/>
    <w:rsid w:val="009B1382"/>
    <w:rsid w:val="009D7F92"/>
    <w:rsid w:val="00A01977"/>
    <w:rsid w:val="00A036C0"/>
    <w:rsid w:val="00A32FD4"/>
    <w:rsid w:val="00A96B51"/>
    <w:rsid w:val="00AA06DF"/>
    <w:rsid w:val="00AA4C0F"/>
    <w:rsid w:val="00AB5913"/>
    <w:rsid w:val="00AD078C"/>
    <w:rsid w:val="00AD17C7"/>
    <w:rsid w:val="00AD5F18"/>
    <w:rsid w:val="00B165E6"/>
    <w:rsid w:val="00B230AC"/>
    <w:rsid w:val="00B2485E"/>
    <w:rsid w:val="00B51030"/>
    <w:rsid w:val="00B52FA4"/>
    <w:rsid w:val="00B54FB1"/>
    <w:rsid w:val="00B60A53"/>
    <w:rsid w:val="00B9671A"/>
    <w:rsid w:val="00BA0413"/>
    <w:rsid w:val="00BA7B63"/>
    <w:rsid w:val="00BB28FC"/>
    <w:rsid w:val="00BB4CD3"/>
    <w:rsid w:val="00BB651C"/>
    <w:rsid w:val="00BC221A"/>
    <w:rsid w:val="00BD46FA"/>
    <w:rsid w:val="00BE0FBC"/>
    <w:rsid w:val="00BF6F5C"/>
    <w:rsid w:val="00C00274"/>
    <w:rsid w:val="00C00AFB"/>
    <w:rsid w:val="00C05A81"/>
    <w:rsid w:val="00C2112D"/>
    <w:rsid w:val="00C2336C"/>
    <w:rsid w:val="00C36ADA"/>
    <w:rsid w:val="00C37DE0"/>
    <w:rsid w:val="00C42006"/>
    <w:rsid w:val="00C4415E"/>
    <w:rsid w:val="00C67C32"/>
    <w:rsid w:val="00C81E40"/>
    <w:rsid w:val="00C91540"/>
    <w:rsid w:val="00C9735C"/>
    <w:rsid w:val="00C97BB0"/>
    <w:rsid w:val="00CE4A0A"/>
    <w:rsid w:val="00D13A81"/>
    <w:rsid w:val="00D162C9"/>
    <w:rsid w:val="00D204C4"/>
    <w:rsid w:val="00D35825"/>
    <w:rsid w:val="00D43334"/>
    <w:rsid w:val="00D50A92"/>
    <w:rsid w:val="00D67B12"/>
    <w:rsid w:val="00D8033C"/>
    <w:rsid w:val="00D83498"/>
    <w:rsid w:val="00D91689"/>
    <w:rsid w:val="00DA12CF"/>
    <w:rsid w:val="00DB6DA1"/>
    <w:rsid w:val="00DC0522"/>
    <w:rsid w:val="00DE7318"/>
    <w:rsid w:val="00DF725C"/>
    <w:rsid w:val="00DF77FC"/>
    <w:rsid w:val="00E10F5F"/>
    <w:rsid w:val="00E120F3"/>
    <w:rsid w:val="00E12264"/>
    <w:rsid w:val="00E2242B"/>
    <w:rsid w:val="00E35464"/>
    <w:rsid w:val="00E56BA9"/>
    <w:rsid w:val="00E654DD"/>
    <w:rsid w:val="00E819A9"/>
    <w:rsid w:val="00E874BC"/>
    <w:rsid w:val="00E8772D"/>
    <w:rsid w:val="00E923E1"/>
    <w:rsid w:val="00EA1817"/>
    <w:rsid w:val="00EF6867"/>
    <w:rsid w:val="00F06C36"/>
    <w:rsid w:val="00F12CAE"/>
    <w:rsid w:val="00F17DA0"/>
    <w:rsid w:val="00F20CE3"/>
    <w:rsid w:val="00F2788A"/>
    <w:rsid w:val="00F37D73"/>
    <w:rsid w:val="00F466E7"/>
    <w:rsid w:val="00F547C9"/>
    <w:rsid w:val="00F76354"/>
    <w:rsid w:val="00FA3CF9"/>
    <w:rsid w:val="00FC29BA"/>
    <w:rsid w:val="00FE49BA"/>
    <w:rsid w:val="00FE68CB"/>
    <w:rsid w:val="00FF0811"/>
    <w:rsid w:val="4C3E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ind w:left="100" w:leftChars="100" w:right="100" w:rightChars="100"/>
      <w:outlineLvl w:val="2"/>
    </w:pPr>
    <w:rPr>
      <w:b/>
      <w:bCs/>
      <w:sz w:val="32"/>
      <w:szCs w:val="32"/>
    </w:rPr>
  </w:style>
  <w:style w:type="paragraph" w:styleId="4">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8"/>
    <w:semiHidden/>
    <w:unhideWhenUsed/>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Hyperlink"/>
    <w:basedOn w:val="9"/>
    <w:unhideWhenUsed/>
    <w:uiPriority w:val="99"/>
    <w:rPr>
      <w:color w:val="0000FF" w:themeColor="hyperlink"/>
      <w:u w:val="single"/>
      <w14:textFill>
        <w14:solidFill>
          <w14:schemeClr w14:val="hlink"/>
        </w14:solidFill>
      </w14:textFill>
    </w:rPr>
  </w:style>
  <w:style w:type="character" w:customStyle="1" w:styleId="12">
    <w:name w:val="页眉 字符"/>
    <w:basedOn w:val="9"/>
    <w:link w:val="7"/>
    <w:qFormat/>
    <w:uiPriority w:val="99"/>
    <w:rPr>
      <w:sz w:val="18"/>
      <w:szCs w:val="18"/>
    </w:rPr>
  </w:style>
  <w:style w:type="character" w:customStyle="1" w:styleId="13">
    <w:name w:val="页脚 字符"/>
    <w:basedOn w:val="9"/>
    <w:link w:val="6"/>
    <w:uiPriority w:val="99"/>
    <w:rPr>
      <w:sz w:val="18"/>
      <w:szCs w:val="18"/>
    </w:rPr>
  </w:style>
  <w:style w:type="character" w:customStyle="1" w:styleId="14">
    <w:name w:val="标题 2 字符"/>
    <w:basedOn w:val="9"/>
    <w:link w:val="2"/>
    <w:uiPriority w:val="9"/>
    <w:rPr>
      <w:rFonts w:asciiTheme="majorHAnsi" w:hAnsiTheme="majorHAnsi" w:eastAsiaTheme="majorEastAsia" w:cstheme="majorBidi"/>
      <w:b/>
      <w:bCs/>
      <w:sz w:val="32"/>
      <w:szCs w:val="32"/>
    </w:rPr>
  </w:style>
  <w:style w:type="character" w:customStyle="1" w:styleId="15">
    <w:name w:val="标题 3 字符"/>
    <w:basedOn w:val="9"/>
    <w:link w:val="3"/>
    <w:uiPriority w:val="9"/>
    <w:rPr>
      <w:b/>
      <w:bCs/>
      <w:sz w:val="32"/>
      <w:szCs w:val="32"/>
    </w:rPr>
  </w:style>
  <w:style w:type="character" w:customStyle="1" w:styleId="16">
    <w:name w:val="标题 字符"/>
    <w:basedOn w:val="9"/>
    <w:link w:val="8"/>
    <w:uiPriority w:val="10"/>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批注框文本 字符"/>
    <w:basedOn w:val="9"/>
    <w:link w:val="5"/>
    <w:semiHidden/>
    <w:uiPriority w:val="99"/>
    <w:rPr>
      <w:sz w:val="18"/>
      <w:szCs w:val="18"/>
    </w:rPr>
  </w:style>
  <w:style w:type="character" w:customStyle="1" w:styleId="19">
    <w:name w:val="标题 4 字符"/>
    <w:basedOn w:val="9"/>
    <w:link w:val="4"/>
    <w:uiPriority w:val="9"/>
    <w:rPr>
      <w:rFonts w:asciiTheme="majorHAnsi" w:hAnsiTheme="majorHAnsi" w:eastAsiaTheme="majorEastAsia" w:cstheme="majorBidi"/>
      <w:b/>
      <w:bCs/>
      <w:sz w:val="28"/>
      <w:szCs w:val="28"/>
    </w:rPr>
  </w:style>
  <w:style w:type="character" w:customStyle="1" w:styleId="20">
    <w:name w:val="Unresolved Mention"/>
    <w:basedOn w:val="9"/>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215</Words>
  <Characters>1232</Characters>
  <Lines>10</Lines>
  <Paragraphs>2</Paragraphs>
  <TotalTime>1875</TotalTime>
  <ScaleCrop>false</ScaleCrop>
  <LinksUpToDate>false</LinksUpToDate>
  <CharactersWithSpaces>1445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2017-06-15T07:51:00Z</dcterms:created>
  <dc:creator>Administrator</dc:creator>
  <cp:lastModifiedBy>小蜗牛</cp:lastModifiedBy>
  <dcterms:modified xsi:type="dcterms:W3CDTF">2018-05-08T08:29:59Z</dcterms:modified>
  <cp:revision>257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