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8.svg" ContentType="image/svg+xml"/>
  <Override PartName="/word/media/rId21.svg" ContentType="image/svg+xml"/>
  <Override PartName="/word/media/rId23.svg" ContentType="image/svg+xml"/>
  <Override PartName="/word/media/rId30.svg" ContentType="image/svg+xml"/>
  <Override PartName="/word/media/rId2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Heading2"/>
      </w:pPr>
      <w:bookmarkStart w:id="20" w:name="in-a-word"/>
      <w:r>
        <w:t xml:space="preserve">In a Word…</w:t>
      </w:r>
      <w:bookmarkEnd w:id="20"/>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3"/>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4">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5">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6"/>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7">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8"/>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t>
      </w:r>
      <w:r>
        <w:t xml:space="preserve">is one of several global climate phenomena that affect Montana’s weather patterns. Current ENSO conditions and up-to-date projections are available on</w:t>
      </w:r>
      <w:r>
        <w:t xml:space="preserve"> </w:t>
      </w:r>
      <w:hyperlink r:id="rId29">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1">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Evapotranspiration</w:t>
      </w:r>
      <w:r>
        <w:t xml:space="preserve"> </w:t>
      </w:r>
      <w:r>
        <w:t xml:space="preserve">— Evapotranspiration (ET) is a joint measure of evaporation of water from the Earth’s surface, and plant transpiration, or water vapor that exits a plant’s leaves during the process of photosynthesis. ET is one of the factors that climatologists look at when assessing and predicting drought. When atmospheric demand for water is being high (i.e., when the air is dry), ET should be high. If ET is low, this might indicate that there is not enough water available to plants to support photosynthesis. In the maps in this newsletter, ET comes from the</w:t>
      </w:r>
      <w:r>
        <w:t xml:space="preserve"> </w:t>
      </w:r>
      <w:hyperlink r:id="rId32">
        <w:r>
          <w:rPr>
            <w:rStyle w:val="Hyperlink"/>
          </w:rPr>
          <w:t xml:space="preserve">MODIS Global Evapotranspiration Project</w:t>
        </w:r>
      </w:hyperlink>
      <w:r>
        <w:t xml:space="preserve">, run in part by the Numerical Terradynamic Simulation Group at the University of Montana. ET is mapped at an approximately 4-km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8" Target="media/rId28.svg" /><Relationship Type="http://schemas.openxmlformats.org/officeDocument/2006/relationships/image" Id="rId21" Target="media/rId21.svg" /><Relationship Type="http://schemas.openxmlformats.org/officeDocument/2006/relationships/image" Id="rId23" Target="media/rId23.svg" /><Relationship Type="http://schemas.openxmlformats.org/officeDocument/2006/relationships/image" Id="rId30" Target="media/rId30.svg" /><Relationship Type="http://schemas.openxmlformats.org/officeDocument/2006/relationships/image" Id="rId22" Target="media/rId22.svg" /><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2" Target="http://www.ntsg.umt.edu/project/modis/mod16.php" TargetMode="External" /><Relationship Type="http://schemas.openxmlformats.org/officeDocument/2006/relationships/hyperlink" Id="rId31" Target="https://smap.jpl.nasa.gov" TargetMode="External" /><Relationship Type="http://schemas.openxmlformats.org/officeDocument/2006/relationships/hyperlink" Id="rId29" Target="https://www.climate.gov/enso" TargetMode="External" /></Relationships>
</file>

<file path=word/_rels/footnotes.xml.rels><?xml version="1.0" encoding="UTF-8"?>
<Relationships xmlns="http://schemas.openxmlformats.org/package/2006/relationships"><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2" Target="http://www.ntsg.umt.edu/project/modis/mod16.php" TargetMode="External" /><Relationship Type="http://schemas.openxmlformats.org/officeDocument/2006/relationships/hyperlink" Id="rId31" Target="https://smap.jpl.nasa.gov" TargetMode="External" /><Relationship Type="http://schemas.openxmlformats.org/officeDocument/2006/relationships/hyperlink" Id="rId29" Target="https://www.climate.gov/ens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2018-09-27T20:29:56Z</dcterms:created>
  <dcterms:modified xsi:type="dcterms:W3CDTF">2018-09-27T20:29:56Z</dcterms:modified>
</cp:coreProperties>
</file>