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 Northeastern MT has experienced warmer than normal temperatures.</w:t>
      </w:r>
    </w:p>
    <w:p>
      <w:pPr>
        <w:pStyle w:val="Compact"/>
        <w:numPr>
          <w:numId w:val="1001"/>
          <w:ilvl w:val="0"/>
        </w:numPr>
      </w:pPr>
      <w:r>
        <w:t xml:space="preserve">Consistent with El Niño, snowpack west of the divide has been slightly lower than normal. For the plains region east of the divide, winter precipitation has been up to 250% of normal.</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w:t>
      </w:r>
      <w:r>
        <w:t xml:space="preserve"> </w:t>
      </w:r>
      <w:r>
        <w:rPr>
          <w:b/>
        </w:rPr>
        <w:t xml:space="preserve">Based on your feedback, we will provide this newsletter on March 1</w:t>
      </w:r>
      <w:r>
        <w:rPr>
          <w:vertAlign w:val="superscript"/>
          <w:b/>
        </w:rPr>
        <w:t xml:space="preserve">st</w:t>
      </w:r>
      <w:r>
        <w:rPr>
          <w:b/>
        </w:rPr>
        <w:t xml:space="preserve">, April 15</w:t>
      </w:r>
      <w:r>
        <w:rPr>
          <w:vertAlign w:val="superscript"/>
          <w:b/>
        </w:rPr>
        <w:t xml:space="preserve">th</w:t>
      </w:r>
      <w:r>
        <w:rPr>
          <w:b/>
        </w:rPr>
        <w:t xml:space="preserve">, June 1</w:t>
      </w:r>
      <w:r>
        <w:rPr>
          <w:vertAlign w:val="superscript"/>
          <w:b/>
        </w:rPr>
        <w:t xml:space="preserve">st</w:t>
      </w:r>
      <w:r>
        <w:rPr>
          <w:b/>
        </w:rPr>
        <w:t xml:space="preserve">, and October 15</w:t>
      </w:r>
      <w:r>
        <w:rPr>
          <w:vertAlign w:val="superscript"/>
          <w:b/>
        </w:rPr>
        <w:t xml:space="preserve">th</w:t>
      </w:r>
      <w:r>
        <w:rPr>
          <w:b/>
        </w:rPr>
        <w:t xml:space="preserve">.</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3">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2019-02-22T16:04:43Z</dcterms:created>
  <dcterms:modified xsi:type="dcterms:W3CDTF">2019-02-22T16:04:43Z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