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3AD" w14:textId="77777777" w:rsidR="00E663C7" w:rsidRDefault="00E663C7" w:rsidP="00E663C7">
      <w:pPr>
        <w:pStyle w:val="1"/>
      </w:pPr>
      <w:bookmarkStart w:id="0" w:name="_Toc138016113"/>
      <w:r>
        <w:t>Сообщество RISC-V</w:t>
      </w:r>
      <w:bookmarkEnd w:id="0"/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id w:val="-1886017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4813E3" w14:textId="5A8F555F" w:rsidR="00400C85" w:rsidRPr="00EC5DBB" w:rsidRDefault="00400C85">
          <w:pPr>
            <w:pStyle w:val="ab"/>
            <w:rPr>
              <w:rFonts w:ascii="Times New Roman" w:hAnsi="Times New Roman" w:cs="Times New Roman"/>
              <w:b/>
              <w:bCs w:val="0"/>
              <w:color w:val="auto"/>
              <w:sz w:val="24"/>
              <w:szCs w:val="24"/>
            </w:rPr>
          </w:pPr>
          <w:r w:rsidRPr="00EC5DBB">
            <w:rPr>
              <w:rFonts w:ascii="Times New Roman" w:hAnsi="Times New Roman" w:cs="Times New Roman"/>
              <w:b/>
              <w:bCs w:val="0"/>
              <w:color w:val="auto"/>
              <w:sz w:val="24"/>
              <w:szCs w:val="24"/>
            </w:rPr>
            <w:t>Оглавление</w:t>
          </w:r>
        </w:p>
        <w:p w14:paraId="472ECE28" w14:textId="7FD1BE39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instrText>TOC \o "1-3" \h \z \u</w:instrText>
          </w: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138016113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Сообщество RISC-V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_Toc138016113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7A334" w14:textId="027165A5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4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главы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_Toc138016114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2CF774" w14:textId="71FE6FF9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5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Цели обучения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_Toc138016115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B1DF6C1" w14:textId="4E104785" w:rsidR="00400C85" w:rsidRPr="00400C85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16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Знакомство с сообществом RISC-V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_Toc138016116 \h </w:instrTex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3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902D3F" w14:textId="1B210352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7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Культура вовлечения общества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_Toc138016117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1248946" w14:textId="477BB960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8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Сотрудничество и вклад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_Toc138016118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1B335E5" w14:textId="0E881F37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9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Политика в области интеллектуальной собственности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_Toc138016119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3276882" w14:textId="04B97AC1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0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Кодекс поведения и конфиденциальности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_Toc138016120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E126A7" w14:textId="42E61362" w:rsidR="00400C85" w:rsidRPr="00400C85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21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Организация технической рабочей группы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_Toc138016121 \h </w:instrTex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94D64B" w14:textId="329CB950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2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Техническая организация RISC-V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_Toc138016122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1EDDE60" w14:textId="6A596CC9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3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Терминология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_Toc138016123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D78EEA0" w14:textId="30ABDB4E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4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Технический руководящий комитет (TSK, Technical Steering Committee)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_Toc138016124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3676397" w14:textId="5AAD2F7B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5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Главный технологический офис (CTO, Chief Technology Office)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_Toc138016125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646E3F" w14:textId="4ABE0472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6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Комитеты ISA (IC, ISA Committees)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_Toc138016126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7E65149" w14:textId="1750BDD2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7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Горизонтальные комитеты (HC, Horizontal Committees)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_Toc138016127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9C934AA" w14:textId="3D39EE22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8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Целевые группы (TG)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_Toc138016128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6F61AC0" w14:textId="14BEF83E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9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Группы специальных интересов (SIG, Special Interest Groups)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_Toc138016129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A6D0C0C" w14:textId="2BB0DC8B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0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Председатель и заместитель председателя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_Toc138016130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473E91A" w14:textId="741A26F1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1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Техническое лидерство и управление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_Toc138016131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DC23B85" w14:textId="650E8FF5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2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Технический руководящий комитет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_Toc138016132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F725C8B" w14:textId="4803BEE4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3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ISA и горизонтальные комитеты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_Toc138016133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552AD1" w14:textId="3334FA1E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4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Целевые группы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_Toc138016134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B588A76" w14:textId="4A1F5525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5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Технический персонал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_Toc138016135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EC4B87E" w14:textId="21263ABA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6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Главный технический директор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_Toc138016136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BE69BB5" w14:textId="43EEEEE8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7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Менеджеры технических программ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_Toc138016137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8F031BD" w14:textId="0C1AAD22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8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Другой технический персонал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_Toc138016138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1B10856" w14:textId="553C230A" w:rsidR="00400C85" w:rsidRPr="00400C85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39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Административные и исполнительные группы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_Toc138016139 \h </w:instrTex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10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99BA3" w14:textId="40F9E960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0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Дополнительные роли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_Toc138016140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F4B898" w14:textId="4CBA9CA0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1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Совет директоров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_Toc138016141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15A8D24" w14:textId="31FD4737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2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Маркетинг и видимость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_Toc138016142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9E56389" w14:textId="432F10BB" w:rsidR="00400C85" w:rsidRPr="00400C85" w:rsidRDefault="00000000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3" w:history="1">
            <w:r w:rsidR="00400C85"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Операции и управление программами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_Toc138016143 \h </w:instrTex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="00400C85"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0286738" w14:textId="0CADE75D" w:rsidR="00400C85" w:rsidRPr="00400C85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44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Инструменты торговли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_Toc138016144 \h </w:instrTex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11</w:t>
            </w:r>
            <w:r w:rsidR="00400C85"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0CB146" w14:textId="4CF2C45E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5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Каналы связи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_Toc138016145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6F9B3DA" w14:textId="47C167D7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6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Портал для участников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_Toc138016146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475A1D7" w14:textId="2320D57C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7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Встречи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_Toc138016147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FCE814E" w14:textId="71CE4705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8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GitHub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_Toc138016148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43831F" w14:textId="00EB813B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9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Совместное хранилище и RISC-V Wiki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_Toc138016149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90A2AC9" w14:textId="3FDD150E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0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Техническая политика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_Toc138016150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18116D" w14:textId="20C54487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1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Общественные дискуссионные группы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_Toc138016151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61431C" w14:textId="4A107311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2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Общественные конференции, семинары и местные мероприятия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_Toc138016152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2587213" w14:textId="3DAD15B8" w:rsidR="00400C85" w:rsidRPr="00400C85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3" w:history="1">
            <w:r w:rsidR="00400C85"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RISC-V Exchange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_Toc138016153 \h </w:instrTex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400C85"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B2FCD8C" w14:textId="3427164D" w:rsidR="00400C85" w:rsidRPr="00400C85" w:rsidRDefault="00400C85">
          <w:pPr>
            <w:rPr>
              <w:bCs/>
            </w:rPr>
          </w:pPr>
          <w:r w:rsidRPr="00400C85">
            <w:rPr>
              <w:bCs/>
              <w:noProof/>
            </w:rPr>
            <w:fldChar w:fldCharType="end"/>
          </w:r>
        </w:p>
      </w:sdtContent>
    </w:sdt>
    <w:p w14:paraId="4D2E0B65" w14:textId="77777777" w:rsidR="0051281B" w:rsidRDefault="0051281B">
      <w:pPr>
        <w:spacing w:line="240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14:paraId="699C652D" w14:textId="40385BFF" w:rsidR="00E663C7" w:rsidRDefault="00E663C7" w:rsidP="00E663C7">
      <w:pPr>
        <w:pStyle w:val="2"/>
      </w:pPr>
      <w:bookmarkStart w:id="1" w:name="_Toc138016114"/>
      <w:r>
        <w:lastRenderedPageBreak/>
        <w:t>Обзор главы</w:t>
      </w:r>
      <w:bookmarkEnd w:id="1"/>
    </w:p>
    <w:p w14:paraId="2FE26DAE" w14:textId="59CC5EB9" w:rsidR="00E663C7" w:rsidRDefault="00E663C7" w:rsidP="00E663C7">
      <w:r>
        <w:tab/>
        <w:t>В этой главе рассматривается сообщество разработчиков RISC-V и наша культура взаимодействия с сообществом. Мы изучим технические рабочие группы и их политику, практику и методы общения.</w:t>
      </w:r>
    </w:p>
    <w:p w14:paraId="1C966921" w14:textId="77777777" w:rsidR="00E663C7" w:rsidRDefault="00E663C7" w:rsidP="00E663C7">
      <w:pPr>
        <w:pStyle w:val="2"/>
      </w:pPr>
      <w:bookmarkStart w:id="2" w:name="_Toc138016115"/>
      <w:r>
        <w:t>Цели обучения</w:t>
      </w:r>
      <w:bookmarkEnd w:id="2"/>
    </w:p>
    <w:p w14:paraId="212FD1C4" w14:textId="77777777" w:rsidR="00E663C7" w:rsidRDefault="00E663C7" w:rsidP="00E663C7">
      <w:r>
        <w:t>К концу главы вы научитесь:</w:t>
      </w:r>
    </w:p>
    <w:p w14:paraId="7D16985A" w14:textId="77777777" w:rsidR="00E663C7" w:rsidRDefault="00E663C7" w:rsidP="00E663C7">
      <w:pPr>
        <w:pStyle w:val="aa"/>
        <w:numPr>
          <w:ilvl w:val="0"/>
          <w:numId w:val="40"/>
        </w:numPr>
      </w:pPr>
      <w:r>
        <w:t>Понимать, как работает техническая организация в RISC-V.</w:t>
      </w:r>
    </w:p>
    <w:p w14:paraId="081081DF" w14:textId="77777777" w:rsidR="00E663C7" w:rsidRDefault="00E663C7" w:rsidP="00E663C7">
      <w:pPr>
        <w:pStyle w:val="aa"/>
        <w:numPr>
          <w:ilvl w:val="0"/>
          <w:numId w:val="40"/>
        </w:numPr>
      </w:pPr>
      <w:r>
        <w:t>Знать, куда обращаться за информацией, а также за общением.</w:t>
      </w:r>
    </w:p>
    <w:p w14:paraId="3EEA68CC" w14:textId="09F95695" w:rsidR="00E663C7" w:rsidRDefault="00E663C7" w:rsidP="00E663C7">
      <w:pPr>
        <w:pStyle w:val="aa"/>
        <w:numPr>
          <w:ilvl w:val="0"/>
          <w:numId w:val="40"/>
        </w:numPr>
      </w:pPr>
      <w:r>
        <w:t>Полностью понимать Кодекс поведения RISC-V и то, как он применяется ко всем формам общения в организации.</w:t>
      </w:r>
    </w:p>
    <w:p w14:paraId="24E87F9E" w14:textId="77777777" w:rsidR="00ED67E1" w:rsidRDefault="00ED67E1">
      <w:pPr>
        <w:spacing w:line="240" w:lineRule="auto"/>
        <w:jc w:val="left"/>
      </w:pPr>
      <w:r>
        <w:br w:type="page"/>
      </w:r>
    </w:p>
    <w:p w14:paraId="71036B52" w14:textId="4354BD21" w:rsidR="00ED67E1" w:rsidRDefault="00ED67E1" w:rsidP="00ED67E1">
      <w:pPr>
        <w:pStyle w:val="1"/>
      </w:pPr>
      <w:bookmarkStart w:id="3" w:name="_Toc138016116"/>
      <w:r>
        <w:lastRenderedPageBreak/>
        <w:t>Знакомство с сообществом RISC-V</w:t>
      </w:r>
      <w:bookmarkEnd w:id="3"/>
    </w:p>
    <w:p w14:paraId="2B3929AB" w14:textId="77777777" w:rsidR="00ED67E1" w:rsidRDefault="00ED67E1" w:rsidP="00ED67E1">
      <w:pPr>
        <w:pStyle w:val="2"/>
      </w:pPr>
      <w:bookmarkStart w:id="4" w:name="_Toc138016117"/>
      <w:r>
        <w:t>Культура вовлечения общества</w:t>
      </w:r>
      <w:bookmarkEnd w:id="4"/>
    </w:p>
    <w:p w14:paraId="4B0048C8" w14:textId="1601DFD7" w:rsidR="00ED67E1" w:rsidRDefault="00ED67E1" w:rsidP="00ED67E1">
      <w:r>
        <w:tab/>
        <w:t xml:space="preserve">По своей сути RISC-V </w:t>
      </w:r>
      <w:r w:rsidRPr="00ED67E1">
        <w:t>–</w:t>
      </w:r>
      <w:r>
        <w:t xml:space="preserve"> это организация сообщества, то есть она работает в основном как группа мотивированных организаций и отдельных людей, преследующих общую цель, работая согласованно, а не как противники, даже если эти организации конкурируют друг с другом в других областях. Такая схема оказалась чрезвычайно успешной во многих программных проектах, включая операционную систему Linux, которая, безусловно, является самым успешным программным проектом в истории. Методология открытого исходного кода работает.</w:t>
      </w:r>
    </w:p>
    <w:p w14:paraId="64F4FB51" w14:textId="60F5098E" w:rsidR="00ED67E1" w:rsidRDefault="00ED67E1" w:rsidP="00ED67E1">
      <w:r>
        <w:tab/>
        <w:t>RISC-V привносит эту методологию в мир аппаратного обеспечения, создавая культуру вовлечения и участия сообщества вокруг RISC-V ISA и соответствующих спецификаций, механизмов тестирования и отладки, программного обеспечения для разработки и многого другого. На момент написания этой статьи (февраль 2021 года) над RISC-V работают более 2000 человек, представляющих более 230 организаций, причем многие из них представляют сами себя. В RISC-V работает несколько человек в качестве сотрудников, которые помогают руководить этим процессом в нейтральном качестве, но основная часть усилий по работе над RISC-V исходит от сообщества.</w:t>
      </w:r>
    </w:p>
    <w:p w14:paraId="255A4A63" w14:textId="77777777" w:rsidR="00ED67E1" w:rsidRDefault="00ED67E1" w:rsidP="00ED67E1">
      <w:r>
        <w:t>RISC-V предоставляет инструменты и методы для совместной работы, но он также устанавливает некоторые ограждения вокруг интеллектуальной собственности и личного поведения, определяя ожидания для сообщества, чтобы ужиться вместе.</w:t>
      </w:r>
    </w:p>
    <w:p w14:paraId="13E48A64" w14:textId="77777777" w:rsidR="00ED67E1" w:rsidRDefault="00ED67E1" w:rsidP="00ED67E1">
      <w:pPr>
        <w:pStyle w:val="2"/>
      </w:pPr>
      <w:bookmarkStart w:id="5" w:name="_Toc138016118"/>
      <w:r>
        <w:t>Сотрудничество и вклад</w:t>
      </w:r>
      <w:bookmarkEnd w:id="5"/>
    </w:p>
    <w:p w14:paraId="419DCA50" w14:textId="4435783F" w:rsidR="00ED67E1" w:rsidRDefault="00ED67E1" w:rsidP="00ED67E1">
      <w:r>
        <w:tab/>
        <w:t>Как вы узнаете из этой главы, RISC-V имеет надежную техническую организацию с иерархией рабочих групп и комитетов, а также множество средств коммуникации и сотрудничества для их поддержки. Но главное, что вклад является ключевой функцией для успеха RISC-V, так как он буквально не мог бы существовать или процветать без усилий его членов.</w:t>
      </w:r>
    </w:p>
    <w:p w14:paraId="5D672A70" w14:textId="77777777" w:rsidR="00ED67E1" w:rsidRDefault="00ED67E1" w:rsidP="00ED67E1">
      <w:pPr>
        <w:pStyle w:val="2"/>
      </w:pPr>
      <w:bookmarkStart w:id="6" w:name="_Toc138016119"/>
      <w:r>
        <w:t>Политика в области интеллектуальной собственности</w:t>
      </w:r>
      <w:bookmarkEnd w:id="6"/>
    </w:p>
    <w:p w14:paraId="59D4008C" w14:textId="2FECCB38" w:rsidR="00ED67E1" w:rsidRDefault="00ED67E1" w:rsidP="00ED67E1">
      <w:r>
        <w:tab/>
        <w:t>В основе членства в RISC-V лежит </w:t>
      </w:r>
      <w:hyperlink r:id="rId8" w:history="1">
        <w:r w:rsidRPr="00ED67E1">
          <w:rPr>
            <w:rStyle w:val="ac"/>
            <w:rFonts w:eastAsiaTheme="majorEastAsia"/>
          </w:rPr>
          <w:t>соглашение о членстве</w:t>
        </w:r>
      </w:hyperlink>
      <w:r>
        <w:rPr>
          <w:rStyle w:val="af8"/>
        </w:rPr>
        <w:footnoteReference w:id="1"/>
      </w:r>
      <w:r>
        <w:t> — договор, который подписывают все члены. Он включает политику RISC-V в отношении интеллектуальной собственности, изложенную в Приложении А </w:t>
      </w:r>
      <w:hyperlink r:id="rId9" w:history="1">
        <w:r w:rsidRPr="00ED67E1">
          <w:rPr>
            <w:rStyle w:val="ac"/>
            <w:rFonts w:eastAsiaTheme="majorEastAsia"/>
          </w:rPr>
          <w:t>Внутреннего регламента</w:t>
        </w:r>
      </w:hyperlink>
      <w:r>
        <w:rPr>
          <w:rStyle w:val="af8"/>
        </w:rPr>
        <w:footnoteReference w:id="2"/>
      </w:r>
      <w:r>
        <w:t>. Целью этой политики является защита членов RISC-V, а также самой IP RISC-V.</w:t>
      </w:r>
    </w:p>
    <w:p w14:paraId="3525F059" w14:textId="073EEDB2" w:rsidR="00ED67E1" w:rsidRDefault="003226C2" w:rsidP="00ED67E1">
      <w:r>
        <w:lastRenderedPageBreak/>
        <w:tab/>
      </w:r>
      <w:r w:rsidR="00ED67E1">
        <w:t>По сути, эта политика создает рамки защиты вокруг компонентов, созданных (или внесенных) RISC-V International, чтобы максимизировать преимущества сотрудничества и минимизировать риски от имени каждого члена. Политика закрепляет права на эти сущности за RISC-V International, которая затем предоставляет их общественности под открытой лицензией (см. раздел 6). В частности, раздел 7 обеспечивает защиту от судебных исков, связанных с IP, созданной в ходе совместных процессов, намеченных и управляемых RISC-V.</w:t>
      </w:r>
    </w:p>
    <w:p w14:paraId="0B8258FB" w14:textId="77777777" w:rsidR="00ED67E1" w:rsidRDefault="00ED67E1" w:rsidP="003226C2">
      <w:pPr>
        <w:pStyle w:val="2"/>
      </w:pPr>
      <w:bookmarkStart w:id="7" w:name="_Toc138016120"/>
      <w:r>
        <w:t>Кодекс поведения и конфиденциальности</w:t>
      </w:r>
      <w:bookmarkEnd w:id="7"/>
    </w:p>
    <w:p w14:paraId="229C5613" w14:textId="381C4515" w:rsidR="00ED67E1" w:rsidRDefault="003226C2" w:rsidP="00ED67E1">
      <w:r>
        <w:tab/>
      </w:r>
      <w:r w:rsidR="00ED67E1">
        <w:t>Будучи общественной организацией, RISC-V состоит из людей, не все из которых придерживаются одинаковых представлений о поведении и конфиденциальности. RISC-V, как и почти все общественные организации, ввела </w:t>
      </w:r>
      <w:hyperlink r:id="rId10" w:history="1">
        <w:r w:rsidR="00ED67E1" w:rsidRPr="003226C2">
          <w:rPr>
            <w:rStyle w:val="ac"/>
            <w:rFonts w:eastAsiaTheme="majorEastAsia"/>
          </w:rPr>
          <w:t>Кодекс поведения</w:t>
        </w:r>
      </w:hyperlink>
      <w:r>
        <w:rPr>
          <w:rStyle w:val="af8"/>
        </w:rPr>
        <w:footnoteReference w:id="3"/>
      </w:r>
      <w:r w:rsidR="00ED67E1">
        <w:t>, который распространяется на все сообщество. По сути, этот Кодекс поведения устанавливает стандарты поведения, приемлемые для сообщества, а также указывает, что может произойти, если им не следовать, и механизм отчетности, чтобы люди могли спокойно сообщать о проблемах, зная, что их частная жизнь будет уважаться. Обратите внимание, что это также относится к очным и виртуальным мероприятиям, которые имеют свою собственную, более подробную политику.</w:t>
      </w:r>
    </w:p>
    <w:p w14:paraId="629ED5EA" w14:textId="5F33A22E" w:rsidR="00ED67E1" w:rsidRDefault="00C67E84" w:rsidP="00ED67E1">
      <w:r>
        <w:tab/>
      </w:r>
      <w:r w:rsidR="00ED67E1">
        <w:t>RISC-V также следует </w:t>
      </w:r>
      <w:hyperlink r:id="rId11" w:history="1">
        <w:r w:rsidR="00ED67E1" w:rsidRPr="003226C2">
          <w:rPr>
            <w:rStyle w:val="ac"/>
            <w:rFonts w:eastAsiaTheme="majorEastAsia"/>
          </w:rPr>
          <w:t>политике конфиденциальности</w:t>
        </w:r>
      </w:hyperlink>
      <w:r w:rsidR="003226C2">
        <w:rPr>
          <w:rStyle w:val="af8"/>
        </w:rPr>
        <w:footnoteReference w:id="4"/>
      </w:r>
      <w:r w:rsidR="00ED67E1">
        <w:t> Linux Foundation, которая описывает информацию, собираемую RISC-V, связанную с личными данными, и то, как мы обращаемся с этой информацией. RISC-V никому не продает личную информацию. Лица, занимающие руководящие должности, и те, кто активно участвует в работе, могут стать известными благодаря прозрачным совместным рабочим процессам организации, особенно если они также участвуют в публичных выступлениях на мероприятиях. Однако во всех случаях мы относимся к вашей личной информации так же, как к своей собственной, — с уважением и соблюдением конфиденциальности.</w:t>
      </w:r>
    </w:p>
    <w:p w14:paraId="3D7B4142" w14:textId="46E27797" w:rsidR="00EE2219" w:rsidRDefault="00EE2219">
      <w:pPr>
        <w:spacing w:line="240" w:lineRule="auto"/>
        <w:jc w:val="left"/>
      </w:pPr>
      <w:r>
        <w:br w:type="page"/>
      </w:r>
    </w:p>
    <w:p w14:paraId="0C6AD302" w14:textId="77777777" w:rsidR="00EE2219" w:rsidRDefault="00EE2219" w:rsidP="00EE2219">
      <w:pPr>
        <w:pStyle w:val="1"/>
      </w:pPr>
      <w:bookmarkStart w:id="8" w:name="_Toc138016121"/>
      <w:r>
        <w:lastRenderedPageBreak/>
        <w:t>Организация технической рабочей группы</w:t>
      </w:r>
      <w:bookmarkEnd w:id="8"/>
    </w:p>
    <w:p w14:paraId="792DBCDA" w14:textId="77777777" w:rsidR="00EE2219" w:rsidRDefault="00EE2219" w:rsidP="00EE2219">
      <w:pPr>
        <w:pStyle w:val="2"/>
      </w:pPr>
      <w:bookmarkStart w:id="9" w:name="_Toc138016122"/>
      <w:r>
        <w:t>Техническая организация RISC-V</w:t>
      </w:r>
      <w:bookmarkEnd w:id="9"/>
    </w:p>
    <w:p w14:paraId="6AB3022F" w14:textId="1D40CE5A" w:rsidR="00EE2219" w:rsidRDefault="00EE2219" w:rsidP="00EE2219">
      <w:r>
        <w:tab/>
        <w:t>Техническая структура RISC-V организована по иерархической схеме, на каждом уровне которой имеется ряд руководящих ролей.</w:t>
      </w:r>
    </w:p>
    <w:p w14:paraId="7067C32D" w14:textId="5A39263D" w:rsidR="00EE2219" w:rsidRDefault="00EE2219" w:rsidP="00EE2219">
      <w:r>
        <w:tab/>
        <w:t>Основатели RISC-V продолжают принимать активное участие в разработке и внедрении RISC-V. Крсте Асанович, Юнсуп Ли и Эндрю Ватерман ежедневно участвуют в работе в качестве председателей технических целевых групп и комитетов, а также в качестве наставников других технических лидеров. Дэвид Паттерсон и Крсте Асанович представляют организации-члены в Совете директоров, обеспечивая руководство бизнесом и отраслью, а также техническое лидерство.</w:t>
      </w:r>
    </w:p>
    <w:p w14:paraId="57B78A16" w14:textId="77777777" w:rsidR="00EE2219" w:rsidRDefault="00EE2219" w:rsidP="00EE2219">
      <w:pPr>
        <w:pStyle w:val="2"/>
      </w:pPr>
      <w:bookmarkStart w:id="10" w:name="_Toc138016123"/>
      <w:r>
        <w:t>Терминология</w:t>
      </w:r>
      <w:bookmarkEnd w:id="10"/>
    </w:p>
    <w:p w14:paraId="373947D5" w14:textId="02546FDC" w:rsidR="00EE2219" w:rsidRDefault="00EE2219" w:rsidP="00EE2219">
      <w:r>
        <w:tab/>
        <w:t>Эти термины описывают различные типы групп в технической организации, а также их уставные обязанности. руппы подробно описаны далее в этом разделе.</w:t>
      </w:r>
    </w:p>
    <w:p w14:paraId="53E37CBE" w14:textId="77777777" w:rsidR="00EE2219" w:rsidRPr="00EE2219" w:rsidRDefault="00EE2219" w:rsidP="00557DC7">
      <w:pPr>
        <w:pStyle w:val="3"/>
      </w:pPr>
      <w:bookmarkStart w:id="11" w:name="_Toc138016124"/>
      <w:r w:rsidRPr="00EE2219">
        <w:rPr>
          <w:rStyle w:val="af9"/>
          <w:b/>
          <w:bCs/>
        </w:rPr>
        <w:t>Технический руководящий комитет (TSK, Technical Steering Committee)</w:t>
      </w:r>
      <w:bookmarkEnd w:id="11"/>
      <w:r w:rsidRPr="00EE2219">
        <w:t> </w:t>
      </w:r>
    </w:p>
    <w:p w14:paraId="2B85880D" w14:textId="5F9AE584" w:rsidR="00EE2219" w:rsidRDefault="00EE2219" w:rsidP="00EE2219">
      <w:r>
        <w:tab/>
        <w:t>Основной орган принятия решений в технической организации.</w:t>
      </w:r>
    </w:p>
    <w:p w14:paraId="383FFE61" w14:textId="77777777" w:rsidR="00EE2219" w:rsidRDefault="00EE2219" w:rsidP="00557DC7">
      <w:pPr>
        <w:pStyle w:val="3"/>
      </w:pPr>
      <w:bookmarkStart w:id="12" w:name="_Toc138016125"/>
      <w:r w:rsidRPr="00EE2219">
        <w:t>Главный технологический офис (CTO, Chief Technology Office)</w:t>
      </w:r>
      <w:bookmarkEnd w:id="12"/>
      <w:r w:rsidRPr="00EE2219">
        <w:t> </w:t>
      </w:r>
    </w:p>
    <w:p w14:paraId="3CC1341D" w14:textId="5463DA95" w:rsidR="00EE2219" w:rsidRDefault="00EE2219" w:rsidP="00EE2219">
      <w:r>
        <w:tab/>
        <w:t>Руководит процессом голосования TSC, совещаниями по стратегии руководства (LSM) и председателей, стратегией, организацией, IT, дорожной картой, ресурсами, эскалациями.</w:t>
      </w:r>
    </w:p>
    <w:p w14:paraId="57F7FC67" w14:textId="77777777" w:rsidR="00EE2219" w:rsidRPr="00EC5DBB" w:rsidRDefault="00EE2219" w:rsidP="00557DC7">
      <w:pPr>
        <w:pStyle w:val="3"/>
        <w:rPr>
          <w:lang w:val="en-US"/>
        </w:rPr>
      </w:pPr>
      <w:bookmarkStart w:id="13" w:name="_Toc138016126"/>
      <w:r w:rsidRPr="00EE2219">
        <w:t>Комитеты</w:t>
      </w:r>
      <w:r w:rsidRPr="00EC5DBB">
        <w:rPr>
          <w:lang w:val="en-US"/>
        </w:rPr>
        <w:t xml:space="preserve"> ISA (IC, ISA Committees)</w:t>
      </w:r>
      <w:bookmarkEnd w:id="13"/>
      <w:r w:rsidRPr="00EC5DBB">
        <w:rPr>
          <w:lang w:val="en-US"/>
        </w:rPr>
        <w:t> </w:t>
      </w:r>
    </w:p>
    <w:p w14:paraId="5AF90AC2" w14:textId="6D1279AE" w:rsidR="00EE2219" w:rsidRDefault="00EE2219" w:rsidP="00EE2219">
      <w:r w:rsidRPr="00EC5DBB">
        <w:rPr>
          <w:lang w:val="en-US"/>
        </w:rPr>
        <w:tab/>
      </w:r>
      <w:r>
        <w:t>Утверждает и контролирует пакеты для голосования TSK по созданию целевых групп TG расширения ISA, а также заполнение вакансий председателя и заместителя председателя для своих целевых групп TG. Разработка стратегии для подведомственных групп и полный охват зон ответственности подведомственных групп, включая пробелы.</w:t>
      </w:r>
    </w:p>
    <w:p w14:paraId="6C7DEDF4" w14:textId="77777777" w:rsidR="00EE2219" w:rsidRDefault="00EE2219" w:rsidP="00557DC7">
      <w:pPr>
        <w:pStyle w:val="3"/>
      </w:pPr>
      <w:bookmarkStart w:id="14" w:name="_Toc138016127"/>
      <w:r w:rsidRPr="00EE2219">
        <w:t>Горизонтальные комитеты (HC, Horizontal Committees)</w:t>
      </w:r>
      <w:bookmarkEnd w:id="14"/>
      <w:r w:rsidRPr="00EE2219">
        <w:t> </w:t>
      </w:r>
    </w:p>
    <w:p w14:paraId="1F1EA698" w14:textId="361E9F47" w:rsidR="00EE2219" w:rsidRDefault="00EE2219" w:rsidP="00EE2219">
      <w:r>
        <w:rPr>
          <w:b/>
          <w:bCs/>
        </w:rPr>
        <w:tab/>
      </w:r>
      <w:r>
        <w:t>Утверждают и контролируют работу целевых групп TG, работающих над деятельностью, не связанной с расширением ISA. Несет ответственность за то, чтобы все TG ISA охватывали область, курируемую HC, до ратификации. Отвечает за разработку целостной стратегии и взаимодействие с внешней экосистемой и общественными группами.</w:t>
      </w:r>
    </w:p>
    <w:p w14:paraId="001D7EB6" w14:textId="77777777" w:rsidR="00EE2219" w:rsidRDefault="00EE2219" w:rsidP="00557DC7">
      <w:pPr>
        <w:pStyle w:val="3"/>
      </w:pPr>
      <w:bookmarkStart w:id="15" w:name="_Toc138016128"/>
      <w:r w:rsidRPr="00EE2219">
        <w:t>Целевые группы (TG)</w:t>
      </w:r>
      <w:bookmarkEnd w:id="15"/>
      <w:r w:rsidRPr="00EE2219">
        <w:t> </w:t>
      </w:r>
    </w:p>
    <w:p w14:paraId="75E9E131" w14:textId="0692CEBB" w:rsidR="00EE2219" w:rsidRDefault="00EE2219" w:rsidP="00EE2219">
      <w:r>
        <w:tab/>
        <w:t xml:space="preserve">Должны иметь устав, определяющий конечные рабочие продукты: спецификации расширений, стандарты, требования, лучшие практики и </w:t>
      </w:r>
      <w:proofErr w:type="gramStart"/>
      <w:r>
        <w:t>т.д.</w:t>
      </w:r>
      <w:proofErr w:type="gramEnd"/>
      <w:r>
        <w:t xml:space="preserve"> TG под эгидой unpriv и priv SC могут иметь рабочие продукты расширения ISA. TG при HC не должны иметь рабочие продукты расширения ISA.</w:t>
      </w:r>
    </w:p>
    <w:p w14:paraId="1361B61D" w14:textId="1C2C0D8E" w:rsidR="00EE2219" w:rsidRPr="00EE2219" w:rsidRDefault="00EE2219" w:rsidP="00557DC7">
      <w:pPr>
        <w:pStyle w:val="3"/>
      </w:pPr>
      <w:bookmarkStart w:id="16" w:name="_Toc138016129"/>
      <w:r w:rsidRPr="00EE2219">
        <w:t>Группы специальных интересов (SIG, Special Interest Groups)</w:t>
      </w:r>
      <w:bookmarkEnd w:id="16"/>
      <w:r>
        <w:t> </w:t>
      </w:r>
    </w:p>
    <w:p w14:paraId="28711C0C" w14:textId="26943B79" w:rsidR="00EE2219" w:rsidRDefault="00EE2219" w:rsidP="00EE2219">
      <w:r>
        <w:lastRenderedPageBreak/>
        <w:tab/>
        <w:t>Обсуждение темы. Нет рабочего продукта. Могут быть созданы TSK, IC или HC, при этом одобрение TSK не требуется.</w:t>
      </w:r>
    </w:p>
    <w:p w14:paraId="64E75611" w14:textId="77777777" w:rsidR="00EE2219" w:rsidRDefault="00EE2219" w:rsidP="00557DC7">
      <w:pPr>
        <w:pStyle w:val="3"/>
      </w:pPr>
      <w:bookmarkStart w:id="17" w:name="_Toc138016130"/>
      <w:r w:rsidRPr="00EE2219">
        <w:t>Председатель и заместитель председателя</w:t>
      </w:r>
      <w:bookmarkEnd w:id="17"/>
      <w:r w:rsidRPr="00EE2219">
        <w:t> </w:t>
      </w:r>
    </w:p>
    <w:p w14:paraId="164DCCF5" w14:textId="19DDAA03" w:rsidR="00EE2219" w:rsidRDefault="00EE2219" w:rsidP="00EE2219">
      <w:r>
        <w:tab/>
        <w:t>Руководящие должности для комитета, целевой группы или SIG. Эти должности обычно избираются на ежегодной основе. Председатели всегда являются представителями организаций-членов, а заместители председателя могут быть как индивидуальными членами, так и представляющими организациями. Председатели и заместители председателей встречаются еженедельно для совместной работы и обсуждения организационных деталей.</w:t>
      </w:r>
    </w:p>
    <w:p w14:paraId="41BC8941" w14:textId="77777777" w:rsidR="00EE2219" w:rsidRDefault="00EE2219" w:rsidP="00EE2219">
      <w:pPr>
        <w:pStyle w:val="2"/>
      </w:pPr>
      <w:bookmarkStart w:id="18" w:name="_Toc138016131"/>
      <w:r>
        <w:t>Техническое лидерство и управление</w:t>
      </w:r>
      <w:bookmarkEnd w:id="18"/>
    </w:p>
    <w:p w14:paraId="78EA4991" w14:textId="574594DE" w:rsidR="00EE2219" w:rsidRDefault="00EE2219" w:rsidP="00EE2219">
      <w:r>
        <w:tab/>
        <w:t>Техническое руководство и принятие решений осуществляется в рамках руководящих комитетов — Технического руководящего комитета (TSK), а также множества комитетов и специальных групп интересов (SIG). Непосредственная работа над спецификациями осуществляется отдельными целевыми группами, работающими над конкретными спецификациями, инициативами в области программного обеспечения, тестированием или системами соответствия, а также многими другими текущими проектами. Эта работа организуется и направляется техническим руководством, а также поддерживается и отслеживается нейтральным техническим персоналом RISC-V.</w:t>
      </w:r>
    </w:p>
    <w:p w14:paraId="4F154067" w14:textId="77777777" w:rsidR="00EE2219" w:rsidRDefault="00EE2219" w:rsidP="00EE2219">
      <w:pPr>
        <w:pStyle w:val="2"/>
      </w:pPr>
      <w:bookmarkStart w:id="19" w:name="_Toc138016132"/>
      <w:r>
        <w:t>Технический руководящий комитет</w:t>
      </w:r>
      <w:bookmarkEnd w:id="19"/>
    </w:p>
    <w:p w14:paraId="7D548BA7" w14:textId="763F78B7" w:rsidR="00EE2219" w:rsidRDefault="00800073" w:rsidP="00EE2219">
      <w:r>
        <w:tab/>
      </w:r>
      <w:r w:rsidR="00EE2219">
        <w:t>Технический руководящий комитет (TSK) обеспечивает руководство нашими техническими инициативами. Ему помогают постоянные комитеты, технические целевые группы и группы по специальным интересам, все из которых отчитываются перед TSK.</w:t>
      </w:r>
    </w:p>
    <w:p w14:paraId="2F7E7683" w14:textId="7C06FE63" w:rsidR="00EE2219" w:rsidRDefault="00800073" w:rsidP="00EE2219">
      <w:r>
        <w:tab/>
      </w:r>
      <w:r w:rsidR="00EE2219">
        <w:t>TSK делегирует обязанности организационным компонентам, расположенным ниже его в иерархии групп. Кроме того, он обсуждает и принимает решения по вопросам стратегии, эскалации, утверждения групп и председателей, предварительного устава и ратификации продления.</w:t>
      </w:r>
    </w:p>
    <w:p w14:paraId="21954859" w14:textId="335A15B9" w:rsidR="00EE2219" w:rsidRDefault="00800073" w:rsidP="00EE2219">
      <w:r>
        <w:tab/>
      </w:r>
      <w:r w:rsidR="00EE2219">
        <w:t>TSK имеет членов с правом голоса, а также не имеющих права голоса, которые участвуют в регулярном совещании по стратегии руководства (LSM). В число голосующих членов входят представители ведущих членов, а также председатели HC и IC, хотя одна организация-член может быть представлена в группе только один раз. К членам без права голоса относятся сотрудники RISC-V, приглашенные гости и советники. Далее мы опишем каждый уровень технической организации, находящейся в ведении TSC. Обратите внимание, что детали время от времени меняются, поэтому обязательно загляните на сайт RISC-V, чтобы получить самую свежую информацию о технической организации. На этих изображениях показана организация по состоянию на август 2022 года:</w:t>
      </w:r>
    </w:p>
    <w:p w14:paraId="244AF0B3" w14:textId="77777777" w:rsidR="00800073" w:rsidRDefault="00EE2219" w:rsidP="00800073">
      <w:pPr>
        <w:keepNext/>
        <w:jc w:val="center"/>
      </w:pPr>
      <w:r>
        <w:rPr>
          <w:noProof/>
          <w:color w:val="0000FF"/>
        </w:rPr>
        <w:lastRenderedPageBreak/>
        <w:drawing>
          <wp:inline distT="0" distB="0" distL="0" distR="0" wp14:anchorId="68B0EAA9" wp14:editId="42882D7B">
            <wp:extent cx="5990318" cy="3369371"/>
            <wp:effectExtent l="0" t="0" r="4445" b="0"/>
            <wp:docPr id="2030957698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7698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44" cy="33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BCB8" w14:textId="590F938F" w:rsidR="00800073" w:rsidRPr="00800073" w:rsidRDefault="00800073" w:rsidP="0080007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Структура технической организации.</w:t>
      </w:r>
    </w:p>
    <w:p w14:paraId="73BFC73D" w14:textId="77777777" w:rsidR="00800073" w:rsidRDefault="00EE2219" w:rsidP="00800073">
      <w:pPr>
        <w:keepNext/>
        <w:jc w:val="center"/>
      </w:pPr>
      <w:r>
        <w:rPr>
          <w:noProof/>
          <w:color w:val="0000FF"/>
        </w:rPr>
        <w:drawing>
          <wp:inline distT="0" distB="0" distL="0" distR="0" wp14:anchorId="66274ABB" wp14:editId="18580728">
            <wp:extent cx="5855970" cy="3293805"/>
            <wp:effectExtent l="0" t="0" r="0" b="0"/>
            <wp:docPr id="1420942450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2450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98" cy="33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401E" w14:textId="54B963DB" w:rsidR="00EE2219" w:rsidRPr="00800073" w:rsidRDefault="00800073" w:rsidP="0080007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Структура комитетов </w:t>
      </w:r>
      <w:r>
        <w:rPr>
          <w:lang w:val="en-US"/>
        </w:rPr>
        <w:t>ISA</w:t>
      </w:r>
      <w:r w:rsidRPr="00EC5DBB">
        <w:t>.</w:t>
      </w:r>
    </w:p>
    <w:p w14:paraId="1F79AB2C" w14:textId="77777777" w:rsidR="00EE2219" w:rsidRDefault="00EE2219" w:rsidP="00800073">
      <w:pPr>
        <w:pStyle w:val="2"/>
      </w:pPr>
      <w:bookmarkStart w:id="20" w:name="_Toc138016133"/>
      <w:r>
        <w:t>ISA и горизонтальные комитеты</w:t>
      </w:r>
      <w:bookmarkEnd w:id="20"/>
    </w:p>
    <w:p w14:paraId="19A87C98" w14:textId="50D885DB" w:rsidR="00EE2219" w:rsidRDefault="00800073" w:rsidP="00EE2219">
      <w:r>
        <w:tab/>
      </w:r>
      <w:r w:rsidR="00EE2219">
        <w:t xml:space="preserve">Комитеты отвечают за руководство работой в рамках своего устава. Комитеты ISA - "priv" и "unpriv", относящиеся к томам спецификаций Privileged и Unprivileged RISC-V, - руководят созданием конкретных расширений. Горизонтальные комитеты - включая Software, Security, ISA Infrastructure, SOC Infrastructure, Implementation и другие - отвечают за руководство работой над </w:t>
      </w:r>
      <w:r w:rsidR="00EE2219">
        <w:lastRenderedPageBreak/>
        <w:t>спецификациями в своих областях, кроме расширений ISA. Все расширения ISA должны быть подписаны каждым из горизонтальных комитетов до ратификации.</w:t>
      </w:r>
    </w:p>
    <w:p w14:paraId="6FC0A33D" w14:textId="77777777" w:rsidR="00EE2219" w:rsidRDefault="00EE2219" w:rsidP="00941C33">
      <w:pPr>
        <w:pStyle w:val="2"/>
      </w:pPr>
      <w:bookmarkStart w:id="21" w:name="_Toc138016134"/>
      <w:r>
        <w:t>Целевые группы</w:t>
      </w:r>
      <w:bookmarkEnd w:id="21"/>
    </w:p>
    <w:p w14:paraId="4C435B10" w14:textId="40CAC26D" w:rsidR="00EE2219" w:rsidRDefault="00941C33" w:rsidP="00EE2219">
      <w:r>
        <w:tab/>
      </w:r>
      <w:r w:rsidR="00EE2219">
        <w:t xml:space="preserve">Именно здесь происходит фактическая работа над спецификациями, программным обеспечением, тестовыми рамками и другими конкретными результатами. Целевые группы обычно создаются с определенной целью, которая затем прописывается в их уставе и утверждается ответственным за них комитетом. Некоторые целевые группы завершают свою работу относительно быстро (в течение </w:t>
      </w:r>
      <w:proofErr w:type="gramStart"/>
      <w:r w:rsidR="00EE2219">
        <w:t>3-6</w:t>
      </w:r>
      <w:proofErr w:type="gramEnd"/>
      <w:r w:rsidR="00EE2219">
        <w:t xml:space="preserve"> месяцев), в то время как другие работают гораздо дольше, чтобы убедиться, что конечный продукт достоин включения.</w:t>
      </w:r>
    </w:p>
    <w:p w14:paraId="4F09510C" w14:textId="3D91AF2A" w:rsidR="00EE2219" w:rsidRDefault="00941C33" w:rsidP="00EE2219">
      <w:r>
        <w:tab/>
      </w:r>
      <w:r w:rsidR="00EE2219">
        <w:t>Продукты целевых групп проходят процесс утверждения, называемый ратификацией, который мы рассмотрим в главе 4.</w:t>
      </w:r>
    </w:p>
    <w:p w14:paraId="33772A34" w14:textId="3F0169CA" w:rsidR="00EE2219" w:rsidRDefault="00941C33" w:rsidP="00EE2219">
      <w:r>
        <w:tab/>
      </w:r>
      <w:r w:rsidR="00EE2219">
        <w:t xml:space="preserve">Председатель каждой группы отвечает за руководство деятельностью, надзор за созданием конечного продукта (спецификации, программного обеспечения и </w:t>
      </w:r>
      <w:proofErr w:type="gramStart"/>
      <w:r w:rsidR="00EE2219">
        <w:t>т.д.</w:t>
      </w:r>
      <w:proofErr w:type="gramEnd"/>
      <w:r w:rsidR="00EE2219">
        <w:t xml:space="preserve">), отчетность перед </w:t>
      </w:r>
      <w:r>
        <w:tab/>
      </w:r>
      <w:r w:rsidR="00EE2219">
        <w:t>Комитетом и технической организацией о состоянии дел и участие в еженедельном совещании председателей. Заместители председателя разделяют обязанности и усилия, но окончательная ответственность за работу группы лежит на председателе. Председатели и заместители председателей избираются сообществом и работают в течение 1 года между циклами выборов, хотя ограничений по срокам нет, и действующие председатели могут подавать повторные заявки.</w:t>
      </w:r>
    </w:p>
    <w:p w14:paraId="7D9AD57E" w14:textId="77777777" w:rsidR="00EE2219" w:rsidRDefault="00EE2219" w:rsidP="00941C33">
      <w:pPr>
        <w:pStyle w:val="2"/>
      </w:pPr>
      <w:bookmarkStart w:id="22" w:name="_Toc138016135"/>
      <w:r>
        <w:t>Технический персонал</w:t>
      </w:r>
      <w:bookmarkEnd w:id="22"/>
    </w:p>
    <w:p w14:paraId="37FD435A" w14:textId="280D4632" w:rsidR="00EE2219" w:rsidRDefault="00941C33" w:rsidP="00EE2219">
      <w:r>
        <w:tab/>
      </w:r>
      <w:r w:rsidR="00EE2219">
        <w:t xml:space="preserve">Как мы уже говорили, RISC-V International </w:t>
      </w:r>
      <w:r>
        <w:t>–</w:t>
      </w:r>
      <w:r w:rsidR="00EE2219">
        <w:t xml:space="preserve"> это организация, управляемая членами, но есть некоторые специфические роли, которые лучше всего выполнять нейтральной стороне - человеку, не заинтересованному в интересах конкретного члена. Кроме того, существует множество административных задач, которые необходимо выполнять для обеспечения бесперебойной работы организации. Эти роли выполняют сотрудники RISC-V, которые нанимаются в RISC-V в рамках соглашения с Linux Foundation и работают непосредственно в RISC-V.</w:t>
      </w:r>
    </w:p>
    <w:p w14:paraId="21843C1A" w14:textId="77777777" w:rsidR="00941C33" w:rsidRDefault="00941C33">
      <w:pPr>
        <w:spacing w:line="240" w:lineRule="auto"/>
        <w:jc w:val="left"/>
        <w:rPr>
          <w:rStyle w:val="30"/>
        </w:rPr>
      </w:pPr>
      <w:r>
        <w:rPr>
          <w:rStyle w:val="30"/>
        </w:rPr>
        <w:br w:type="page"/>
      </w:r>
    </w:p>
    <w:p w14:paraId="1BF7DA20" w14:textId="0E77B5C0" w:rsidR="00941C33" w:rsidRPr="00941C33" w:rsidRDefault="00EE2219" w:rsidP="00557DC7">
      <w:pPr>
        <w:pStyle w:val="3"/>
      </w:pPr>
      <w:bookmarkStart w:id="23" w:name="_Toc138016136"/>
      <w:r w:rsidRPr="00941C33">
        <w:lastRenderedPageBreak/>
        <w:t>Главный технический директор</w:t>
      </w:r>
      <w:bookmarkEnd w:id="23"/>
      <w:r w:rsidRPr="00941C33">
        <w:t> </w:t>
      </w:r>
    </w:p>
    <w:p w14:paraId="0A0DA1D9" w14:textId="679A47FC" w:rsidR="00EE2219" w:rsidRDefault="00941C33" w:rsidP="00EE2219">
      <w:r>
        <w:tab/>
      </w:r>
      <w:r w:rsidR="00EE2219">
        <w:t>Роль технического директора является жизненно важной, поскольку она обеспечивает нейтральную функцию лидерства, которую не может выполнить ни один из членов. CTO учитывает потребности всех членов, чтобы инициировать и направлять организацию и инициативы в рамках технической иерархии, а также способствовать переговорам на всех уровнях в рамках рабочих групп, комитетов и групп управления. Технический директор также создает и утверждает организационную политику, докладывает о техническом прогрессе Совету директоров и выступает в качестве нейтрального голоса технического сообщества на семинарах и публичных мероприятиях.</w:t>
      </w:r>
    </w:p>
    <w:p w14:paraId="282E1CAD" w14:textId="77777777" w:rsidR="00941C33" w:rsidRDefault="00EE2219" w:rsidP="00557DC7">
      <w:pPr>
        <w:pStyle w:val="3"/>
      </w:pPr>
      <w:bookmarkStart w:id="24" w:name="_Toc138016137"/>
      <w:r w:rsidRPr="00941C33">
        <w:t>Менеджеры технических программ</w:t>
      </w:r>
      <w:bookmarkEnd w:id="24"/>
      <w:r w:rsidRPr="00941C33">
        <w:t> </w:t>
      </w:r>
    </w:p>
    <w:p w14:paraId="4806C69E" w14:textId="0FF673BC" w:rsidR="00EE2219" w:rsidRDefault="00941C33" w:rsidP="00EE2219">
      <w:r>
        <w:tab/>
      </w:r>
      <w:r w:rsidR="00EE2219">
        <w:t xml:space="preserve">Это обобщающий термин для опытных специалистов, которые выполняют все операционные действия в рамках проекта, включая все - от проведения совещаний, ведения календаря и </w:t>
      </w:r>
      <w:proofErr w:type="gramStart"/>
      <w:r w:rsidR="00EE2219">
        <w:t>конференц-связи</w:t>
      </w:r>
      <w:proofErr w:type="gramEnd"/>
      <w:r w:rsidR="00EE2219">
        <w:t xml:space="preserve"> до организации технической информации и даже написания подробных технических политик.</w:t>
      </w:r>
    </w:p>
    <w:p w14:paraId="0990C5C5" w14:textId="77777777" w:rsidR="00941C33" w:rsidRDefault="00EE2219" w:rsidP="00557DC7">
      <w:pPr>
        <w:pStyle w:val="3"/>
      </w:pPr>
      <w:bookmarkStart w:id="25" w:name="_Toc138016138"/>
      <w:r w:rsidRPr="00941C33">
        <w:t>Другой технический персонал</w:t>
      </w:r>
      <w:bookmarkEnd w:id="25"/>
      <w:r w:rsidRPr="00941C33">
        <w:t> </w:t>
      </w:r>
    </w:p>
    <w:p w14:paraId="46FE6B7F" w14:textId="223A0851" w:rsidR="00EE2219" w:rsidRDefault="00941C33" w:rsidP="00EE2219">
      <w:r>
        <w:tab/>
      </w:r>
      <w:r w:rsidR="00EE2219">
        <w:t>Хотя вышеперечисленные роли являются единственными постоянными сотрудниками технической организации, RISC-V иногда нанимает подрядчиков для выполнения определенных задач, включая разработку тестов и документации.</w:t>
      </w:r>
    </w:p>
    <w:p w14:paraId="7912A774" w14:textId="7EC16E86" w:rsidR="00557DC7" w:rsidRDefault="00557DC7">
      <w:pPr>
        <w:spacing w:line="240" w:lineRule="auto"/>
        <w:jc w:val="left"/>
      </w:pPr>
      <w:r>
        <w:br w:type="page"/>
      </w:r>
    </w:p>
    <w:p w14:paraId="446328E6" w14:textId="77777777" w:rsidR="00557DC7" w:rsidRDefault="00557DC7" w:rsidP="00557DC7">
      <w:pPr>
        <w:pStyle w:val="1"/>
      </w:pPr>
      <w:bookmarkStart w:id="26" w:name="_Toc138016139"/>
      <w:r>
        <w:lastRenderedPageBreak/>
        <w:t>Административные и исполнительные группы</w:t>
      </w:r>
      <w:bookmarkEnd w:id="26"/>
    </w:p>
    <w:p w14:paraId="2B24D0EE" w14:textId="77777777" w:rsidR="00557DC7" w:rsidRDefault="00557DC7" w:rsidP="00557DC7">
      <w:pPr>
        <w:pStyle w:val="2"/>
      </w:pPr>
      <w:bookmarkStart w:id="27" w:name="_Toc138016140"/>
      <w:r>
        <w:t>Дополнительные роли</w:t>
      </w:r>
      <w:bookmarkEnd w:id="27"/>
    </w:p>
    <w:p w14:paraId="3E6FF7FA" w14:textId="4BFAB9D5" w:rsidR="00557DC7" w:rsidRDefault="00557DC7" w:rsidP="00557DC7">
      <w:r>
        <w:tab/>
        <w:t>Даже такие высокотехничные организации, как RISC-V, не могут работать в вакууме. У RISC-V есть активный Совет директоров, энергичная организация по маркетингу/визуализации, обученный операционный персонал, а также услуги по управлению, предоставляемые Linux Foundation. Это лишь некоторые из групп в администрации, которые поддерживают RISC-V на должном уровне.</w:t>
      </w:r>
    </w:p>
    <w:p w14:paraId="68891087" w14:textId="75D7E692" w:rsidR="00557DC7" w:rsidRDefault="00557DC7" w:rsidP="00557DC7">
      <w:pPr>
        <w:jc w:val="left"/>
      </w:pPr>
      <w:bookmarkStart w:id="28" w:name="_Toc138016141"/>
      <w:r w:rsidRPr="00557DC7">
        <w:rPr>
          <w:rStyle w:val="30"/>
        </w:rPr>
        <w:t>Совет директоров</w:t>
      </w:r>
      <w:bookmarkEnd w:id="28"/>
      <w:r w:rsidRPr="00557DC7">
        <w:rPr>
          <w:rStyle w:val="30"/>
        </w:rPr>
        <w:br/>
      </w:r>
      <w:r>
        <w:tab/>
        <w:t>Совет директоров является основным органом принятия решений для RISC-V. Он имеет представительство от всех членов. Премьер-члены имеют свое место за столом, в то время как стратегические члены, члены организации сообщества и даже члены сообщества индивидуального уровня выбирают своих представителей каждый год.</w:t>
      </w:r>
    </w:p>
    <w:p w14:paraId="6D4BFBA8" w14:textId="0E36EEC9" w:rsidR="00557DC7" w:rsidRDefault="00557DC7" w:rsidP="00557DC7">
      <w:pPr>
        <w:jc w:val="left"/>
      </w:pPr>
      <w:bookmarkStart w:id="29" w:name="_Toc138016142"/>
      <w:r w:rsidRPr="00557DC7">
        <w:rPr>
          <w:rStyle w:val="30"/>
        </w:rPr>
        <w:t>Маркетинг и видимость</w:t>
      </w:r>
      <w:bookmarkEnd w:id="29"/>
      <w:r>
        <w:br/>
      </w:r>
      <w:r>
        <w:tab/>
        <w:t>В RISC-V есть директор по маркетингу, который отвечает за повышение узнаваемости RISC-V во всем мире. Работая с Комитетом по маркетингу, группой членов, которая обеспечивает обратную связь и ресурсы, директор по маркетингу управляет всеми видами деятельности, включая основной Комитет по маркетингу, мероприятия, контент (включая письменный, видео и очный контент), социальные сети и PR (при поддержке внешней фирмы), а также деятельность по пропаганде среди разработчиков, включая онлайн-обучение, послов RISC-V, региональные и отраслевые альянсы и быстро растущее сообщество пользователей RISC-V.</w:t>
      </w:r>
    </w:p>
    <w:p w14:paraId="17025C76" w14:textId="2DAEEB90" w:rsidR="00557DC7" w:rsidRDefault="00557DC7" w:rsidP="00557DC7">
      <w:pPr>
        <w:jc w:val="left"/>
      </w:pPr>
      <w:bookmarkStart w:id="30" w:name="_Toc138016143"/>
      <w:r w:rsidRPr="00557DC7">
        <w:rPr>
          <w:rStyle w:val="30"/>
        </w:rPr>
        <w:t>Операции и управление программами</w:t>
      </w:r>
      <w:bookmarkEnd w:id="30"/>
      <w:r>
        <w:br/>
      </w:r>
      <w:r>
        <w:tab/>
        <w:t>Операционная деятельность включает в себя ежедневное управление деятельностью членов - вступление в RISC-V, регистрация, оплата взносов, участие в портале для членов и другие виды деятельности членов - а также поддержку всех других бизнес-функций в рамках RISC-V International.</w:t>
      </w:r>
    </w:p>
    <w:p w14:paraId="5DBA1260" w14:textId="14197E78" w:rsidR="00CC3478" w:rsidRDefault="00CC3478">
      <w:pPr>
        <w:spacing w:line="240" w:lineRule="auto"/>
        <w:jc w:val="left"/>
      </w:pPr>
      <w:r>
        <w:br w:type="page"/>
      </w:r>
    </w:p>
    <w:p w14:paraId="0DD5D90C" w14:textId="77777777" w:rsidR="00CC3478" w:rsidRDefault="00CC3478" w:rsidP="00CC3478">
      <w:pPr>
        <w:pStyle w:val="1"/>
      </w:pPr>
      <w:bookmarkStart w:id="31" w:name="_Toc138016144"/>
      <w:r>
        <w:lastRenderedPageBreak/>
        <w:t>Инструменты торговли</w:t>
      </w:r>
      <w:bookmarkEnd w:id="31"/>
    </w:p>
    <w:p w14:paraId="5FF45F06" w14:textId="77777777" w:rsidR="00CC3478" w:rsidRDefault="00CC3478" w:rsidP="00CC3478">
      <w:pPr>
        <w:pStyle w:val="2"/>
      </w:pPr>
      <w:bookmarkStart w:id="32" w:name="_Toc138016145"/>
      <w:r>
        <w:t>Каналы связи</w:t>
      </w:r>
      <w:bookmarkEnd w:id="32"/>
    </w:p>
    <w:p w14:paraId="3CEE55D4" w14:textId="27846487" w:rsidR="00CC3478" w:rsidRDefault="00CC3478" w:rsidP="00CC3478">
      <w:r>
        <w:tab/>
        <w:t>Коммуникация является наиболее важной частью разработки на основе сообщества, будь то программное обеспечение с открытым исходным кодом, открытые спецификации, открытые стандарты или любой другой тип разработки общих ресурсов. В RISC-V используются лучшие практики, почерпнутые из десятилетий опыта работы с открытым исходным кодом и в академической среде.</w:t>
      </w:r>
    </w:p>
    <w:p w14:paraId="1E5F6808" w14:textId="1D116284" w:rsidR="00CC3478" w:rsidRDefault="00CC3478" w:rsidP="00CC3478">
      <w:r>
        <w:tab/>
        <w:t>Хотя мы не будем рассматривать здесь все точки коммуникации, поскольку они иногда могут меняться и развиваться, мы рассмотрим наиболее важные типы и способы доступа к ним.</w:t>
      </w:r>
    </w:p>
    <w:p w14:paraId="4D26AF5B" w14:textId="77777777" w:rsidR="00CC3478" w:rsidRDefault="00CC3478" w:rsidP="00CC3478">
      <w:pPr>
        <w:pStyle w:val="2"/>
      </w:pPr>
      <w:bookmarkStart w:id="33" w:name="_Toc138016146"/>
      <w:r>
        <w:t>Портал для участников</w:t>
      </w:r>
      <w:bookmarkEnd w:id="33"/>
    </w:p>
    <w:p w14:paraId="60221597" w14:textId="6F2A147C" w:rsidR="00CC3478" w:rsidRDefault="00CC3478" w:rsidP="00CC3478">
      <w:r>
        <w:tab/>
        <w:t>Списки адресатов RISC-V состоят из модерируемых, предназначенных только для участников обсуждений, связанных с разработкой RISC-V ISA, других спецификаций, рамок тестирования и программного обеспечения. Списки адресатов являются ценным инструментом для асинхронного общения, поскольку они сохраняют весь разговор с отметками даты в форме, удобной для поиска.</w:t>
      </w:r>
    </w:p>
    <w:p w14:paraId="16A33267" w14:textId="7A8AA2D7" w:rsidR="00CC3478" w:rsidRDefault="00CC3478" w:rsidP="00CC3478">
      <w:r>
        <w:t>Большинство технических групп (комитеты, целевые группы и SIG) в рамках RISC-V работают в </w:t>
      </w:r>
      <w:hyperlink r:id="rId14" w:history="1">
        <w:r w:rsidRPr="00CC3478">
          <w:rPr>
            <w:rStyle w:val="ac"/>
            <w:rFonts w:eastAsiaTheme="majorEastAsia"/>
          </w:rPr>
          <w:t>открытом режиме</w:t>
        </w:r>
      </w:hyperlink>
      <w:r>
        <w:rPr>
          <w:rStyle w:val="af8"/>
        </w:rPr>
        <w:footnoteReference w:id="5"/>
      </w:r>
      <w:r>
        <w:t> </w:t>
      </w:r>
      <w:r w:rsidRPr="00CC3478">
        <w:t>–</w:t>
      </w:r>
      <w:r>
        <w:t xml:space="preserve"> активное участие в них принимают только члены, но любой желающий может ознакомиться с архивами. Административные и исполнительные группы в RISC-V видны только членам RISC-V.</w:t>
      </w:r>
    </w:p>
    <w:p w14:paraId="0DD14627" w14:textId="77777777" w:rsidR="00CC3478" w:rsidRDefault="00CC3478" w:rsidP="00CC3478">
      <w:pPr>
        <w:pStyle w:val="2"/>
      </w:pPr>
      <w:bookmarkStart w:id="34" w:name="_Toc138016147"/>
      <w:r>
        <w:t>Встречи</w:t>
      </w:r>
      <w:bookmarkEnd w:id="34"/>
    </w:p>
    <w:p w14:paraId="307D0A81" w14:textId="20486F43" w:rsidR="00CC3478" w:rsidRDefault="00CC3478" w:rsidP="00CC3478">
      <w:r>
        <w:tab/>
        <w:t xml:space="preserve">Списки адресатов </w:t>
      </w:r>
      <w:r w:rsidRPr="00CC3478">
        <w:t>–</w:t>
      </w:r>
      <w:r>
        <w:t xml:space="preserve"> это здорово, но часто эффективность общения можно значительно повысить с помощью встреч. Большинство рабочих групп RISC-V проводят регулярные встречи, используя Zoom, при этом протоколы записываются, чтобы ничего не потерялось.</w:t>
      </w:r>
    </w:p>
    <w:p w14:paraId="4808C384" w14:textId="77777777" w:rsidR="00CC3478" w:rsidRDefault="00CC3478" w:rsidP="00CC3478">
      <w:r>
        <w:t>Slack</w:t>
      </w:r>
    </w:p>
    <w:p w14:paraId="134171D4" w14:textId="20D7A497" w:rsidR="00CC3478" w:rsidRDefault="00CC3478" w:rsidP="00CC3478">
      <w:r>
        <w:tab/>
        <w:t>В дополнение к спискам адресатов многие разработчики RISC-V используют синхронные онлайн-коммуникации, особенно во время мероприятий. RISC-V предоставляет пространство Slack с множеством каналов по различным темам. Активность на этих каналах не сохраняется, но каналы</w:t>
      </w:r>
      <w:r>
        <w:rPr>
          <w:lang w:val="en-US"/>
        </w:rPr>
        <w:t> </w:t>
      </w:r>
      <w:r w:rsidRPr="00CC3478">
        <w:t xml:space="preserve">– </w:t>
      </w:r>
      <w:r>
        <w:t>это отличный способ провести живое обсуждение без накладных расходов на встречу или телефонный звонок.</w:t>
      </w:r>
    </w:p>
    <w:p w14:paraId="50B88172" w14:textId="77777777" w:rsidR="00CC3478" w:rsidRDefault="00CC3478" w:rsidP="00CC3478">
      <w:pPr>
        <w:pStyle w:val="2"/>
      </w:pPr>
      <w:bookmarkStart w:id="35" w:name="_Toc138016148"/>
      <w:r>
        <w:lastRenderedPageBreak/>
        <w:t>GitHub</w:t>
      </w:r>
      <w:bookmarkEnd w:id="35"/>
    </w:p>
    <w:p w14:paraId="514ACB6E" w14:textId="12493987" w:rsidR="00CC3478" w:rsidRDefault="00CC3478" w:rsidP="00CC3478">
      <w:r>
        <w:tab/>
        <w:t>Большая часть работы над документами выполняется с помощью GitHub, который обеспечивает рабочую модель, хорошо подходящую для технической разработки. GitHub обеспечивает контроль версий, непрерывную интеграцию и сборку как программного обеспечения, так и документации, отслеживание проблем и хорошо документированную цепочку утверждения.</w:t>
      </w:r>
    </w:p>
    <w:p w14:paraId="3D6B0CB5" w14:textId="77777777" w:rsidR="00CC3478" w:rsidRDefault="00CC3478" w:rsidP="00CC3478">
      <w:pPr>
        <w:pStyle w:val="2"/>
      </w:pPr>
      <w:bookmarkStart w:id="36" w:name="_Toc138016149"/>
      <w:r>
        <w:t>Совместное хранилище и RISC-V Wiki</w:t>
      </w:r>
      <w:bookmarkEnd w:id="36"/>
    </w:p>
    <w:p w14:paraId="4ED35C1C" w14:textId="6CF94153" w:rsidR="00CC3478" w:rsidRDefault="00CC3478" w:rsidP="00CC3478">
      <w:r>
        <w:tab/>
        <w:t>Как и большинство проектов с открытым исходным кодом, RISC-V имеет </w:t>
      </w:r>
      <w:hyperlink r:id="rId15" w:history="1">
        <w:r w:rsidRPr="00CC3478">
          <w:rPr>
            <w:rStyle w:val="ac"/>
            <w:rFonts w:eastAsiaTheme="majorEastAsia"/>
          </w:rPr>
          <w:t>вики</w:t>
        </w:r>
      </w:hyperlink>
      <w:r>
        <w:rPr>
          <w:rStyle w:val="af8"/>
        </w:rPr>
        <w:footnoteReference w:id="6"/>
      </w:r>
      <w:r>
        <w:t>, содержащую большое количество информации. Вся информация в нашей вики открыта для общественности, однако некоторые ссылки могут вести в области, доступные только членам RISC-V.</w:t>
      </w:r>
    </w:p>
    <w:p w14:paraId="1D818EA4" w14:textId="77777777" w:rsidR="00CC3478" w:rsidRDefault="00CC3478" w:rsidP="00CC3478">
      <w:pPr>
        <w:pStyle w:val="2"/>
      </w:pPr>
      <w:bookmarkStart w:id="37" w:name="_Toc138016150"/>
      <w:r>
        <w:t>Техническая политика</w:t>
      </w:r>
      <w:bookmarkEnd w:id="37"/>
    </w:p>
    <w:p w14:paraId="0E49F5B5" w14:textId="490CAA86" w:rsidR="00CC3478" w:rsidRDefault="00CC3478" w:rsidP="00CC3478">
      <w:r>
        <w:tab/>
        <w:t>Техническая организация работает на основе группы правил, которые часто обновляются для поддержания актуальности. Эти политики формируют основу процессов разработки в рамках RISC-V и позволяют более чем 2 000 разработчиков работать вместе.</w:t>
      </w:r>
    </w:p>
    <w:p w14:paraId="4663E936" w14:textId="77777777" w:rsidR="00CC3478" w:rsidRDefault="00CC3478" w:rsidP="00CC3478">
      <w:pPr>
        <w:pStyle w:val="2"/>
      </w:pPr>
      <w:bookmarkStart w:id="38" w:name="_Toc138016151"/>
      <w:r>
        <w:t>Общественные дискуссионные группы</w:t>
      </w:r>
      <w:bookmarkEnd w:id="38"/>
    </w:p>
    <w:p w14:paraId="01F688E6" w14:textId="7F37735A" w:rsidR="00CC3478" w:rsidRDefault="00CC3478" w:rsidP="00CC3478">
      <w:r>
        <w:tab/>
        <w:t>Существует также набор публичных списков обсуждений, не требующих членства. Вы можете присоединиться к этим и другим дискуссиям, используя ссылки с </w:t>
      </w:r>
      <w:hyperlink r:id="rId16" w:history="1">
        <w:r w:rsidRPr="00CC3478">
          <w:rPr>
            <w:rStyle w:val="ac"/>
            <w:rFonts w:eastAsiaTheme="majorEastAsia"/>
          </w:rPr>
          <w:t>технической страницы</w:t>
        </w:r>
      </w:hyperlink>
      <w:r>
        <w:rPr>
          <w:rStyle w:val="af8"/>
        </w:rPr>
        <w:footnoteReference w:id="7"/>
      </w:r>
      <w:r>
        <w:t> сайта.</w:t>
      </w:r>
    </w:p>
    <w:p w14:paraId="69EE8F95" w14:textId="77777777" w:rsidR="00CC3478" w:rsidRDefault="00CC3478" w:rsidP="00CC3478">
      <w:pPr>
        <w:pStyle w:val="2"/>
      </w:pPr>
      <w:bookmarkStart w:id="39" w:name="_Toc138016152"/>
      <w:r>
        <w:t>Общественные конференции, семинары и местные мероприятия</w:t>
      </w:r>
      <w:bookmarkEnd w:id="39"/>
    </w:p>
    <w:p w14:paraId="00073189" w14:textId="6908FDD9" w:rsidR="00CC3478" w:rsidRDefault="00CC3478" w:rsidP="00CC3478">
      <w:r>
        <w:tab/>
        <w:t>RISC-V International ежегодно проводит ряд мероприятий, кульминацией которых является ежегодный саммит RISC-V в декабре. Кроме того, RISC-V спонсирует и участвует во многих отраслевых мероприятиях, а филиалы RISC-V также проводят мероприятия по всему миру. В частности, местные мероприятия служат прекрасной возможностью узнать о RISC-V и познакомиться с людьми в конкретных областях. События отслеживаются на </w:t>
      </w:r>
      <w:hyperlink r:id="rId17" w:history="1">
        <w:r w:rsidRPr="00CC3478">
          <w:rPr>
            <w:rStyle w:val="ac"/>
            <w:rFonts w:eastAsiaTheme="majorEastAsia"/>
          </w:rPr>
          <w:t>сайте RISC-V</w:t>
        </w:r>
      </w:hyperlink>
      <w:r>
        <w:rPr>
          <w:rStyle w:val="af8"/>
        </w:rPr>
        <w:footnoteReference w:id="8"/>
      </w:r>
      <w:r>
        <w:t> и часто обсуждаются на совещаниях Комитета по маркетинговым мероприятиям.</w:t>
      </w:r>
    </w:p>
    <w:p w14:paraId="2F03F630" w14:textId="77777777" w:rsidR="00CC3478" w:rsidRDefault="00CC3478" w:rsidP="00CC3478">
      <w:pPr>
        <w:pStyle w:val="2"/>
      </w:pPr>
      <w:bookmarkStart w:id="40" w:name="_Toc138016153"/>
      <w:r>
        <w:t>RISC-V Exchange</w:t>
      </w:r>
      <w:bookmarkEnd w:id="40"/>
    </w:p>
    <w:p w14:paraId="460869BA" w14:textId="5CEBFDC6" w:rsidR="00CC3478" w:rsidRDefault="00CC3478" w:rsidP="00CC3478">
      <w:r>
        <w:tab/>
        <w:t xml:space="preserve">RISC-V Exchange предоставляет возможность ознакомиться с работой, проделанной людьми по всему миру в сообществе RISC-V, включая физическое оборудование, IP-ядра и большое </w:t>
      </w:r>
      <w:r>
        <w:lastRenderedPageBreak/>
        <w:t>количество программного обеспечения. Этот раздел нашего сайта будет расширяться по мере создания аппаратного и программного обеспечения.</w:t>
      </w:r>
    </w:p>
    <w:p w14:paraId="4BCCE753" w14:textId="77777777" w:rsidR="00CC3478" w:rsidRDefault="00CC3478" w:rsidP="00CC3478">
      <w:r>
        <w:t>Exchange содержит:</w:t>
      </w:r>
    </w:p>
    <w:p w14:paraId="29EF71E6" w14:textId="77777777" w:rsidR="00F620E5" w:rsidRPr="00F620E5" w:rsidRDefault="00CC3478" w:rsidP="0083269B">
      <w:pPr>
        <w:pStyle w:val="aa"/>
        <w:numPr>
          <w:ilvl w:val="0"/>
          <w:numId w:val="42"/>
        </w:numPr>
      </w:pPr>
      <w:r w:rsidRPr="00F620E5">
        <w:rPr>
          <w:b/>
          <w:bCs/>
        </w:rPr>
        <w:t>Доступные платы</w:t>
      </w:r>
    </w:p>
    <w:p w14:paraId="0ED3446E" w14:textId="09AF3512" w:rsidR="00CC3478" w:rsidRDefault="00CC3478" w:rsidP="00F620E5">
      <w:pPr>
        <w:ind w:left="360"/>
      </w:pPr>
      <w:r>
        <w:t>Одноплатные компьютеры (SBC) на базе RISC-V, как с открытым исходным кодом, так и собственной разработки. Они варьируются от простых микроконтроллерных плат до сложных систем на кристалле (SoC).</w:t>
      </w:r>
    </w:p>
    <w:p w14:paraId="298D0DCE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Доступные ядра и SoC</w:t>
      </w:r>
    </w:p>
    <w:p w14:paraId="59F4EB4E" w14:textId="0DD46E02" w:rsidR="00CC3478" w:rsidRDefault="00CC3478" w:rsidP="0083269B">
      <w:pPr>
        <w:ind w:left="360"/>
      </w:pPr>
      <w:r>
        <w:t>Эти аппаратные разработки могут быть с открытым исходным кодом или проприетарными, и могут быть доступны бесплатно или для покупки.</w:t>
      </w:r>
    </w:p>
    <w:p w14:paraId="7DA9EB0D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Доступное программное обеспечение</w:t>
      </w:r>
    </w:p>
    <w:p w14:paraId="426F7D04" w14:textId="77777777" w:rsidR="0083269B" w:rsidRDefault="00CC3478" w:rsidP="0083269B">
      <w:pPr>
        <w:ind w:left="360"/>
      </w:pPr>
      <w:r>
        <w:t>Программное обеспечение доступно в двоичной форме и в виде исходного кода. Лицензии могут быть самыми разными - от разрешительных лицензий с открытым исходным кодом до ограничительных лицензий на владение собственностью.</w:t>
      </w:r>
    </w:p>
    <w:p w14:paraId="434A28A1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Доступные услуги</w:t>
      </w:r>
    </w:p>
    <w:p w14:paraId="5E763E54" w14:textId="27A014C9" w:rsidR="00CC3478" w:rsidRDefault="00CC3478" w:rsidP="0083269B">
      <w:pPr>
        <w:ind w:left="360"/>
      </w:pPr>
      <w:r>
        <w:t>Многие организации предоставляют услуги, связанные с разработкой продуктов RISC-V, включая проектирование, верификацию, программный инструментарий и многое другое.</w:t>
      </w:r>
    </w:p>
    <w:p w14:paraId="204F1865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Доступное обучение</w:t>
      </w:r>
    </w:p>
    <w:p w14:paraId="0532A04B" w14:textId="71CB469A" w:rsidR="00686D88" w:rsidRPr="00686D88" w:rsidRDefault="00CC3478" w:rsidP="0083269B">
      <w:pPr>
        <w:ind w:left="360"/>
      </w:pPr>
      <w:r>
        <w:t>Книги, онлайн-курсы, учебные программы и академические материалы, а также все, что связано с изучением RISC-V.</w:t>
      </w:r>
    </w:p>
    <w:sectPr w:rsidR="00686D88" w:rsidRPr="00686D88" w:rsidSect="00040F71">
      <w:footerReference w:type="even" r:id="rId18"/>
      <w:footerReference w:type="default" r:id="rId19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77B5" w14:textId="77777777" w:rsidR="00C23683" w:rsidRDefault="00C23683" w:rsidP="00C704E7">
      <w:r>
        <w:separator/>
      </w:r>
    </w:p>
  </w:endnote>
  <w:endnote w:type="continuationSeparator" w:id="0">
    <w:p w14:paraId="46D4D915" w14:textId="77777777" w:rsidR="00C23683" w:rsidRDefault="00C23683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5551" w14:textId="77777777" w:rsidR="00C23683" w:rsidRDefault="00C23683" w:rsidP="00C704E7">
      <w:r>
        <w:separator/>
      </w:r>
    </w:p>
  </w:footnote>
  <w:footnote w:type="continuationSeparator" w:id="0">
    <w:p w14:paraId="1CD08A95" w14:textId="77777777" w:rsidR="00C23683" w:rsidRDefault="00C23683" w:rsidP="00C704E7">
      <w:r>
        <w:continuationSeparator/>
      </w:r>
    </w:p>
  </w:footnote>
  <w:footnote w:id="1">
    <w:p w14:paraId="1BE16ADA" w14:textId="507191A2" w:rsidR="00ED67E1" w:rsidRPr="00ED67E1" w:rsidRDefault="00ED67E1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ED67E1">
        <w:t>https://riscv.org/wp-content/uploads/2020/03/RISC-V_Membership_Agreement_NFS.pdf</w:t>
      </w:r>
    </w:p>
  </w:footnote>
  <w:footnote w:id="2">
    <w:p w14:paraId="2A3CF53E" w14:textId="3AA19353" w:rsidR="00ED67E1" w:rsidRPr="00ED67E1" w:rsidRDefault="00ED67E1">
      <w:pPr>
        <w:pStyle w:val="af6"/>
        <w:rPr>
          <w:lang w:val="en-US"/>
        </w:rPr>
      </w:pPr>
      <w:r>
        <w:rPr>
          <w:rStyle w:val="af8"/>
        </w:rPr>
        <w:footnoteRef/>
      </w:r>
      <w:r w:rsidRPr="00ED67E1">
        <w:rPr>
          <w:lang w:val="en-US"/>
        </w:rPr>
        <w:t xml:space="preserve"> https://riscv.org/wp-content/uploads/2020/03/RISC-V-International-Regulations-03-11-2020.pdf</w:t>
      </w:r>
    </w:p>
  </w:footnote>
  <w:footnote w:id="3">
    <w:p w14:paraId="2F92FB1D" w14:textId="7851D7C2" w:rsidR="003226C2" w:rsidRPr="003226C2" w:rsidRDefault="003226C2">
      <w:pPr>
        <w:pStyle w:val="af6"/>
        <w:rPr>
          <w:lang w:val="en-US"/>
        </w:rPr>
      </w:pPr>
      <w:r>
        <w:rPr>
          <w:rStyle w:val="af8"/>
        </w:rPr>
        <w:footnoteRef/>
      </w:r>
      <w:r w:rsidRPr="003226C2">
        <w:rPr>
          <w:lang w:val="en-US"/>
        </w:rPr>
        <w:t xml:space="preserve"> https://riscv.org/community/community-code-of-conduct/</w:t>
      </w:r>
    </w:p>
  </w:footnote>
  <w:footnote w:id="4">
    <w:p w14:paraId="06A20C2B" w14:textId="634D8AC4" w:rsidR="003226C2" w:rsidRPr="003226C2" w:rsidRDefault="003226C2">
      <w:pPr>
        <w:pStyle w:val="af6"/>
        <w:rPr>
          <w:lang w:val="en-US"/>
        </w:rPr>
      </w:pPr>
      <w:r>
        <w:rPr>
          <w:rStyle w:val="af8"/>
        </w:rPr>
        <w:footnoteRef/>
      </w:r>
      <w:r w:rsidRPr="003226C2">
        <w:rPr>
          <w:lang w:val="en-US"/>
        </w:rPr>
        <w:t xml:space="preserve"> https://www.linuxfoundation.org/legal/privacy-policy</w:t>
      </w:r>
    </w:p>
  </w:footnote>
  <w:footnote w:id="5">
    <w:p w14:paraId="3101452A" w14:textId="178B9135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https://lists.riscv.org/g/main</w:t>
      </w:r>
    </w:p>
  </w:footnote>
  <w:footnote w:id="6">
    <w:p w14:paraId="314BED49" w14:textId="051621AB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 w:rsidRPr="00EC5DBB">
        <w:rPr>
          <w:lang w:val="en-US"/>
        </w:rPr>
        <w:t xml:space="preserve"> https://wiki.riscv.org/</w:t>
      </w:r>
    </w:p>
  </w:footnote>
  <w:footnote w:id="7">
    <w:p w14:paraId="0D512DF2" w14:textId="788CA7DD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https://riscv.org/technical/technical-forums/</w:t>
      </w:r>
    </w:p>
  </w:footnote>
  <w:footnote w:id="8">
    <w:p w14:paraId="18FF64F9" w14:textId="716BCFCE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CC3478">
        <w:t>https://riscv.org/events/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E37B9A"/>
    <w:multiLevelType w:val="hybridMultilevel"/>
    <w:tmpl w:val="2048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A4479"/>
    <w:multiLevelType w:val="multilevel"/>
    <w:tmpl w:val="16D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6BB7BEF"/>
    <w:multiLevelType w:val="multilevel"/>
    <w:tmpl w:val="87B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F3DDF"/>
    <w:multiLevelType w:val="multilevel"/>
    <w:tmpl w:val="A81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3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22CDC"/>
    <w:multiLevelType w:val="hybridMultilevel"/>
    <w:tmpl w:val="7228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86">
    <w:abstractNumId w:val="0"/>
  </w:num>
  <w:num w:numId="2" w16cid:durableId="1533569006">
    <w:abstractNumId w:val="1"/>
  </w:num>
  <w:num w:numId="3" w16cid:durableId="795948669">
    <w:abstractNumId w:val="2"/>
  </w:num>
  <w:num w:numId="4" w16cid:durableId="1558081059">
    <w:abstractNumId w:val="3"/>
  </w:num>
  <w:num w:numId="5" w16cid:durableId="407508738">
    <w:abstractNumId w:val="32"/>
  </w:num>
  <w:num w:numId="6" w16cid:durableId="1053433394">
    <w:abstractNumId w:val="4"/>
  </w:num>
  <w:num w:numId="7" w16cid:durableId="847137793">
    <w:abstractNumId w:val="5"/>
  </w:num>
  <w:num w:numId="8" w16cid:durableId="1845510080">
    <w:abstractNumId w:val="6"/>
  </w:num>
  <w:num w:numId="9" w16cid:durableId="1217205612">
    <w:abstractNumId w:val="7"/>
  </w:num>
  <w:num w:numId="10" w16cid:durableId="1862864000">
    <w:abstractNumId w:val="8"/>
  </w:num>
  <w:num w:numId="11" w16cid:durableId="1116562013">
    <w:abstractNumId w:val="36"/>
  </w:num>
  <w:num w:numId="12" w16cid:durableId="1578326799">
    <w:abstractNumId w:val="9"/>
  </w:num>
  <w:num w:numId="13" w16cid:durableId="953369008">
    <w:abstractNumId w:val="29"/>
  </w:num>
  <w:num w:numId="14" w16cid:durableId="1729642760">
    <w:abstractNumId w:val="16"/>
  </w:num>
  <w:num w:numId="15" w16cid:durableId="2136754926">
    <w:abstractNumId w:val="14"/>
  </w:num>
  <w:num w:numId="16" w16cid:durableId="1782795484">
    <w:abstractNumId w:val="13"/>
  </w:num>
  <w:num w:numId="17" w16cid:durableId="1222861492">
    <w:abstractNumId w:val="24"/>
  </w:num>
  <w:num w:numId="18" w16cid:durableId="1667518139">
    <w:abstractNumId w:val="10"/>
  </w:num>
  <w:num w:numId="19" w16cid:durableId="271481388">
    <w:abstractNumId w:val="31"/>
  </w:num>
  <w:num w:numId="20" w16cid:durableId="672756660">
    <w:abstractNumId w:val="27"/>
  </w:num>
  <w:num w:numId="21" w16cid:durableId="1003095644">
    <w:abstractNumId w:val="28"/>
  </w:num>
  <w:num w:numId="22" w16cid:durableId="952899138">
    <w:abstractNumId w:val="34"/>
  </w:num>
  <w:num w:numId="23" w16cid:durableId="1711568042">
    <w:abstractNumId w:val="38"/>
  </w:num>
  <w:num w:numId="24" w16cid:durableId="1837846181">
    <w:abstractNumId w:val="30"/>
  </w:num>
  <w:num w:numId="25" w16cid:durableId="133984728">
    <w:abstractNumId w:val="26"/>
  </w:num>
  <w:num w:numId="26" w16cid:durableId="877472286">
    <w:abstractNumId w:val="23"/>
  </w:num>
  <w:num w:numId="27" w16cid:durableId="1622490885">
    <w:abstractNumId w:val="33"/>
  </w:num>
  <w:num w:numId="28" w16cid:durableId="1106730281">
    <w:abstractNumId w:val="21"/>
  </w:num>
  <w:num w:numId="29" w16cid:durableId="1529441195">
    <w:abstractNumId w:val="32"/>
  </w:num>
  <w:num w:numId="30" w16cid:durableId="1663660453">
    <w:abstractNumId w:val="32"/>
    <w:lvlOverride w:ilvl="0">
      <w:startOverride w:val="1"/>
    </w:lvlOverride>
  </w:num>
  <w:num w:numId="31" w16cid:durableId="531308610">
    <w:abstractNumId w:val="22"/>
  </w:num>
  <w:num w:numId="32" w16cid:durableId="966275956">
    <w:abstractNumId w:val="20"/>
  </w:num>
  <w:num w:numId="33" w16cid:durableId="2125884375">
    <w:abstractNumId w:val="35"/>
  </w:num>
  <w:num w:numId="34" w16cid:durableId="1127625996">
    <w:abstractNumId w:val="25"/>
  </w:num>
  <w:num w:numId="35" w16cid:durableId="869294988">
    <w:abstractNumId w:val="19"/>
  </w:num>
  <w:num w:numId="36" w16cid:durableId="596720601">
    <w:abstractNumId w:val="8"/>
  </w:num>
  <w:num w:numId="37" w16cid:durableId="1146236444">
    <w:abstractNumId w:val="15"/>
  </w:num>
  <w:num w:numId="38" w16cid:durableId="1008218219">
    <w:abstractNumId w:val="18"/>
  </w:num>
  <w:num w:numId="39" w16cid:durableId="801383143">
    <w:abstractNumId w:val="17"/>
  </w:num>
  <w:num w:numId="40" w16cid:durableId="557664560">
    <w:abstractNumId w:val="37"/>
  </w:num>
  <w:num w:numId="41" w16cid:durableId="673992590">
    <w:abstractNumId w:val="12"/>
  </w:num>
  <w:num w:numId="42" w16cid:durableId="1940259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01FB"/>
    <w:rsid w:val="00312B2A"/>
    <w:rsid w:val="003226C2"/>
    <w:rsid w:val="00337934"/>
    <w:rsid w:val="0037159C"/>
    <w:rsid w:val="00373DE0"/>
    <w:rsid w:val="00381343"/>
    <w:rsid w:val="003871DE"/>
    <w:rsid w:val="00387321"/>
    <w:rsid w:val="003907C6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00C85"/>
    <w:rsid w:val="0041485A"/>
    <w:rsid w:val="00416180"/>
    <w:rsid w:val="00416E59"/>
    <w:rsid w:val="0042250D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8CC"/>
    <w:rsid w:val="004F0388"/>
    <w:rsid w:val="004F7A88"/>
    <w:rsid w:val="00500BEE"/>
    <w:rsid w:val="005020E1"/>
    <w:rsid w:val="0051163D"/>
    <w:rsid w:val="0051281B"/>
    <w:rsid w:val="00535671"/>
    <w:rsid w:val="0054167F"/>
    <w:rsid w:val="00551245"/>
    <w:rsid w:val="00551A13"/>
    <w:rsid w:val="00553F53"/>
    <w:rsid w:val="00555BC5"/>
    <w:rsid w:val="00557DC7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B50"/>
    <w:rsid w:val="00642F51"/>
    <w:rsid w:val="00643B2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A22A7"/>
    <w:rsid w:val="006A430E"/>
    <w:rsid w:val="006B6660"/>
    <w:rsid w:val="006C3250"/>
    <w:rsid w:val="006C51B8"/>
    <w:rsid w:val="006E00D5"/>
    <w:rsid w:val="006F1AA4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2411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0073"/>
    <w:rsid w:val="00803FC9"/>
    <w:rsid w:val="00812AC1"/>
    <w:rsid w:val="00817A96"/>
    <w:rsid w:val="00820246"/>
    <w:rsid w:val="00821F0D"/>
    <w:rsid w:val="00823F56"/>
    <w:rsid w:val="0082420E"/>
    <w:rsid w:val="0083269B"/>
    <w:rsid w:val="00842CE8"/>
    <w:rsid w:val="0085563C"/>
    <w:rsid w:val="0086473A"/>
    <w:rsid w:val="00873977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C2DFD"/>
    <w:rsid w:val="008C53C9"/>
    <w:rsid w:val="008D1487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1C33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A00E1F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C07767"/>
    <w:rsid w:val="00C20B41"/>
    <w:rsid w:val="00C21A97"/>
    <w:rsid w:val="00C23683"/>
    <w:rsid w:val="00C24E1A"/>
    <w:rsid w:val="00C2615C"/>
    <w:rsid w:val="00C5443F"/>
    <w:rsid w:val="00C57311"/>
    <w:rsid w:val="00C67E84"/>
    <w:rsid w:val="00C704E7"/>
    <w:rsid w:val="00C707A3"/>
    <w:rsid w:val="00C708DC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C3478"/>
    <w:rsid w:val="00CD0922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35DB4"/>
    <w:rsid w:val="00D419C7"/>
    <w:rsid w:val="00D51D68"/>
    <w:rsid w:val="00D5414F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7BB9"/>
    <w:rsid w:val="00E30940"/>
    <w:rsid w:val="00E3239A"/>
    <w:rsid w:val="00E42E8C"/>
    <w:rsid w:val="00E44872"/>
    <w:rsid w:val="00E47855"/>
    <w:rsid w:val="00E51075"/>
    <w:rsid w:val="00E51CE7"/>
    <w:rsid w:val="00E663C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4113"/>
    <w:rsid w:val="00EC3D96"/>
    <w:rsid w:val="00EC5DBB"/>
    <w:rsid w:val="00EC7B0B"/>
    <w:rsid w:val="00ED1459"/>
    <w:rsid w:val="00ED1603"/>
    <w:rsid w:val="00ED2023"/>
    <w:rsid w:val="00ED3AFC"/>
    <w:rsid w:val="00ED5BEF"/>
    <w:rsid w:val="00ED67E1"/>
    <w:rsid w:val="00ED6930"/>
    <w:rsid w:val="00EE2219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46B25"/>
    <w:rsid w:val="00F47104"/>
    <w:rsid w:val="00F4734B"/>
    <w:rsid w:val="00F53F78"/>
    <w:rsid w:val="00F5429E"/>
    <w:rsid w:val="00F60EE7"/>
    <w:rsid w:val="00F620E5"/>
    <w:rsid w:val="00F62DC5"/>
    <w:rsid w:val="00F63E31"/>
    <w:rsid w:val="00F744BB"/>
    <w:rsid w:val="00F75407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86E"/>
    <w:pPr>
      <w:spacing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57DC7"/>
    <w:pPr>
      <w:jc w:val="left"/>
      <w:outlineLvl w:val="2"/>
    </w:pPr>
    <w:rPr>
      <w:rFonts w:eastAsiaTheme="minorEastAsia"/>
      <w:b/>
      <w:bCs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557DC7"/>
    <w:rPr>
      <w:rFonts w:ascii="Times New Roman" w:eastAsiaTheme="minorEastAsia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Strong"/>
    <w:basedOn w:val="a2"/>
    <w:uiPriority w:val="22"/>
    <w:qFormat/>
    <w:rsid w:val="00EE2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wp-content/uploads/2020/03/RISC-V_Membership_Agreement_NFS.pdf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iscv.org/eve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scv.org/technical/technical-forum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uxfoundation.org/legal/privacy-poli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riscv.org/" TargetMode="External"/><Relationship Id="rId10" Type="http://schemas.openxmlformats.org/officeDocument/2006/relationships/hyperlink" Target="https://riscv.org/community/community-code-of-conduct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iscv.org/wp-content/uploads/2020/03/RISC-V-International-Regulations-03-11-2020.pdf" TargetMode="External"/><Relationship Id="rId14" Type="http://schemas.openxmlformats.org/officeDocument/2006/relationships/hyperlink" Target="https://lists.riscv.org/g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Омаров Марат Тимурович</cp:lastModifiedBy>
  <cp:revision>19</cp:revision>
  <cp:lastPrinted>2023-01-29T20:03:00Z</cp:lastPrinted>
  <dcterms:created xsi:type="dcterms:W3CDTF">2023-06-18T17:24:00Z</dcterms:created>
  <dcterms:modified xsi:type="dcterms:W3CDTF">2023-06-18T19:06:00Z</dcterms:modified>
</cp:coreProperties>
</file>