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8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88"/>
        <w:gridCol w:w="7055"/>
      </w:tblGrid>
      <w:tr w:rsidR="000A72C2" w:rsidRPr="003C1C35" w14:paraId="6DEE4955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B5172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4A31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報告人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B3A74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報告主題</w:t>
            </w:r>
          </w:p>
        </w:tc>
      </w:tr>
      <w:tr w:rsidR="000A72C2" w:rsidRPr="003C1C35" w14:paraId="6B2DCCE3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2FDF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第一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70B9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林明鏘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老師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6CEE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課程介紹</w:t>
            </w:r>
          </w:p>
        </w:tc>
      </w:tr>
      <w:tr w:rsidR="000A72C2" w:rsidRPr="003C1C35" w14:paraId="27477256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A05EB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第二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9/12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E01D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陳衍任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shd w:val="clear" w:color="auto" w:fill="FFFFFF"/>
              </w:rPr>
              <w:t>老師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F86E8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shd w:val="clear" w:color="auto" w:fill="FFFFFF"/>
              </w:rPr>
              <w:t>財稅法之憲法基礎、</w:t>
            </w:r>
            <w:proofErr w:type="gramStart"/>
            <w:r w:rsidRPr="003C1C3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shd w:val="clear" w:color="auto" w:fill="FFFFFF"/>
              </w:rPr>
              <w:t>非稅公課</w:t>
            </w:r>
            <w:proofErr w:type="gramEnd"/>
          </w:p>
        </w:tc>
      </w:tr>
      <w:tr w:rsidR="000A72C2" w:rsidRPr="003C1C35" w14:paraId="14434B66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110D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第三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9/19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0852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B6DD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蔡茂寅老師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52181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預算法</w:t>
            </w:r>
          </w:p>
        </w:tc>
      </w:tr>
      <w:tr w:rsidR="000A72C2" w:rsidRPr="003C1C35" w14:paraId="5CA2A5E2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5381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第四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9/26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78B2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柯格鐘老師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30FD0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地方財政</w:t>
            </w:r>
          </w:p>
        </w:tc>
      </w:tr>
      <w:tr w:rsidR="000A72C2" w:rsidRPr="003C1C35" w14:paraId="0080E725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AABD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第五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10/3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F41E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許向東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E0C79" w14:textId="77777777" w:rsidR="008D3FF5" w:rsidRDefault="008D3FF5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預算</w:t>
            </w:r>
          </w:p>
          <w:p w14:paraId="45C1552C" w14:textId="77777777" w:rsidR="009F61FE" w:rsidRDefault="009F61FE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可考慮：預算法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52</w:t>
            </w:r>
          </w:p>
          <w:p w14:paraId="24ED634F" w14:textId="77777777" w:rsidR="009F61FE" w:rsidRDefault="009F61FE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最高行政法院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 xml:space="preserve"> 102 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年度判字第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 xml:space="preserve"> 350 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號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行政判決</w:t>
            </w:r>
          </w:p>
          <w:p w14:paraId="42079DDF" w14:textId="77777777" w:rsidR="009F61FE" w:rsidRDefault="009F61FE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或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考慮：預算法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5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4</w:t>
            </w:r>
          </w:p>
          <w:p w14:paraId="39405B7D" w14:textId="77777777" w:rsidR="009F61FE" w:rsidRDefault="009F61FE" w:rsidP="00EB1EA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最高行政法院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 xml:space="preserve"> 101 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年度判字第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 xml:space="preserve"> 1034 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號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9F61FE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行政判決</w:t>
            </w:r>
          </w:p>
          <w:p w14:paraId="75029E54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0A72C2" w:rsidRPr="003C1C35" w14:paraId="32655AEF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15D6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第六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10/10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90B5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國慶放假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263A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0A72C2" w:rsidRPr="003C1C35" w14:paraId="2CA16F30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E50D2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第七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8BDD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王逸帆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75A1" w14:textId="77777777" w:rsidR="008D3FF5" w:rsidRDefault="008D3FF5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特種基金</w:t>
            </w:r>
          </w:p>
          <w:p w14:paraId="286E5AE3" w14:textId="77777777" w:rsidR="009F61FE" w:rsidRPr="003C1C35" w:rsidRDefault="009F61FE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檢討：</w:t>
            </w:r>
            <w:r w:rsidR="00D63A4C" w:rsidRPr="00D63A4C">
              <w:rPr>
                <w:rFonts w:ascii="新細明體" w:eastAsia="新細明體" w:hAnsi="新細明體" w:cs="新細明體" w:hint="eastAsia"/>
                <w:kern w:val="0"/>
                <w:szCs w:val="24"/>
              </w:rPr>
              <w:t>財政紀律法</w:t>
            </w:r>
            <w:r w:rsidR="00D63A4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8、</w:t>
            </w:r>
            <w:r w:rsidRPr="009F61F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因應財政紀律法設立非營業特種基金之執行原則</w:t>
            </w:r>
          </w:p>
        </w:tc>
      </w:tr>
      <w:tr w:rsidR="000A72C2" w:rsidRPr="003C1C35" w14:paraId="2056A76F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4B2B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第八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10/24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9C71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廖欽福老師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8380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公共債務</w:t>
            </w:r>
          </w:p>
        </w:tc>
      </w:tr>
      <w:tr w:rsidR="000A72C2" w:rsidRPr="003C1C35" w14:paraId="59D79684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1050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第九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10/31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8F60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C78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許博渝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12632" w14:textId="77777777" w:rsidR="008D3FF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C78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決算</w:t>
            </w:r>
          </w:p>
          <w:p w14:paraId="6B634193" w14:textId="77777777" w:rsidR="00D63A4C" w:rsidRPr="003C1C35" w:rsidRDefault="006712A3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評析決算法27、28</w:t>
            </w:r>
            <w:bookmarkStart w:id="0" w:name="_GoBack"/>
            <w:bookmarkEnd w:id="0"/>
          </w:p>
        </w:tc>
      </w:tr>
      <w:tr w:rsidR="000A72C2" w:rsidRPr="003C1C35" w14:paraId="4AAA3526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6385E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第十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11/7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55FF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呂理翔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90E67" w14:textId="77777777" w:rsidR="006712A3" w:rsidRPr="006712A3" w:rsidRDefault="008D3FF5" w:rsidP="00EB1EA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審計監督</w:t>
            </w:r>
          </w:p>
        </w:tc>
      </w:tr>
      <w:tr w:rsidR="000A72C2" w:rsidRPr="003C1C35" w14:paraId="57C9A80D" w14:textId="77777777" w:rsidTr="00262CCF">
        <w:trPr>
          <w:trHeight w:val="25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5C154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第十一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11/14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6B226" w14:textId="77777777" w:rsidR="008D3FF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C78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朱雲生</w:t>
            </w:r>
          </w:p>
          <w:p w14:paraId="473D0E62" w14:textId="77777777" w:rsidR="008D3FF5" w:rsidRPr="000C789E" w:rsidRDefault="008D3FF5" w:rsidP="00EB1EA1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9062" w14:textId="77777777" w:rsidR="008D3FF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C78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審計監督</w:t>
            </w:r>
          </w:p>
          <w:p w14:paraId="7C78BDB7" w14:textId="77777777" w:rsidR="00B2726E" w:rsidRDefault="00B2726E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可考慮：</w:t>
            </w:r>
          </w:p>
          <w:p w14:paraId="3F130593" w14:textId="77777777" w:rsidR="00B2726E" w:rsidRPr="003C1C35" w:rsidRDefault="00B2726E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B2726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最高行政法院 109 年度上字第 787 號判決</w:t>
            </w:r>
          </w:p>
        </w:tc>
      </w:tr>
      <w:tr w:rsidR="000A72C2" w:rsidRPr="003C1C35" w14:paraId="1E125F05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D7C8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第十二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11/21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3046C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汪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柏辰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0275F" w14:textId="352F4729" w:rsidR="00525225" w:rsidRDefault="008D3FF5" w:rsidP="00EB1EA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公共債務</w:t>
            </w:r>
          </w:p>
          <w:p w14:paraId="1C7E4389" w14:textId="3AF32054" w:rsidR="000A72C2" w:rsidRDefault="00262CCF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可</w:t>
            </w:r>
            <w:r w:rsidR="000A72C2"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以單一縣市為例</w:t>
            </w:r>
            <w:proofErr w:type="gramStart"/>
            <w:r w:rsidR="000A72C2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（</w:t>
            </w:r>
            <w:proofErr w:type="gramEnd"/>
            <w:r w:rsidR="000A72C2">
              <w:rPr>
                <w:rFonts w:ascii="新細明體" w:eastAsia="新細明體" w:hAnsi="新細明體" w:cs="新細明體"/>
                <w:kern w:val="0"/>
                <w:szCs w:val="24"/>
              </w:rPr>
              <w:fldChar w:fldCharType="begin"/>
            </w:r>
            <w:r w:rsidR="000A72C2">
              <w:rPr>
                <w:rFonts w:ascii="新細明體" w:eastAsia="新細明體" w:hAnsi="新細明體" w:cs="新細明體"/>
                <w:kern w:val="0"/>
                <w:szCs w:val="24"/>
              </w:rPr>
              <w:instrText xml:space="preserve"> HYPERLINK "</w:instrText>
            </w:r>
            <w:r w:rsidR="000A72C2" w:rsidRPr="000A72C2">
              <w:rPr>
                <w:rFonts w:ascii="新細明體" w:eastAsia="新細明體" w:hAnsi="新細明體" w:cs="新細明體"/>
                <w:kern w:val="0"/>
                <w:szCs w:val="24"/>
              </w:rPr>
              <w:instrText>https://www.nta.gov.tw/multiplehtml/1618</w:instrText>
            </w:r>
            <w:r w:rsidR="000A72C2">
              <w:rPr>
                <w:rFonts w:ascii="新細明體" w:eastAsia="新細明體" w:hAnsi="新細明體" w:cs="新細明體"/>
                <w:kern w:val="0"/>
                <w:szCs w:val="24"/>
              </w:rPr>
              <w:instrText xml:space="preserve">" </w:instrText>
            </w:r>
            <w:r w:rsidR="000A72C2">
              <w:rPr>
                <w:rFonts w:ascii="新細明體" w:eastAsia="新細明體" w:hAnsi="新細明體" w:cs="新細明體"/>
                <w:kern w:val="0"/>
                <w:szCs w:val="24"/>
              </w:rPr>
              <w:fldChar w:fldCharType="separate"/>
            </w:r>
            <w:r w:rsidR="000A72C2" w:rsidRPr="00FE1F30">
              <w:rPr>
                <w:rStyle w:val="a3"/>
                <w:rFonts w:ascii="新細明體" w:eastAsia="新細明體" w:hAnsi="新細明體" w:cs="新細明體"/>
                <w:kern w:val="0"/>
                <w:szCs w:val="24"/>
              </w:rPr>
              <w:t>https://www.nta.gov.tw/multiplehtml/1618</w:t>
            </w:r>
            <w:r w:rsidR="000A72C2">
              <w:rPr>
                <w:rFonts w:ascii="新細明體" w:eastAsia="新細明體" w:hAnsi="新細明體" w:cs="新細明體"/>
                <w:kern w:val="0"/>
                <w:szCs w:val="24"/>
              </w:rPr>
              <w:fldChar w:fldCharType="end"/>
            </w:r>
            <w:proofErr w:type="gramStart"/>
            <w:r w:rsidR="000A72C2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）</w:t>
            </w:r>
            <w:proofErr w:type="gramEnd"/>
            <w:r w:rsidR="000A72C2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，評析其舉債之合理性及法律上限制</w:t>
            </w:r>
          </w:p>
          <w:p w14:paraId="24063B01" w14:textId="7BB8EF08" w:rsidR="00D63A4C" w:rsidRPr="003C1C35" w:rsidRDefault="000A72C2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例如</w:t>
            </w:r>
            <w:r w:rsidR="00262CCF"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以下文內容，評析其內容之適當性</w:t>
            </w:r>
            <w:r w:rsidRPr="000A72C2">
              <w:rPr>
                <w:rFonts w:ascii="新細明體" w:eastAsia="新細明體" w:hAnsi="新細明體" w:cs="新細明體"/>
                <w:kern w:val="0"/>
                <w:szCs w:val="24"/>
              </w:rPr>
              <w:t>https://whogovernstw.org/2018/11/17/weijieliao1/</w:t>
            </w:r>
          </w:p>
        </w:tc>
      </w:tr>
      <w:tr w:rsidR="000A72C2" w:rsidRPr="003C1C35" w14:paraId="7126A45A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40B7F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lastRenderedPageBreak/>
              <w:t>第十三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11/28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E851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宋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姵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25BD2" w14:textId="00B70331" w:rsidR="008D3FF5" w:rsidRDefault="008D3FF5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公私協力</w:t>
            </w:r>
          </w:p>
          <w:p w14:paraId="080216E4" w14:textId="5F67B98A" w:rsidR="00262CCF" w:rsidRDefault="00B07EF0" w:rsidP="00EB1EA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討論促進民間參與公共建設法中，與委託經營、共同開發有關實務案例，可從判決中找尋案例</w:t>
            </w:r>
          </w:p>
          <w:p w14:paraId="60E94C72" w14:textId="77777777" w:rsidR="00D63A4C" w:rsidRPr="003C1C35" w:rsidRDefault="00D63A4C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0A72C2" w:rsidRPr="003C1C35" w14:paraId="42E0E3EE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02F5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第十四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12/5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715C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陳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祐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B8FBE" w14:textId="021E4514" w:rsidR="008D3FF5" w:rsidRDefault="008D3FF5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國有財產</w:t>
            </w:r>
          </w:p>
          <w:p w14:paraId="3E364424" w14:textId="5572A937" w:rsidR="00D63A4C" w:rsidRPr="00B07EF0" w:rsidRDefault="001E5282" w:rsidP="00EB1EA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國有非公用財產之出租與讓售法律關係評析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（釋字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448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、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540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、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695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、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772</w:t>
            </w:r>
            <w:r w:rsidR="00B07EF0"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）</w:t>
            </w:r>
          </w:p>
        </w:tc>
      </w:tr>
      <w:tr w:rsidR="000A72C2" w:rsidRPr="003C1C35" w14:paraId="30D72747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0CE8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第十五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12/12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0C41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張庭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瑀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BE9A4" w14:textId="0DBF60DC" w:rsidR="008D3FF5" w:rsidRDefault="008D3FF5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公營事業</w:t>
            </w:r>
          </w:p>
          <w:p w14:paraId="01F38675" w14:textId="0DD010B9" w:rsidR="00262CCF" w:rsidRDefault="00262CCF" w:rsidP="00EB1EA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如何維繫對公營事業合法性監督的同時，增進公營事業的經營的效率與效能？可以台電或台鐵為例分析</w:t>
            </w:r>
          </w:p>
          <w:p w14:paraId="68EEEBC1" w14:textId="77777777" w:rsidR="00D63A4C" w:rsidRPr="003C1C35" w:rsidRDefault="00D63A4C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0A72C2" w:rsidRPr="003C1C35" w14:paraId="69E674FE" w14:textId="77777777" w:rsidTr="00262CCF"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A924E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第十六</w:t>
            </w:r>
            <w:proofErr w:type="gramStart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週</w:t>
            </w:r>
            <w:proofErr w:type="gramEnd"/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12/19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B8710" w14:textId="77777777" w:rsidR="008D3FF5" w:rsidRPr="003C1C35" w:rsidRDefault="008D3FF5" w:rsidP="00EB1EA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徐志瑋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4AA7" w14:textId="2945C5F7" w:rsidR="008D3FF5" w:rsidRDefault="008D3FF5" w:rsidP="00EB1EA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3C1C35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地方財政</w:t>
            </w:r>
          </w:p>
          <w:p w14:paraId="74C85E9B" w14:textId="755DB4DC" w:rsidR="00B07EF0" w:rsidRDefault="00525225" w:rsidP="00EB1EA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地方得否收取</w:t>
            </w:r>
            <w:proofErr w:type="gramStart"/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特別公課</w:t>
            </w:r>
            <w:proofErr w:type="gramEnd"/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？例如雲林縣曾推動</w:t>
            </w:r>
            <w:r>
              <w:rPr>
                <w:rFonts w:ascii="新細明體" w:eastAsia="新細明體" w:hAnsi="新細明體" w:cs="Arial" w:hint="eastAsia"/>
                <w:color w:val="000000"/>
                <w:kern w:val="0"/>
                <w:sz w:val="22"/>
              </w:rPr>
              <w:t>「</w:t>
            </w:r>
            <w:proofErr w:type="gramStart"/>
            <w:r>
              <w:rPr>
                <w:rFonts w:ascii="新細明體" w:eastAsia="新細明體" w:hAnsi="新細明體" w:cs="Arial" w:hint="eastAsia"/>
                <w:color w:val="000000"/>
                <w:kern w:val="0"/>
                <w:sz w:val="22"/>
              </w:rPr>
              <w:t>雲林縣碳費徵收</w:t>
            </w:r>
            <w:proofErr w:type="gramEnd"/>
            <w:r>
              <w:rPr>
                <w:rFonts w:ascii="新細明體" w:eastAsia="新細明體" w:hAnsi="新細明體" w:cs="Arial" w:hint="eastAsia"/>
                <w:color w:val="000000"/>
                <w:kern w:val="0"/>
                <w:sz w:val="22"/>
              </w:rPr>
              <w:t>自治條例」？</w:t>
            </w:r>
          </w:p>
          <w:p w14:paraId="55D1BA57" w14:textId="77777777" w:rsidR="00D63A4C" w:rsidRPr="003C1C35" w:rsidRDefault="00D63A4C" w:rsidP="00EB1EA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</w:tbl>
    <w:p w14:paraId="492328DD" w14:textId="77777777" w:rsidR="008D3FF5" w:rsidRDefault="008D3FF5"/>
    <w:sectPr w:rsidR="008D3F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F5"/>
    <w:rsid w:val="000A72C2"/>
    <w:rsid w:val="001E5282"/>
    <w:rsid w:val="00262CCF"/>
    <w:rsid w:val="00525225"/>
    <w:rsid w:val="006712A3"/>
    <w:rsid w:val="008D3FF5"/>
    <w:rsid w:val="009F61FE"/>
    <w:rsid w:val="00B07EF0"/>
    <w:rsid w:val="00B2726E"/>
    <w:rsid w:val="00D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4E70"/>
  <w15:chartTrackingRefBased/>
  <w15:docId w15:val="{21283B4F-254A-474E-93BB-7060A773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3F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2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7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Yen-Jen Chen</dc:creator>
  <cp:keywords/>
  <dc:description/>
  <cp:lastModifiedBy>Yen-Jen Chen</cp:lastModifiedBy>
  <cp:revision>4</cp:revision>
  <dcterms:created xsi:type="dcterms:W3CDTF">2023-09-10T02:58:00Z</dcterms:created>
  <dcterms:modified xsi:type="dcterms:W3CDTF">2023-09-10T08:12:00Z</dcterms:modified>
</cp:coreProperties>
</file>