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7B04" w:rsidRPr="003D3BCC" w:rsidRDefault="002469CB">
      <w:pPr>
        <w:rPr>
          <w:rFonts w:ascii="Times New Roman" w:hAnsi="Times New Roman" w:cs="Times New Roman"/>
          <w:lang w:val="de-DE"/>
        </w:rPr>
      </w:pPr>
      <w:r w:rsidRPr="003D3BCC">
        <w:rPr>
          <w:rFonts w:ascii="Times New Roman" w:hAnsi="Times New Roman" w:cs="Times New Roman"/>
          <w:lang w:val="de-DE"/>
        </w:rPr>
        <w:t>Vierter Teil</w:t>
      </w:r>
      <w:r w:rsidR="00686899" w:rsidRPr="003D3BCC">
        <w:rPr>
          <w:rFonts w:ascii="Times New Roman" w:hAnsi="Times New Roman" w:cs="Times New Roman"/>
          <w:lang w:val="de-DE"/>
        </w:rPr>
        <w:t xml:space="preserve">　第</w:t>
      </w:r>
      <w:r w:rsidR="00686899" w:rsidRPr="003D3BCC">
        <w:rPr>
          <w:rFonts w:ascii="Times New Roman" w:hAnsi="Times New Roman" w:cs="Times New Roman"/>
          <w:lang w:val="de-DE"/>
        </w:rPr>
        <w:t>4</w:t>
      </w:r>
      <w:r w:rsidR="00686899" w:rsidRPr="003D3BCC">
        <w:rPr>
          <w:rFonts w:ascii="Times New Roman" w:hAnsi="Times New Roman" w:cs="Times New Roman"/>
          <w:lang w:val="de-DE"/>
        </w:rPr>
        <w:t>部分</w:t>
      </w:r>
    </w:p>
    <w:p w:rsidR="002469CB" w:rsidRPr="003D3BCC" w:rsidRDefault="002469CB">
      <w:pPr>
        <w:rPr>
          <w:rFonts w:ascii="Times New Roman" w:hAnsi="Times New Roman" w:cs="Times New Roman"/>
          <w:b/>
          <w:bCs/>
          <w:lang w:val="de-DE"/>
        </w:rPr>
      </w:pPr>
      <w:r w:rsidRPr="003D3BCC">
        <w:rPr>
          <w:rFonts w:ascii="Times New Roman" w:hAnsi="Times New Roman" w:cs="Times New Roman"/>
          <w:b/>
          <w:bCs/>
          <w:lang w:val="de-DE"/>
        </w:rPr>
        <w:t>Oberste Bundesorgane und ihre Aufgaben</w:t>
      </w:r>
      <w:r w:rsidR="00E22D8F" w:rsidRPr="003D3BCC">
        <w:rPr>
          <w:rFonts w:ascii="Times New Roman" w:hAnsi="Times New Roman" w:cs="Times New Roman"/>
          <w:b/>
          <w:bCs/>
          <w:lang w:val="de-DE"/>
        </w:rPr>
        <w:t xml:space="preserve">　主要的聯邦機關及其任務</w:t>
      </w:r>
    </w:p>
    <w:p w:rsidR="002469CB" w:rsidRPr="003D3BCC" w:rsidRDefault="002469CB">
      <w:pPr>
        <w:rPr>
          <w:rFonts w:ascii="Times New Roman" w:hAnsi="Times New Roman" w:cs="Times New Roman"/>
          <w:b/>
          <w:bCs/>
          <w:lang w:val="de-DE"/>
        </w:rPr>
      </w:pPr>
      <w:r w:rsidRPr="003D3BCC">
        <w:rPr>
          <w:rFonts w:ascii="Times New Roman" w:hAnsi="Times New Roman" w:cs="Times New Roman"/>
          <w:b/>
          <w:bCs/>
          <w:lang w:val="de-DE"/>
        </w:rPr>
        <w:t>§ 15 Parlamentarisches Regierungssystem</w:t>
      </w:r>
      <w:r w:rsidR="00E22D8F" w:rsidRPr="003D3BCC">
        <w:rPr>
          <w:rFonts w:ascii="Times New Roman" w:hAnsi="Times New Roman" w:cs="Times New Roman"/>
          <w:b/>
          <w:bCs/>
          <w:lang w:val="de-DE"/>
        </w:rPr>
        <w:t xml:space="preserve">　</w:t>
      </w:r>
      <w:r w:rsidR="000933B1" w:rsidRPr="003D3BCC">
        <w:rPr>
          <w:rFonts w:ascii="Times New Roman" w:hAnsi="Times New Roman" w:cs="Times New Roman"/>
          <w:b/>
          <w:bCs/>
          <w:lang w:val="de-DE"/>
        </w:rPr>
        <w:t>議</w:t>
      </w:r>
      <w:r w:rsidR="00E22D8F" w:rsidRPr="003D3BCC">
        <w:rPr>
          <w:rFonts w:ascii="Times New Roman" w:hAnsi="Times New Roman" w:cs="Times New Roman"/>
          <w:b/>
          <w:bCs/>
          <w:lang w:val="de-DE"/>
        </w:rPr>
        <w:t>會制</w:t>
      </w:r>
      <w:r w:rsidR="001F5DA4">
        <w:rPr>
          <w:rFonts w:ascii="Times New Roman" w:hAnsi="Times New Roman" w:cs="Times New Roman" w:hint="eastAsia"/>
          <w:b/>
          <w:bCs/>
          <w:lang w:val="de-DE"/>
        </w:rPr>
        <w:t>政體</w:t>
      </w:r>
    </w:p>
    <w:p w:rsidR="002469CB" w:rsidRPr="003D3BCC" w:rsidRDefault="002469CB">
      <w:pPr>
        <w:rPr>
          <w:rFonts w:ascii="Times New Roman" w:hAnsi="Times New Roman" w:cs="Times New Roman"/>
          <w:b/>
          <w:bCs/>
          <w:lang w:val="de-DE"/>
        </w:rPr>
      </w:pPr>
      <w:r w:rsidRPr="003D3BCC">
        <w:rPr>
          <w:rFonts w:ascii="Times New Roman" w:hAnsi="Times New Roman" w:cs="Times New Roman"/>
          <w:b/>
          <w:bCs/>
          <w:lang w:val="de-DE"/>
        </w:rPr>
        <w:fldChar w:fldCharType="begin"/>
      </w:r>
      <w:r w:rsidRPr="003D3BCC">
        <w:rPr>
          <w:rFonts w:ascii="Times New Roman" w:hAnsi="Times New Roman" w:cs="Times New Roman"/>
          <w:b/>
          <w:bCs/>
          <w:lang w:val="de-DE"/>
        </w:rPr>
        <w:instrText xml:space="preserve"> = 1 \* ROMAN </w:instrText>
      </w:r>
      <w:r w:rsidRPr="003D3BCC">
        <w:rPr>
          <w:rFonts w:ascii="Times New Roman" w:hAnsi="Times New Roman" w:cs="Times New Roman"/>
          <w:b/>
          <w:bCs/>
          <w:lang w:val="de-DE"/>
        </w:rPr>
        <w:fldChar w:fldCharType="separate"/>
      </w:r>
      <w:r w:rsidRPr="003D3BCC">
        <w:rPr>
          <w:rFonts w:ascii="Times New Roman" w:hAnsi="Times New Roman" w:cs="Times New Roman"/>
          <w:b/>
          <w:bCs/>
          <w:noProof/>
          <w:lang w:val="de-DE"/>
        </w:rPr>
        <w:t>I</w:t>
      </w:r>
      <w:r w:rsidRPr="003D3BCC">
        <w:rPr>
          <w:rFonts w:ascii="Times New Roman" w:hAnsi="Times New Roman" w:cs="Times New Roman"/>
          <w:b/>
          <w:bCs/>
          <w:lang w:val="de-DE"/>
        </w:rPr>
        <w:fldChar w:fldCharType="end"/>
      </w:r>
      <w:r w:rsidRPr="003D3BCC">
        <w:rPr>
          <w:rFonts w:ascii="Times New Roman" w:hAnsi="Times New Roman" w:cs="Times New Roman"/>
          <w:b/>
          <w:bCs/>
          <w:lang w:val="de-DE"/>
        </w:rPr>
        <w:t>. Parlamentarisches System allgemein</w:t>
      </w:r>
      <w:r w:rsidR="00E22D8F" w:rsidRPr="003D3BCC">
        <w:rPr>
          <w:rFonts w:ascii="Times New Roman" w:hAnsi="Times New Roman" w:cs="Times New Roman"/>
          <w:b/>
          <w:bCs/>
          <w:lang w:val="de-DE"/>
        </w:rPr>
        <w:t xml:space="preserve">　</w:t>
      </w:r>
      <w:r w:rsidR="00105CDC" w:rsidRPr="003D3BCC">
        <w:rPr>
          <w:rFonts w:ascii="Times New Roman" w:hAnsi="Times New Roman" w:cs="Times New Roman"/>
          <w:b/>
          <w:bCs/>
          <w:lang w:val="de-DE"/>
        </w:rPr>
        <w:t>一般的</w:t>
      </w:r>
      <w:r w:rsidR="000933B1" w:rsidRPr="003D3BCC">
        <w:rPr>
          <w:rFonts w:ascii="Times New Roman" w:hAnsi="Times New Roman" w:cs="Times New Roman"/>
          <w:b/>
          <w:bCs/>
          <w:lang w:val="de-DE"/>
        </w:rPr>
        <w:t>議</w:t>
      </w:r>
      <w:r w:rsidR="00105CDC" w:rsidRPr="003D3BCC">
        <w:rPr>
          <w:rFonts w:ascii="Times New Roman" w:hAnsi="Times New Roman" w:cs="Times New Roman"/>
          <w:b/>
          <w:bCs/>
          <w:lang w:val="de-DE"/>
        </w:rPr>
        <w:t>會制度</w:t>
      </w:r>
    </w:p>
    <w:p w:rsidR="002469CB" w:rsidRPr="003D3BCC" w:rsidRDefault="002469CB">
      <w:pPr>
        <w:rPr>
          <w:rFonts w:ascii="Times New Roman" w:hAnsi="Times New Roman" w:cs="Times New Roman"/>
          <w:b/>
          <w:bCs/>
          <w:lang w:val="de-DE"/>
        </w:rPr>
      </w:pPr>
      <w:r w:rsidRPr="003D3BCC">
        <w:rPr>
          <w:rFonts w:ascii="Times New Roman" w:hAnsi="Times New Roman" w:cs="Times New Roman"/>
          <w:b/>
          <w:bCs/>
          <w:lang w:val="de-DE"/>
        </w:rPr>
        <w:t>1. Allgemeine Wesensmerkmale</w:t>
      </w:r>
      <w:r w:rsidR="00105CDC" w:rsidRPr="003D3BCC">
        <w:rPr>
          <w:rFonts w:ascii="Times New Roman" w:hAnsi="Times New Roman" w:cs="Times New Roman"/>
          <w:b/>
          <w:bCs/>
          <w:lang w:val="de-DE"/>
        </w:rPr>
        <w:t xml:space="preserve">　一般特徵</w:t>
      </w:r>
    </w:p>
    <w:p w:rsidR="00DB5C07" w:rsidRPr="003D3BCC" w:rsidRDefault="00DB5C07" w:rsidP="002469CB">
      <w:pPr>
        <w:jc w:val="both"/>
        <w:rPr>
          <w:rFonts w:ascii="Times New Roman" w:hAnsi="Times New Roman" w:cs="Times New Roman"/>
          <w:b/>
          <w:bCs/>
          <w:lang w:val="de-DE"/>
        </w:rPr>
      </w:pPr>
      <w:r w:rsidRPr="003D3BCC">
        <w:rPr>
          <w:rFonts w:ascii="Times New Roman" w:hAnsi="Times New Roman" w:cs="Times New Roman"/>
          <w:b/>
          <w:bCs/>
          <w:lang w:val="de-DE"/>
        </w:rPr>
        <w:t>338</w:t>
      </w:r>
    </w:p>
    <w:p w:rsidR="003D3BCC" w:rsidRPr="003D3BCC" w:rsidRDefault="003D3BCC" w:rsidP="002469CB">
      <w:pPr>
        <w:jc w:val="both"/>
        <w:rPr>
          <w:rFonts w:ascii="Times New Roman" w:hAnsi="Times New Roman" w:cs="Times New Roman"/>
          <w:lang w:val="de-DE" w:eastAsia="ja-JP"/>
        </w:rPr>
      </w:pPr>
      <w:r w:rsidRPr="003D3BCC">
        <w:rPr>
          <w:rFonts w:ascii="Times New Roman" w:hAnsi="Times New Roman" w:cs="Times New Roman"/>
          <w:lang w:val="de-DE" w:eastAsia="ja-JP"/>
        </w:rPr>
        <w:t>ドイツ語では</w:t>
      </w:r>
      <w:r w:rsidRPr="003D3BCC">
        <w:rPr>
          <w:rFonts w:ascii="Times New Roman" w:hAnsi="Times New Roman" w:cs="Times New Roman"/>
          <w:lang w:val="de-DE" w:eastAsia="ja-JP"/>
        </w:rPr>
        <w:t xml:space="preserve"> Nominativ </w:t>
      </w:r>
      <w:r w:rsidRPr="003D3BCC">
        <w:rPr>
          <w:rFonts w:ascii="Times New Roman" w:hAnsi="Times New Roman" w:cs="Times New Roman"/>
          <w:lang w:val="de-DE" w:eastAsia="ja-JP"/>
        </w:rPr>
        <w:t>（主格＝１格），</w:t>
      </w:r>
      <w:r w:rsidRPr="003D3BCC">
        <w:rPr>
          <w:rFonts w:ascii="Times New Roman" w:hAnsi="Times New Roman" w:cs="Times New Roman"/>
          <w:lang w:val="de-DE" w:eastAsia="ja-JP"/>
        </w:rPr>
        <w:t xml:space="preserve">Genitiv </w:t>
      </w:r>
      <w:r w:rsidRPr="003D3BCC">
        <w:rPr>
          <w:rFonts w:ascii="Times New Roman" w:hAnsi="Times New Roman" w:cs="Times New Roman"/>
          <w:lang w:val="de-DE" w:eastAsia="ja-JP"/>
        </w:rPr>
        <w:t>（属格＝２格），</w:t>
      </w:r>
      <w:r w:rsidRPr="003D3BCC">
        <w:rPr>
          <w:rFonts w:ascii="Times New Roman" w:hAnsi="Times New Roman" w:cs="Times New Roman"/>
          <w:lang w:val="de-DE" w:eastAsia="ja-JP"/>
        </w:rPr>
        <w:t xml:space="preserve">Dativ </w:t>
      </w:r>
      <w:r w:rsidRPr="003D3BCC">
        <w:rPr>
          <w:rFonts w:ascii="Times New Roman" w:hAnsi="Times New Roman" w:cs="Times New Roman"/>
          <w:lang w:val="de-DE" w:eastAsia="ja-JP"/>
        </w:rPr>
        <w:t>（与格＝３格），</w:t>
      </w:r>
      <w:r w:rsidRPr="003D3BCC">
        <w:rPr>
          <w:rFonts w:ascii="Times New Roman" w:hAnsi="Times New Roman" w:cs="Times New Roman"/>
          <w:lang w:val="de-DE" w:eastAsia="ja-JP"/>
        </w:rPr>
        <w:t xml:space="preserve">Akkusativ </w:t>
      </w:r>
      <w:r w:rsidRPr="003D3BCC">
        <w:rPr>
          <w:rFonts w:ascii="Times New Roman" w:hAnsi="Times New Roman" w:cs="Times New Roman"/>
          <w:lang w:val="de-DE" w:eastAsia="ja-JP"/>
        </w:rPr>
        <w:t>（対格＝４格）と言います</w:t>
      </w:r>
    </w:p>
    <w:p w:rsidR="00BA0C83" w:rsidRPr="003D3BCC" w:rsidRDefault="002469CB" w:rsidP="002469CB">
      <w:pPr>
        <w:jc w:val="both"/>
        <w:rPr>
          <w:rFonts w:ascii="Times New Roman" w:hAnsi="Times New Roman" w:cs="Times New Roman"/>
          <w:lang w:val="de-DE"/>
        </w:rPr>
      </w:pPr>
      <w:r w:rsidRPr="003D3BCC">
        <w:rPr>
          <w:rFonts w:ascii="Times New Roman" w:hAnsi="Times New Roman" w:cs="Times New Roman"/>
          <w:lang w:val="de-DE"/>
        </w:rPr>
        <w:t xml:space="preserve">Als parlamentarisches Regierungssystem wird eine Staatsform, ein </w:t>
      </w:r>
      <w:proofErr w:type="spellStart"/>
      <w:r w:rsidRPr="003D3BCC">
        <w:rPr>
          <w:rFonts w:ascii="Times New Roman" w:hAnsi="Times New Roman" w:cs="Times New Roman"/>
          <w:lang w:val="de-DE"/>
        </w:rPr>
        <w:t>Organisationsmo-dell</w:t>
      </w:r>
      <w:proofErr w:type="spellEnd"/>
      <w:r w:rsidRPr="003D3BCC">
        <w:rPr>
          <w:rFonts w:ascii="Times New Roman" w:hAnsi="Times New Roman" w:cs="Times New Roman"/>
          <w:lang w:val="de-DE"/>
        </w:rPr>
        <w:t xml:space="preserve"> bezeichnet, bei</w:t>
      </w:r>
      <w:r w:rsidR="003A77D8" w:rsidRPr="003D3BCC">
        <w:rPr>
          <w:rFonts w:ascii="Times New Roman" w:hAnsi="Times New Roman" w:cs="Times New Roman"/>
          <w:lang w:val="de-DE"/>
        </w:rPr>
        <w:t>(</w:t>
      </w:r>
      <w:r w:rsidR="003A77D8">
        <w:rPr>
          <w:rFonts w:ascii="Times New Roman" w:hAnsi="Times New Roman" w:cs="Times New Roman" w:hint="eastAsia"/>
          <w:lang w:val="de-DE"/>
        </w:rPr>
        <w:t>３</w:t>
      </w:r>
      <w:r w:rsidR="003A77D8" w:rsidRPr="003D3BCC">
        <w:rPr>
          <w:rFonts w:ascii="Times New Roman" w:hAnsi="Times New Roman" w:cs="Times New Roman"/>
          <w:lang w:val="de-DE"/>
        </w:rPr>
        <w:t>)</w:t>
      </w:r>
      <w:r w:rsidRPr="003D3BCC">
        <w:rPr>
          <w:rFonts w:ascii="Times New Roman" w:hAnsi="Times New Roman" w:cs="Times New Roman"/>
          <w:lang w:val="de-DE"/>
        </w:rPr>
        <w:t xml:space="preserve"> dem das Volk durch</w:t>
      </w:r>
      <w:r w:rsidR="003D3BCC">
        <w:rPr>
          <w:rFonts w:ascii="Times New Roman" w:hAnsi="Times New Roman" w:cs="Times New Roman" w:hint="eastAsia"/>
          <w:lang w:val="de-DE"/>
        </w:rPr>
        <w:t>(</w:t>
      </w:r>
      <w:r w:rsidR="001F5DA4">
        <w:rPr>
          <w:rFonts w:ascii="Times New Roman" w:hAnsi="Times New Roman" w:cs="Times New Roman" w:hint="eastAsia"/>
          <w:lang w:val="de-DE"/>
        </w:rPr>
        <w:t>４</w:t>
      </w:r>
      <w:r w:rsidR="003D3BCC">
        <w:rPr>
          <w:rFonts w:ascii="Times New Roman" w:hAnsi="Times New Roman" w:cs="Times New Roman" w:hint="eastAsia"/>
          <w:lang w:val="de-DE"/>
        </w:rPr>
        <w:t>)</w:t>
      </w:r>
      <w:r w:rsidRPr="003D3BCC">
        <w:rPr>
          <w:rFonts w:ascii="Times New Roman" w:hAnsi="Times New Roman" w:cs="Times New Roman"/>
          <w:lang w:val="de-DE"/>
        </w:rPr>
        <w:t xml:space="preserve"> gewählte Repräsentanten Staatsgewalt ausübt und das Verhältnis Parlament/Regierung nach</w:t>
      </w:r>
      <w:r w:rsidR="003D3BCC">
        <w:rPr>
          <w:rFonts w:ascii="Times New Roman" w:hAnsi="Times New Roman" w:cs="Times New Roman" w:hint="eastAsia"/>
          <w:lang w:val="de-DE"/>
        </w:rPr>
        <w:t>(</w:t>
      </w:r>
      <w:r w:rsidR="001F5DA4">
        <w:rPr>
          <w:rFonts w:ascii="Times New Roman" w:hAnsi="Times New Roman" w:cs="Times New Roman" w:hint="eastAsia"/>
          <w:lang w:val="de-DE"/>
        </w:rPr>
        <w:t>３</w:t>
      </w:r>
      <w:r w:rsidR="003D3BCC">
        <w:rPr>
          <w:rFonts w:ascii="Times New Roman" w:hAnsi="Times New Roman" w:cs="Times New Roman" w:hint="eastAsia"/>
          <w:lang w:val="de-DE"/>
        </w:rPr>
        <w:t>)</w:t>
      </w:r>
      <w:r w:rsidRPr="003D3BCC">
        <w:rPr>
          <w:rFonts w:ascii="Times New Roman" w:hAnsi="Times New Roman" w:cs="Times New Roman"/>
          <w:lang w:val="de-DE"/>
        </w:rPr>
        <w:t xml:space="preserve"> bestimmten Prinzipen ausgeformt </w:t>
      </w:r>
      <w:r w:rsidR="00112E68" w:rsidRPr="003D3BCC">
        <w:rPr>
          <w:rFonts w:ascii="Times New Roman" w:hAnsi="Times New Roman" w:cs="Times New Roman"/>
          <w:lang w:val="de-DE"/>
        </w:rPr>
        <w:t xml:space="preserve"> </w:t>
      </w:r>
      <w:r w:rsidRPr="003D3BCC">
        <w:rPr>
          <w:rFonts w:ascii="Times New Roman" w:hAnsi="Times New Roman" w:cs="Times New Roman"/>
          <w:lang w:val="de-DE"/>
        </w:rPr>
        <w:t xml:space="preserve">ist. </w:t>
      </w:r>
    </w:p>
    <w:p w:rsidR="00BA0C83" w:rsidRPr="003D3BCC" w:rsidRDefault="009E3DCA" w:rsidP="002469CB">
      <w:pPr>
        <w:jc w:val="both"/>
        <w:rPr>
          <w:rFonts w:ascii="Times New Roman" w:hAnsi="Times New Roman" w:cs="Times New Roman"/>
          <w:lang w:val="de-DE"/>
        </w:rPr>
      </w:pPr>
      <w:r>
        <w:rPr>
          <w:rFonts w:ascii="Times New Roman" w:hAnsi="Times New Roman" w:cs="Times New Roman" w:hint="eastAsia"/>
          <w:lang w:val="de-DE"/>
        </w:rPr>
        <w:t>作為</w:t>
      </w:r>
      <w:r w:rsidR="000933B1" w:rsidRPr="003D3BCC">
        <w:rPr>
          <w:rFonts w:ascii="Times New Roman" w:hAnsi="Times New Roman" w:cs="Times New Roman"/>
          <w:lang w:val="de-DE"/>
        </w:rPr>
        <w:t>議</w:t>
      </w:r>
      <w:r w:rsidR="00BA0C83" w:rsidRPr="003D3BCC">
        <w:rPr>
          <w:rFonts w:ascii="Times New Roman" w:hAnsi="Times New Roman" w:cs="Times New Roman"/>
          <w:lang w:val="de-DE"/>
        </w:rPr>
        <w:t>會制</w:t>
      </w:r>
      <w:r w:rsidR="001F5DA4">
        <w:rPr>
          <w:rFonts w:ascii="Times New Roman" w:hAnsi="Times New Roman" w:cs="Times New Roman" w:hint="eastAsia"/>
          <w:lang w:val="de-DE"/>
        </w:rPr>
        <w:t>政體</w:t>
      </w:r>
      <w:r>
        <w:rPr>
          <w:rFonts w:ascii="Times New Roman" w:hAnsi="Times New Roman" w:cs="Times New Roman" w:hint="eastAsia"/>
          <w:lang w:val="de-DE"/>
        </w:rPr>
        <w:t>的</w:t>
      </w:r>
      <w:r w:rsidR="00BA0C83" w:rsidRPr="003D3BCC">
        <w:rPr>
          <w:rFonts w:ascii="Times New Roman" w:hAnsi="Times New Roman" w:cs="Times New Roman"/>
          <w:lang w:val="de-DE"/>
        </w:rPr>
        <w:t>政治體制</w:t>
      </w:r>
      <w:r>
        <w:rPr>
          <w:rFonts w:ascii="Times New Roman" w:hAnsi="Times New Roman" w:cs="Times New Roman" w:hint="eastAsia"/>
          <w:lang w:val="de-DE"/>
        </w:rPr>
        <w:t>，</w:t>
      </w:r>
      <w:r w:rsidR="00E55781">
        <w:rPr>
          <w:rFonts w:ascii="Times New Roman" w:hAnsi="Times New Roman" w:cs="Times New Roman" w:hint="eastAsia"/>
          <w:lang w:val="de-DE"/>
        </w:rPr>
        <w:t>係指</w:t>
      </w:r>
      <w:r w:rsidR="003D3BCC">
        <w:rPr>
          <w:rFonts w:ascii="Times New Roman" w:hAnsi="Times New Roman" w:cs="Times New Roman" w:hint="eastAsia"/>
          <w:lang w:val="de-DE"/>
        </w:rPr>
        <w:t>在議會制度之下，國民藉由被選出的代表行使國家權力，並且</w:t>
      </w:r>
      <w:r w:rsidR="001F5DA4">
        <w:rPr>
          <w:rFonts w:ascii="Times New Roman" w:hAnsi="Times New Roman" w:cs="Times New Roman" w:hint="eastAsia"/>
          <w:lang w:val="de-DE"/>
        </w:rPr>
        <w:t>議會</w:t>
      </w:r>
      <w:r w:rsidR="00212CDB">
        <w:rPr>
          <w:rFonts w:ascii="Times New Roman" w:hAnsi="Times New Roman" w:cs="Times New Roman" w:hint="eastAsia"/>
          <w:lang w:val="de-DE"/>
        </w:rPr>
        <w:t>/</w:t>
      </w:r>
      <w:r w:rsidR="001F5DA4">
        <w:rPr>
          <w:rFonts w:ascii="Times New Roman" w:hAnsi="Times New Roman" w:cs="Times New Roman" w:hint="eastAsia"/>
          <w:lang w:val="de-DE"/>
        </w:rPr>
        <w:t>政府</w:t>
      </w:r>
      <w:r w:rsidR="00212CDB">
        <w:rPr>
          <w:rFonts w:ascii="Times New Roman" w:hAnsi="Times New Roman" w:cs="Times New Roman" w:hint="eastAsia"/>
          <w:lang w:val="de-DE"/>
        </w:rPr>
        <w:t>的關係是依照一定的原則</w:t>
      </w:r>
      <w:r w:rsidR="001F5DA4">
        <w:rPr>
          <w:rFonts w:ascii="Times New Roman" w:hAnsi="Times New Roman" w:cs="Times New Roman" w:hint="eastAsia"/>
          <w:lang w:val="de-DE"/>
        </w:rPr>
        <w:t>所形</w:t>
      </w:r>
      <w:r w:rsidR="00E55781">
        <w:rPr>
          <w:rFonts w:ascii="Times New Roman" w:hAnsi="Times New Roman" w:cs="Times New Roman" w:hint="eastAsia"/>
          <w:lang w:val="de-DE"/>
        </w:rPr>
        <w:t>塑</w:t>
      </w:r>
      <w:r w:rsidR="001F5DA4">
        <w:rPr>
          <w:rFonts w:ascii="Times New Roman" w:hAnsi="Times New Roman" w:cs="Times New Roman" w:hint="eastAsia"/>
          <w:lang w:val="de-DE"/>
        </w:rPr>
        <w:t>的</w:t>
      </w:r>
      <w:r w:rsidR="002C1C61" w:rsidRPr="002C1C61">
        <w:rPr>
          <w:rFonts w:ascii="Times New Roman" w:hAnsi="Times New Roman" w:cs="Times New Roman" w:hint="eastAsia"/>
          <w:lang w:val="de-DE"/>
        </w:rPr>
        <w:t>組織模式</w:t>
      </w:r>
      <w:r w:rsidR="00212CDB">
        <w:rPr>
          <w:rFonts w:ascii="Times New Roman" w:hAnsi="Times New Roman" w:cs="Times New Roman" w:hint="eastAsia"/>
          <w:lang w:val="de-DE"/>
        </w:rPr>
        <w:t>。</w:t>
      </w:r>
    </w:p>
    <w:p w:rsidR="00212CDB" w:rsidRDefault="002469CB" w:rsidP="002469CB">
      <w:pPr>
        <w:jc w:val="both"/>
        <w:rPr>
          <w:rFonts w:ascii="Times New Roman" w:hAnsi="Times New Roman" w:cs="Times New Roman"/>
          <w:lang w:val="de-DE"/>
        </w:rPr>
      </w:pPr>
      <w:r w:rsidRPr="003D3BCC">
        <w:rPr>
          <w:rFonts w:ascii="Times New Roman" w:hAnsi="Times New Roman" w:cs="Times New Roman"/>
          <w:lang w:val="de-DE"/>
        </w:rPr>
        <w:t>Es geht vor allem in Konkretisierung des Demokratieprinzips um</w:t>
      </w:r>
      <w:r w:rsidR="00174639">
        <w:rPr>
          <w:rFonts w:ascii="Times New Roman" w:hAnsi="Times New Roman" w:cs="Times New Roman" w:hint="eastAsia"/>
          <w:lang w:val="de-DE"/>
        </w:rPr>
        <w:t>(</w:t>
      </w:r>
      <w:r w:rsidR="001F5DA4">
        <w:rPr>
          <w:rFonts w:ascii="Times New Roman" w:hAnsi="Times New Roman" w:cs="Times New Roman" w:hint="eastAsia"/>
          <w:lang w:val="de-DE"/>
        </w:rPr>
        <w:t>４</w:t>
      </w:r>
      <w:r w:rsidR="00174639">
        <w:rPr>
          <w:rFonts w:ascii="Times New Roman" w:hAnsi="Times New Roman" w:cs="Times New Roman" w:hint="eastAsia"/>
          <w:lang w:val="de-DE"/>
        </w:rPr>
        <w:t>)</w:t>
      </w:r>
      <w:r w:rsidRPr="003D3BCC">
        <w:rPr>
          <w:rFonts w:ascii="Times New Roman" w:hAnsi="Times New Roman" w:cs="Times New Roman"/>
          <w:lang w:val="de-DE"/>
        </w:rPr>
        <w:t xml:space="preserve"> die verfassungs- mäßige Verteilung der Staatsgewalt, um</w:t>
      </w:r>
      <w:r w:rsidR="0096721D">
        <w:rPr>
          <w:rFonts w:ascii="Times New Roman" w:hAnsi="Times New Roman" w:cs="Times New Roman" w:hint="eastAsia"/>
          <w:lang w:val="de-DE"/>
        </w:rPr>
        <w:t>(</w:t>
      </w:r>
      <w:r w:rsidR="001F5DA4">
        <w:rPr>
          <w:rFonts w:ascii="Times New Roman" w:hAnsi="Times New Roman" w:cs="Times New Roman" w:hint="eastAsia"/>
          <w:lang w:val="de-DE"/>
        </w:rPr>
        <w:t>４</w:t>
      </w:r>
      <w:r w:rsidR="00174639">
        <w:rPr>
          <w:rFonts w:ascii="Times New Roman" w:hAnsi="Times New Roman" w:cs="Times New Roman" w:hint="eastAsia"/>
          <w:lang w:val="de-DE"/>
        </w:rPr>
        <w:t>)</w:t>
      </w:r>
      <w:r w:rsidRPr="003D3BCC">
        <w:rPr>
          <w:rFonts w:ascii="Times New Roman" w:hAnsi="Times New Roman" w:cs="Times New Roman"/>
          <w:lang w:val="de-DE"/>
        </w:rPr>
        <w:t xml:space="preserve"> die Zuordnung der Staatsleitungs</w:t>
      </w:r>
      <w:r w:rsidR="001F5DA4">
        <w:rPr>
          <w:rFonts w:ascii="Times New Roman" w:hAnsi="Times New Roman" w:cs="Times New Roman" w:hint="eastAsia"/>
          <w:lang w:val="de-DE"/>
        </w:rPr>
        <w:t>-</w:t>
      </w:r>
      <w:r w:rsidRPr="003D3BCC">
        <w:rPr>
          <w:rFonts w:ascii="Times New Roman" w:hAnsi="Times New Roman" w:cs="Times New Roman"/>
          <w:lang w:val="de-DE"/>
        </w:rPr>
        <w:t>funktionen und -kompetenzen auf die Volksvertreter in Parlament und Regierung, um ein System des Zusammenspiels und Dualismus, der Konkurrenz und Konkordanz zwischen Legislative und Exekutive.</w:t>
      </w:r>
      <w:r w:rsidR="00212CDB">
        <w:rPr>
          <w:rFonts w:ascii="Times New Roman" w:hAnsi="Times New Roman" w:cs="Times New Roman" w:hint="eastAsia"/>
          <w:lang w:val="de-DE"/>
        </w:rPr>
        <w:t xml:space="preserve"> </w:t>
      </w:r>
    </w:p>
    <w:p w:rsidR="00DD77DE" w:rsidRDefault="0054068B" w:rsidP="002469CB">
      <w:pPr>
        <w:jc w:val="both"/>
        <w:rPr>
          <w:rFonts w:ascii="Times New Roman" w:hAnsi="Times New Roman" w:cs="Times New Roman"/>
          <w:lang w:val="de-DE"/>
        </w:rPr>
      </w:pPr>
      <w:r>
        <w:rPr>
          <w:rFonts w:ascii="Times New Roman" w:hAnsi="Times New Roman" w:cs="Times New Roman" w:hint="eastAsia"/>
          <w:lang w:val="de-DE"/>
        </w:rPr>
        <w:t>尤其重要的是，</w:t>
      </w:r>
      <w:r w:rsidR="003C12B8">
        <w:rPr>
          <w:rFonts w:ascii="Times New Roman" w:hAnsi="Times New Roman" w:cs="Times New Roman" w:hint="eastAsia"/>
          <w:lang w:val="de-DE"/>
        </w:rPr>
        <w:t>在民主原則的具體化上，</w:t>
      </w:r>
      <w:r w:rsidR="001F5DA4">
        <w:rPr>
          <w:rFonts w:ascii="Times New Roman" w:hAnsi="Times New Roman" w:cs="Times New Roman" w:hint="eastAsia"/>
          <w:lang w:val="de-DE"/>
        </w:rPr>
        <w:t>有關</w:t>
      </w:r>
      <w:r w:rsidR="00174639">
        <w:rPr>
          <w:rFonts w:ascii="Times New Roman" w:hAnsi="Times New Roman" w:cs="Times New Roman" w:hint="eastAsia"/>
          <w:lang w:val="de-DE"/>
        </w:rPr>
        <w:t>國家權力的憲法分配</w:t>
      </w:r>
      <w:r w:rsidR="00A54D50">
        <w:rPr>
          <w:rFonts w:ascii="Times New Roman" w:hAnsi="Times New Roman" w:cs="Times New Roman" w:hint="eastAsia"/>
          <w:lang w:val="de-DE"/>
        </w:rPr>
        <w:t>、</w:t>
      </w:r>
      <w:r w:rsidR="001F5DA4">
        <w:rPr>
          <w:rFonts w:ascii="Times New Roman" w:hAnsi="Times New Roman" w:cs="Times New Roman" w:hint="eastAsia"/>
          <w:lang w:val="de-DE"/>
        </w:rPr>
        <w:t>有關</w:t>
      </w:r>
      <w:r w:rsidR="00A54D50">
        <w:rPr>
          <w:rFonts w:ascii="Times New Roman" w:hAnsi="Times New Roman" w:cs="Times New Roman" w:hint="eastAsia"/>
          <w:lang w:val="de-DE"/>
        </w:rPr>
        <w:t>國民代表在</w:t>
      </w:r>
      <w:r w:rsidR="001F5DA4">
        <w:rPr>
          <w:rFonts w:ascii="Times New Roman" w:hAnsi="Times New Roman" w:cs="Times New Roman" w:hint="eastAsia"/>
          <w:lang w:val="de-DE"/>
        </w:rPr>
        <w:t>議會與政府中其（國民代表）</w:t>
      </w:r>
      <w:r w:rsidR="00A54D50">
        <w:rPr>
          <w:rFonts w:ascii="Times New Roman" w:hAnsi="Times New Roman" w:cs="Times New Roman" w:hint="eastAsia"/>
          <w:lang w:val="de-DE"/>
        </w:rPr>
        <w:t>國家</w:t>
      </w:r>
      <w:r w:rsidR="00570517">
        <w:rPr>
          <w:rFonts w:ascii="Times New Roman" w:hAnsi="Times New Roman" w:cs="Times New Roman" w:hint="eastAsia"/>
          <w:lang w:val="de-DE"/>
        </w:rPr>
        <w:t>治</w:t>
      </w:r>
      <w:r w:rsidR="00A54D50">
        <w:rPr>
          <w:rFonts w:ascii="Times New Roman" w:hAnsi="Times New Roman" w:cs="Times New Roman" w:hint="eastAsia"/>
          <w:lang w:val="de-DE"/>
        </w:rPr>
        <w:t>理職能與權限</w:t>
      </w:r>
      <w:r w:rsidR="001F5DA4">
        <w:rPr>
          <w:rFonts w:ascii="Times New Roman" w:hAnsi="Times New Roman" w:cs="Times New Roman" w:hint="eastAsia"/>
          <w:lang w:val="de-DE"/>
        </w:rPr>
        <w:t>的分配、有關</w:t>
      </w:r>
      <w:r>
        <w:rPr>
          <w:rFonts w:ascii="Times New Roman" w:hAnsi="Times New Roman" w:cs="Times New Roman" w:hint="eastAsia"/>
          <w:lang w:val="de-DE"/>
        </w:rPr>
        <w:t>立法與行政之間互動及二元，與制衡及協調的體制。</w:t>
      </w:r>
    </w:p>
    <w:p w:rsidR="00212CDB" w:rsidRDefault="002469CB" w:rsidP="002469CB">
      <w:pPr>
        <w:jc w:val="both"/>
        <w:rPr>
          <w:rFonts w:ascii="Times New Roman" w:hAnsi="Times New Roman" w:cs="Times New Roman"/>
          <w:lang w:val="de-DE"/>
        </w:rPr>
      </w:pPr>
      <w:r w:rsidRPr="003D3BCC">
        <w:rPr>
          <w:rFonts w:ascii="Times New Roman" w:hAnsi="Times New Roman" w:cs="Times New Roman"/>
          <w:lang w:val="de-DE"/>
        </w:rPr>
        <w:t xml:space="preserve">Als Typus bestimmende, essenzielle </w:t>
      </w:r>
      <w:r w:rsidRPr="003D3BCC">
        <w:rPr>
          <w:rFonts w:ascii="Times New Roman" w:hAnsi="Times New Roman" w:cs="Times New Roman"/>
          <w:b/>
          <w:bCs/>
          <w:lang w:val="de-DE"/>
        </w:rPr>
        <w:t>Strukturelemente des Parlamentarismus</w:t>
      </w:r>
      <w:r w:rsidRPr="003D3BCC">
        <w:rPr>
          <w:rFonts w:ascii="Times New Roman" w:hAnsi="Times New Roman" w:cs="Times New Roman"/>
          <w:lang w:val="de-DE"/>
        </w:rPr>
        <w:t xml:space="preserve"> müssen vorliegen: (1) </w:t>
      </w:r>
      <w:r w:rsidR="008719AB">
        <w:rPr>
          <w:rFonts w:ascii="Times New Roman" w:hAnsi="Times New Roman" w:cs="Times New Roman" w:hint="eastAsia"/>
          <w:lang w:val="de-DE"/>
        </w:rPr>
        <w:t>(</w:t>
      </w:r>
      <w:r w:rsidR="008719AB">
        <w:rPr>
          <w:rFonts w:ascii="Times New Roman" w:hAnsi="Times New Roman" w:cs="Times New Roman" w:hint="eastAsia"/>
          <w:lang w:val="de-DE"/>
        </w:rPr>
        <w:t>４</w:t>
      </w:r>
      <w:r w:rsidR="008719AB">
        <w:rPr>
          <w:rFonts w:ascii="Times New Roman" w:hAnsi="Times New Roman" w:cs="Times New Roman" w:hint="eastAsia"/>
          <w:lang w:val="de-DE"/>
        </w:rPr>
        <w:t>)</w:t>
      </w:r>
      <w:r w:rsidRPr="003D3BCC">
        <w:rPr>
          <w:rFonts w:ascii="Times New Roman" w:hAnsi="Times New Roman" w:cs="Times New Roman"/>
          <w:lang w:val="de-DE"/>
        </w:rPr>
        <w:t>Zentrale Wesensmerkmale des demokratischen</w:t>
      </w:r>
      <w:r w:rsidR="001573A8" w:rsidRPr="003D3BCC">
        <w:rPr>
          <w:rFonts w:ascii="Times New Roman" w:hAnsi="Times New Roman" w:cs="Times New Roman"/>
          <w:lang w:val="de-DE"/>
        </w:rPr>
        <w:t xml:space="preserve"> Rechtsstaates, insb. </w:t>
      </w:r>
      <w:r w:rsidR="000E75C7" w:rsidRPr="000E75C7">
        <w:rPr>
          <w:rFonts w:ascii="Times New Roman" w:hAnsi="Times New Roman" w:cs="Times New Roman"/>
          <w:lang w:val="de-DE"/>
        </w:rPr>
        <w:t>das Wahlrecht und die personelle und sachliche Bestimmung und Legitimation mindestens der Abgeordneten durch Volkswahl.</w:t>
      </w:r>
    </w:p>
    <w:p w:rsidR="00212CDB" w:rsidRDefault="000E75C7" w:rsidP="002469CB">
      <w:pPr>
        <w:jc w:val="both"/>
        <w:rPr>
          <w:rFonts w:ascii="Times New Roman" w:hAnsi="Times New Roman" w:cs="Times New Roman"/>
          <w:lang w:val="de-DE"/>
        </w:rPr>
      </w:pPr>
      <w:r>
        <w:rPr>
          <w:rFonts w:ascii="Times New Roman" w:hAnsi="Times New Roman" w:cs="Times New Roman" w:hint="eastAsia"/>
          <w:lang w:val="de-DE"/>
        </w:rPr>
        <w:t>在判斷類型時</w:t>
      </w:r>
      <w:r w:rsidR="0096721D">
        <w:rPr>
          <w:rFonts w:ascii="Times New Roman" w:hAnsi="Times New Roman" w:cs="Times New Roman" w:hint="eastAsia"/>
          <w:lang w:val="de-DE"/>
        </w:rPr>
        <w:t>，議會制主義的</w:t>
      </w:r>
      <w:r>
        <w:rPr>
          <w:rFonts w:ascii="Times New Roman" w:hAnsi="Times New Roman" w:cs="Times New Roman" w:hint="eastAsia"/>
          <w:lang w:val="de-DE"/>
        </w:rPr>
        <w:t>基本</w:t>
      </w:r>
      <w:r w:rsidR="0096721D">
        <w:rPr>
          <w:rFonts w:ascii="Times New Roman" w:hAnsi="Times New Roman" w:cs="Times New Roman" w:hint="eastAsia"/>
          <w:lang w:val="de-DE"/>
        </w:rPr>
        <w:t>構成要素必須要有：</w:t>
      </w:r>
      <w:r w:rsidR="0096721D">
        <w:rPr>
          <w:rFonts w:ascii="Times New Roman" w:hAnsi="Times New Roman" w:cs="Times New Roman" w:hint="eastAsia"/>
          <w:lang w:val="de-DE"/>
        </w:rPr>
        <w:t>(1)</w:t>
      </w:r>
      <w:r>
        <w:rPr>
          <w:rFonts w:ascii="Times New Roman" w:hAnsi="Times New Roman" w:cs="Times New Roman" w:hint="eastAsia"/>
          <w:lang w:val="de-DE"/>
        </w:rPr>
        <w:t xml:space="preserve"> </w:t>
      </w:r>
      <w:r w:rsidR="008719AB">
        <w:rPr>
          <w:rFonts w:ascii="Times New Roman" w:hAnsi="Times New Roman" w:cs="Times New Roman" w:hint="eastAsia"/>
          <w:lang w:val="de-DE"/>
        </w:rPr>
        <w:t>民主法治國家的主要</w:t>
      </w:r>
      <w:r w:rsidR="008719AB">
        <w:rPr>
          <w:rFonts w:ascii="Times New Roman" w:hAnsi="Times New Roman" w:cs="Times New Roman" w:hint="eastAsia"/>
          <w:lang w:val="de-DE"/>
        </w:rPr>
        <w:lastRenderedPageBreak/>
        <w:t>一般特徵，尤其是</w:t>
      </w:r>
      <w:r w:rsidR="00376721">
        <w:rPr>
          <w:rFonts w:ascii="Times New Roman" w:hAnsi="Times New Roman" w:cs="Times New Roman" w:hint="eastAsia"/>
          <w:lang w:val="de-DE"/>
        </w:rPr>
        <w:t>選舉權，以及</w:t>
      </w:r>
      <w:r w:rsidR="00FD1661">
        <w:rPr>
          <w:rFonts w:ascii="Times New Roman" w:hAnsi="Times New Roman" w:cs="Times New Roman" w:hint="eastAsia"/>
          <w:lang w:val="de-DE"/>
        </w:rPr>
        <w:t>至少藉由國民選舉</w:t>
      </w:r>
      <w:r w:rsidR="00BF0630">
        <w:rPr>
          <w:rFonts w:ascii="Times New Roman" w:hAnsi="Times New Roman" w:cs="Times New Roman" w:hint="eastAsia"/>
          <w:lang w:val="de-DE"/>
        </w:rPr>
        <w:t>（對其）</w:t>
      </w:r>
      <w:r w:rsidR="00376721">
        <w:rPr>
          <w:rFonts w:ascii="Times New Roman" w:hAnsi="Times New Roman" w:cs="Times New Roman" w:hint="eastAsia"/>
          <w:lang w:val="de-DE"/>
        </w:rPr>
        <w:t>人事</w:t>
      </w:r>
      <w:r w:rsidR="00BF0630">
        <w:rPr>
          <w:rFonts w:ascii="Times New Roman" w:hAnsi="Times New Roman" w:cs="Times New Roman" w:hint="eastAsia"/>
          <w:lang w:val="de-DE"/>
        </w:rPr>
        <w:t>及</w:t>
      </w:r>
      <w:r w:rsidR="00376721">
        <w:rPr>
          <w:rFonts w:ascii="Times New Roman" w:hAnsi="Times New Roman" w:cs="Times New Roman" w:hint="eastAsia"/>
          <w:lang w:val="de-DE"/>
        </w:rPr>
        <w:t>事務</w:t>
      </w:r>
      <w:r w:rsidR="00BF0630">
        <w:rPr>
          <w:rFonts w:ascii="Times New Roman" w:hAnsi="Times New Roman" w:cs="Times New Roman" w:hint="eastAsia"/>
          <w:lang w:val="de-DE"/>
        </w:rPr>
        <w:t>代理</w:t>
      </w:r>
      <w:r w:rsidR="00376721">
        <w:rPr>
          <w:rFonts w:ascii="Times New Roman" w:hAnsi="Times New Roman" w:cs="Times New Roman" w:hint="eastAsia"/>
          <w:lang w:val="de-DE"/>
        </w:rPr>
        <w:t>的</w:t>
      </w:r>
      <w:r w:rsidR="00BF0630">
        <w:rPr>
          <w:rFonts w:ascii="Times New Roman" w:hAnsi="Times New Roman" w:cs="Times New Roman" w:hint="eastAsia"/>
          <w:lang w:val="de-DE"/>
        </w:rPr>
        <w:t>決定與認可。</w:t>
      </w:r>
    </w:p>
    <w:p w:rsidR="00212CDB" w:rsidRDefault="001573A8" w:rsidP="002469CB">
      <w:pPr>
        <w:jc w:val="both"/>
        <w:rPr>
          <w:rFonts w:ascii="Times New Roman" w:hAnsi="Times New Roman" w:cs="Times New Roman"/>
          <w:lang w:val="de-DE"/>
        </w:rPr>
      </w:pPr>
      <w:r w:rsidRPr="003D3BCC">
        <w:rPr>
          <w:rFonts w:ascii="Times New Roman" w:hAnsi="Times New Roman" w:cs="Times New Roman"/>
          <w:lang w:val="de-DE"/>
        </w:rPr>
        <w:t xml:space="preserve">(2) Die </w:t>
      </w:r>
      <w:r w:rsidR="003A6D71" w:rsidRPr="003D3BCC">
        <w:rPr>
          <w:rFonts w:ascii="Times New Roman" w:hAnsi="Times New Roman" w:cs="Times New Roman"/>
          <w:lang w:val="de-DE"/>
        </w:rPr>
        <w:t xml:space="preserve"> </w:t>
      </w:r>
      <w:r w:rsidRPr="003D3BCC">
        <w:rPr>
          <w:rFonts w:ascii="Times New Roman" w:hAnsi="Times New Roman" w:cs="Times New Roman"/>
          <w:lang w:val="de-DE"/>
        </w:rPr>
        <w:t xml:space="preserve">für die Bürger handelnden Repräsentanten besitzen parlamentarische Statusrechte </w:t>
      </w:r>
      <w:r w:rsidR="00112E68" w:rsidRPr="003D3BCC">
        <w:rPr>
          <w:rFonts w:ascii="Times New Roman" w:hAnsi="Times New Roman" w:cs="Times New Roman"/>
          <w:lang w:val="de-DE"/>
        </w:rPr>
        <w:t xml:space="preserve"> </w:t>
      </w:r>
      <w:r w:rsidRPr="003D3BCC">
        <w:rPr>
          <w:rFonts w:ascii="Times New Roman" w:hAnsi="Times New Roman" w:cs="Times New Roman"/>
          <w:lang w:val="de-DE"/>
        </w:rPr>
        <w:t>und  -</w:t>
      </w:r>
      <w:proofErr w:type="spellStart"/>
      <w:r w:rsidRPr="003D3BCC">
        <w:rPr>
          <w:rFonts w:ascii="Times New Roman" w:hAnsi="Times New Roman" w:cs="Times New Roman"/>
          <w:lang w:val="de-DE"/>
        </w:rPr>
        <w:t>phlichten</w:t>
      </w:r>
      <w:proofErr w:type="spellEnd"/>
      <w:r w:rsidRPr="003D3BCC">
        <w:rPr>
          <w:rFonts w:ascii="Times New Roman" w:hAnsi="Times New Roman" w:cs="Times New Roman"/>
          <w:lang w:val="de-DE"/>
        </w:rPr>
        <w:t xml:space="preserve"> (freies Mandat).</w:t>
      </w:r>
      <w:r w:rsidR="00212CDB">
        <w:rPr>
          <w:rFonts w:ascii="Times New Roman" w:hAnsi="Times New Roman" w:cs="Times New Roman" w:hint="eastAsia"/>
          <w:lang w:val="de-DE"/>
        </w:rPr>
        <w:t xml:space="preserve"> </w:t>
      </w:r>
    </w:p>
    <w:p w:rsidR="000E75C7" w:rsidRDefault="00061AE9" w:rsidP="002469CB">
      <w:pPr>
        <w:jc w:val="both"/>
        <w:rPr>
          <w:rFonts w:ascii="Times New Roman" w:hAnsi="Times New Roman" w:cs="Times New Roman"/>
          <w:lang w:val="de-DE"/>
        </w:rPr>
      </w:pPr>
      <w:r>
        <w:rPr>
          <w:rFonts w:ascii="Times New Roman" w:hAnsi="Times New Roman" w:cs="Times New Roman" w:hint="eastAsia"/>
          <w:lang w:val="de-DE"/>
        </w:rPr>
        <w:t>(</w:t>
      </w:r>
      <w:r w:rsidR="006D0DC4">
        <w:rPr>
          <w:rFonts w:ascii="Times New Roman" w:hAnsi="Times New Roman" w:cs="Times New Roman" w:hint="eastAsia"/>
          <w:lang w:val="de-DE"/>
        </w:rPr>
        <w:t>2</w:t>
      </w:r>
      <w:r>
        <w:rPr>
          <w:rFonts w:ascii="Times New Roman" w:hAnsi="Times New Roman" w:cs="Times New Roman" w:hint="eastAsia"/>
          <w:lang w:val="de-DE"/>
        </w:rPr>
        <w:t xml:space="preserve">) </w:t>
      </w:r>
      <w:r>
        <w:rPr>
          <w:rFonts w:ascii="Times New Roman" w:hAnsi="Times New Roman" w:cs="Times New Roman" w:hint="eastAsia"/>
          <w:lang w:val="de-DE"/>
        </w:rPr>
        <w:t>為市民行動的代表擁有議會身分的</w:t>
      </w:r>
      <w:r w:rsidR="002C1C61">
        <w:rPr>
          <w:rFonts w:ascii="Times New Roman" w:hAnsi="Times New Roman" w:cs="Times New Roman" w:hint="eastAsia"/>
          <w:lang w:val="de-DE"/>
        </w:rPr>
        <w:t>權利與義務（</w:t>
      </w:r>
      <w:r w:rsidR="006D0DC4">
        <w:rPr>
          <w:rFonts w:ascii="Times New Roman" w:hAnsi="Times New Roman" w:cs="Times New Roman" w:hint="eastAsia"/>
          <w:lang w:val="de-DE"/>
        </w:rPr>
        <w:t>自由委任</w:t>
      </w:r>
      <w:r w:rsidR="002C1C61">
        <w:rPr>
          <w:rFonts w:ascii="Times New Roman" w:hAnsi="Times New Roman" w:cs="Times New Roman" w:hint="eastAsia"/>
          <w:lang w:val="de-DE"/>
        </w:rPr>
        <w:t>）。</w:t>
      </w:r>
    </w:p>
    <w:p w:rsidR="00212CDB" w:rsidRDefault="001573A8" w:rsidP="002469CB">
      <w:pPr>
        <w:jc w:val="both"/>
        <w:rPr>
          <w:rFonts w:ascii="Times New Roman" w:hAnsi="Times New Roman" w:cs="Times New Roman"/>
          <w:lang w:val="de-DE"/>
        </w:rPr>
      </w:pPr>
      <w:r w:rsidRPr="003D3BCC">
        <w:rPr>
          <w:rFonts w:ascii="Times New Roman" w:hAnsi="Times New Roman" w:cs="Times New Roman"/>
          <w:lang w:val="de-DE"/>
        </w:rPr>
        <w:t xml:space="preserve">Es müssen ein funktionsfähiges, pluralistisches Parteiensystem und wirksame Oppositionsrechte bestehen. </w:t>
      </w:r>
    </w:p>
    <w:p w:rsidR="006D0DC4" w:rsidRDefault="003A77D8" w:rsidP="002469CB">
      <w:pPr>
        <w:jc w:val="both"/>
        <w:rPr>
          <w:rFonts w:ascii="Times New Roman" w:hAnsi="Times New Roman" w:cs="Times New Roman"/>
          <w:lang w:val="de-DE"/>
        </w:rPr>
      </w:pPr>
      <w:r>
        <w:rPr>
          <w:rFonts w:ascii="Times New Roman" w:hAnsi="Times New Roman" w:cs="Times New Roman" w:hint="eastAsia"/>
          <w:lang w:val="de-DE"/>
        </w:rPr>
        <w:t>必須有正常運作的、多元的政黨制度與有效的否決權。</w:t>
      </w:r>
    </w:p>
    <w:p w:rsidR="00DB631E" w:rsidRDefault="001573A8" w:rsidP="002469CB">
      <w:pPr>
        <w:jc w:val="both"/>
        <w:rPr>
          <w:rFonts w:ascii="Times New Roman" w:hAnsi="Times New Roman" w:cs="Times New Roman"/>
          <w:lang w:val="de-DE"/>
        </w:rPr>
      </w:pPr>
      <w:r w:rsidRPr="003D3BCC">
        <w:rPr>
          <w:rFonts w:ascii="Times New Roman" w:hAnsi="Times New Roman" w:cs="Times New Roman"/>
          <w:lang w:val="de-DE"/>
        </w:rPr>
        <w:t>(3) Die Regierung muss in ihrem Bestand und damit auch in ihrem Handeln vom</w:t>
      </w:r>
      <w:r w:rsidR="00E7370C">
        <w:rPr>
          <w:rFonts w:ascii="Times New Roman" w:hAnsi="Times New Roman" w:cs="Times New Roman" w:hint="eastAsia"/>
          <w:lang w:val="de-DE"/>
        </w:rPr>
        <w:t>(</w:t>
      </w:r>
      <w:r w:rsidR="00E7370C">
        <w:rPr>
          <w:rFonts w:ascii="Times New Roman" w:hAnsi="Times New Roman" w:cs="Times New Roman" w:hint="eastAsia"/>
          <w:lang w:val="de-DE"/>
        </w:rPr>
        <w:t>３</w:t>
      </w:r>
      <w:r w:rsidR="00E7370C">
        <w:rPr>
          <w:rFonts w:ascii="Times New Roman" w:hAnsi="Times New Roman" w:cs="Times New Roman" w:hint="eastAsia"/>
          <w:lang w:val="de-DE"/>
        </w:rPr>
        <w:t>)</w:t>
      </w:r>
      <w:r w:rsidRPr="003D3BCC">
        <w:rPr>
          <w:rFonts w:ascii="Times New Roman" w:hAnsi="Times New Roman" w:cs="Times New Roman"/>
          <w:lang w:val="de-DE"/>
        </w:rPr>
        <w:t xml:space="preserve"> Parlament abhängig und von dessen Vertrauen getragen sein sowie der parlamentarischen Verantwortung unterliegen (Wahl mindestens des Regierungschefs; Abwahlmöglichkeit; parlamentarische Legitimation). </w:t>
      </w:r>
    </w:p>
    <w:p w:rsidR="00DB631E" w:rsidRDefault="00DB631E" w:rsidP="002469CB">
      <w:pPr>
        <w:jc w:val="both"/>
        <w:rPr>
          <w:rFonts w:ascii="Times New Roman" w:hAnsi="Times New Roman" w:cs="Times New Roman"/>
          <w:lang w:val="de-DE"/>
        </w:rPr>
      </w:pPr>
      <w:r>
        <w:rPr>
          <w:rFonts w:ascii="Times New Roman" w:hAnsi="Times New Roman" w:cs="Times New Roman" w:hint="eastAsia"/>
          <w:lang w:val="de-DE"/>
        </w:rPr>
        <w:t xml:space="preserve">(3) </w:t>
      </w:r>
      <w:r>
        <w:rPr>
          <w:rFonts w:ascii="Times New Roman" w:hAnsi="Times New Roman" w:cs="Times New Roman" w:hint="eastAsia"/>
          <w:lang w:val="de-DE"/>
        </w:rPr>
        <w:t>政府必須</w:t>
      </w:r>
      <w:r w:rsidR="0025096D">
        <w:rPr>
          <w:rFonts w:ascii="Times New Roman" w:hAnsi="Times New Roman" w:cs="Times New Roman" w:hint="eastAsia"/>
          <w:lang w:val="de-DE"/>
        </w:rPr>
        <w:t>在</w:t>
      </w:r>
      <w:r>
        <w:rPr>
          <w:rFonts w:ascii="Times New Roman" w:hAnsi="Times New Roman" w:cs="Times New Roman" w:hint="eastAsia"/>
          <w:lang w:val="de-DE"/>
        </w:rPr>
        <w:t>其存</w:t>
      </w:r>
      <w:r w:rsidR="0025096D">
        <w:rPr>
          <w:rFonts w:ascii="Times New Roman" w:hAnsi="Times New Roman" w:cs="Times New Roman" w:hint="eastAsia"/>
          <w:lang w:val="de-DE"/>
        </w:rPr>
        <w:t>立上</w:t>
      </w:r>
      <w:r>
        <w:rPr>
          <w:rFonts w:ascii="Times New Roman" w:hAnsi="Times New Roman" w:cs="Times New Roman" w:hint="eastAsia"/>
          <w:lang w:val="de-DE"/>
        </w:rPr>
        <w:t>與因此也</w:t>
      </w:r>
      <w:r w:rsidR="00E7370C">
        <w:rPr>
          <w:rFonts w:ascii="Times New Roman" w:hAnsi="Times New Roman" w:cs="Times New Roman" w:hint="eastAsia"/>
          <w:lang w:val="de-DE"/>
        </w:rPr>
        <w:t>在其行動</w:t>
      </w:r>
      <w:r w:rsidR="0025096D">
        <w:rPr>
          <w:rFonts w:ascii="Times New Roman" w:hAnsi="Times New Roman" w:cs="Times New Roman" w:hint="eastAsia"/>
          <w:lang w:val="de-DE"/>
        </w:rPr>
        <w:t>上</w:t>
      </w:r>
      <w:r w:rsidR="00F82EF4">
        <w:rPr>
          <w:rFonts w:ascii="Times New Roman" w:hAnsi="Times New Roman" w:cs="Times New Roman" w:hint="eastAsia"/>
          <w:lang w:val="de-DE"/>
        </w:rPr>
        <w:t>倚</w:t>
      </w:r>
      <w:r w:rsidR="0025096D">
        <w:rPr>
          <w:rFonts w:ascii="Times New Roman" w:hAnsi="Times New Roman" w:cs="Times New Roman" w:hint="eastAsia"/>
          <w:lang w:val="de-DE"/>
        </w:rPr>
        <w:t>賴於議會，</w:t>
      </w:r>
      <w:r w:rsidR="00F82EF4">
        <w:rPr>
          <w:rFonts w:ascii="Times New Roman" w:hAnsi="Times New Roman" w:cs="Times New Roman" w:hint="eastAsia"/>
          <w:lang w:val="de-DE"/>
        </w:rPr>
        <w:t>而且必須被議會的信任所支持，並且承擔議會的</w:t>
      </w:r>
      <w:r w:rsidR="00136AD8">
        <w:rPr>
          <w:rFonts w:ascii="Times New Roman" w:hAnsi="Times New Roman" w:cs="Times New Roman" w:hint="eastAsia"/>
          <w:lang w:val="de-DE"/>
        </w:rPr>
        <w:t>問責（至少政府機關首長的選擇；免職的可能性；議會的正當性）。</w:t>
      </w:r>
    </w:p>
    <w:p w:rsidR="00212CDB" w:rsidRDefault="001573A8" w:rsidP="002469CB">
      <w:pPr>
        <w:jc w:val="both"/>
        <w:rPr>
          <w:rFonts w:ascii="Times New Roman" w:hAnsi="Times New Roman" w:cs="Times New Roman"/>
          <w:lang w:val="de-DE"/>
        </w:rPr>
      </w:pPr>
      <w:r w:rsidRPr="003D3BCC">
        <w:rPr>
          <w:rFonts w:ascii="Times New Roman" w:hAnsi="Times New Roman" w:cs="Times New Roman"/>
          <w:lang w:val="de-DE"/>
        </w:rPr>
        <w:t xml:space="preserve">(4) Dem Parlament obliegen gegenüber der Regierung auszuübende Kontrollrechte und -instrumente. </w:t>
      </w:r>
    </w:p>
    <w:p w:rsidR="00D55F64" w:rsidRDefault="00D55F64" w:rsidP="002469CB">
      <w:pPr>
        <w:jc w:val="both"/>
        <w:rPr>
          <w:rFonts w:ascii="Times New Roman" w:hAnsi="Times New Roman" w:cs="Times New Roman"/>
          <w:lang w:val="de-DE"/>
        </w:rPr>
      </w:pPr>
      <w:r>
        <w:rPr>
          <w:rFonts w:ascii="Times New Roman" w:hAnsi="Times New Roman" w:cs="Times New Roman" w:hint="eastAsia"/>
          <w:lang w:val="de-DE"/>
        </w:rPr>
        <w:t xml:space="preserve">(4) </w:t>
      </w:r>
      <w:r>
        <w:rPr>
          <w:rFonts w:ascii="Times New Roman" w:hAnsi="Times New Roman" w:cs="Times New Roman" w:hint="eastAsia"/>
          <w:lang w:val="de-DE"/>
        </w:rPr>
        <w:t>議會負有向政府</w:t>
      </w:r>
      <w:r w:rsidR="00E3731E">
        <w:rPr>
          <w:rFonts w:ascii="Times New Roman" w:hAnsi="Times New Roman" w:cs="Times New Roman" w:hint="eastAsia"/>
          <w:lang w:val="de-DE"/>
        </w:rPr>
        <w:t>執行監督權與監督手段的義務。</w:t>
      </w:r>
    </w:p>
    <w:p w:rsidR="002469CB" w:rsidRDefault="001573A8" w:rsidP="002469CB">
      <w:pPr>
        <w:jc w:val="both"/>
        <w:rPr>
          <w:rFonts w:ascii="Times New Roman" w:hAnsi="Times New Roman" w:cs="Times New Roman"/>
          <w:lang w:val="de-DE"/>
        </w:rPr>
      </w:pPr>
      <w:r w:rsidRPr="003D3BCC">
        <w:rPr>
          <w:rFonts w:ascii="Times New Roman" w:hAnsi="Times New Roman" w:cs="Times New Roman"/>
          <w:lang w:val="de-DE"/>
        </w:rPr>
        <w:t>(5) Grundsätzlich wirkt bei</w:t>
      </w:r>
      <w:r w:rsidR="00626349">
        <w:rPr>
          <w:rFonts w:ascii="Times New Roman" w:hAnsi="Times New Roman" w:cs="Times New Roman" w:hint="eastAsia"/>
          <w:lang w:val="de-DE"/>
        </w:rPr>
        <w:t>(</w:t>
      </w:r>
      <w:r w:rsidR="00626349">
        <w:rPr>
          <w:rFonts w:ascii="Times New Roman" w:hAnsi="Times New Roman" w:cs="Times New Roman" w:hint="eastAsia"/>
          <w:lang w:val="de-DE"/>
        </w:rPr>
        <w:t>３</w:t>
      </w:r>
      <w:r w:rsidR="00626349">
        <w:rPr>
          <w:rFonts w:ascii="Times New Roman" w:hAnsi="Times New Roman" w:cs="Times New Roman" w:hint="eastAsia"/>
          <w:lang w:val="de-DE"/>
        </w:rPr>
        <w:t>)</w:t>
      </w:r>
      <w:r w:rsidRPr="003D3BCC">
        <w:rPr>
          <w:rFonts w:ascii="Times New Roman" w:hAnsi="Times New Roman" w:cs="Times New Roman"/>
          <w:lang w:val="de-DE"/>
        </w:rPr>
        <w:t xml:space="preserve"> der Festlegung der politischen Grundentscheidungen durch die Regierung das Parlament maßgeblich mit, insb. die Koalitionsfraktionen haben</w:t>
      </w:r>
      <w:r w:rsidR="00054028">
        <w:rPr>
          <w:rFonts w:ascii="Times New Roman" w:hAnsi="Times New Roman" w:cs="Times New Roman" w:hint="eastAsia"/>
          <w:lang w:val="de-DE"/>
        </w:rPr>
        <w:t>(4)</w:t>
      </w:r>
      <w:r w:rsidRPr="003D3BCC">
        <w:rPr>
          <w:rFonts w:ascii="Times New Roman" w:hAnsi="Times New Roman" w:cs="Times New Roman"/>
          <w:lang w:val="de-DE"/>
        </w:rPr>
        <w:t xml:space="preserve"> einen gewichtig</w:t>
      </w:r>
      <w:r w:rsidRPr="00C16AEB">
        <w:rPr>
          <w:rFonts w:ascii="Times New Roman" w:hAnsi="Times New Roman" w:cs="Times New Roman"/>
          <w:color w:val="FF0000"/>
          <w:lang w:val="de-DE"/>
        </w:rPr>
        <w:t>er</w:t>
      </w:r>
      <w:r w:rsidRPr="003D3BCC">
        <w:rPr>
          <w:rFonts w:ascii="Times New Roman" w:hAnsi="Times New Roman" w:cs="Times New Roman"/>
          <w:lang w:val="de-DE"/>
        </w:rPr>
        <w:t xml:space="preserve"> Einfluss (These von</w:t>
      </w:r>
      <w:r w:rsidR="00B52B67">
        <w:rPr>
          <w:rFonts w:ascii="Times New Roman" w:hAnsi="Times New Roman" w:cs="Times New Roman" w:hint="eastAsia"/>
          <w:lang w:val="de-DE"/>
        </w:rPr>
        <w:t>(</w:t>
      </w:r>
      <w:r w:rsidR="00B52B67">
        <w:rPr>
          <w:rFonts w:ascii="Times New Roman" w:hAnsi="Times New Roman" w:cs="Times New Roman" w:hint="eastAsia"/>
          <w:lang w:val="de-DE"/>
        </w:rPr>
        <w:t>３</w:t>
      </w:r>
      <w:r w:rsidR="00B52B67">
        <w:rPr>
          <w:rFonts w:ascii="Times New Roman" w:hAnsi="Times New Roman" w:cs="Times New Roman" w:hint="eastAsia"/>
          <w:lang w:val="de-DE"/>
        </w:rPr>
        <w:t>)</w:t>
      </w:r>
      <w:r w:rsidRPr="003D3BCC">
        <w:rPr>
          <w:rFonts w:ascii="Times New Roman" w:hAnsi="Times New Roman" w:cs="Times New Roman"/>
          <w:lang w:val="de-DE"/>
        </w:rPr>
        <w:t xml:space="preserve"> der Staatsleitung zur</w:t>
      </w:r>
      <w:r w:rsidR="00B52B67">
        <w:rPr>
          <w:rFonts w:ascii="Times New Roman" w:hAnsi="Times New Roman" w:cs="Times New Roman" w:hint="eastAsia"/>
          <w:lang w:val="de-DE"/>
        </w:rPr>
        <w:t>(</w:t>
      </w:r>
      <w:r w:rsidR="00B52B67">
        <w:rPr>
          <w:rFonts w:ascii="Times New Roman" w:hAnsi="Times New Roman" w:cs="Times New Roman" w:hint="eastAsia"/>
          <w:lang w:val="de-DE"/>
        </w:rPr>
        <w:t>３</w:t>
      </w:r>
      <w:r w:rsidR="00B52B67">
        <w:rPr>
          <w:rFonts w:ascii="Times New Roman" w:hAnsi="Times New Roman" w:cs="Times New Roman" w:hint="eastAsia"/>
          <w:lang w:val="de-DE"/>
        </w:rPr>
        <w:t>)</w:t>
      </w:r>
      <w:r w:rsidRPr="003D3BCC">
        <w:rPr>
          <w:rFonts w:ascii="Times New Roman" w:hAnsi="Times New Roman" w:cs="Times New Roman"/>
          <w:lang w:val="de-DE"/>
        </w:rPr>
        <w:t xml:space="preserve"> „gesamten Hand“; kooperativer Staatsleitungsprozess; Dualismus zwischen Regierung</w:t>
      </w:r>
      <w:r w:rsidR="003A6D71" w:rsidRPr="003D3BCC">
        <w:rPr>
          <w:rFonts w:ascii="Times New Roman" w:hAnsi="Times New Roman" w:cs="Times New Roman"/>
          <w:lang w:val="de-DE"/>
        </w:rPr>
        <w:t>/Regierungs</w:t>
      </w:r>
      <w:r w:rsidR="00A050AB">
        <w:rPr>
          <w:rFonts w:ascii="Times New Roman" w:hAnsi="Times New Roman" w:cs="Times New Roman" w:hint="eastAsia"/>
          <w:lang w:val="de-DE"/>
        </w:rPr>
        <w:t>-</w:t>
      </w:r>
      <w:r w:rsidR="003A6D71" w:rsidRPr="003D3BCC">
        <w:rPr>
          <w:rFonts w:ascii="Times New Roman" w:hAnsi="Times New Roman" w:cs="Times New Roman"/>
          <w:lang w:val="de-DE"/>
        </w:rPr>
        <w:t>koalition und Opposition).</w:t>
      </w:r>
      <w:r w:rsidR="003A6D71" w:rsidRPr="003D3BCC">
        <w:rPr>
          <w:rStyle w:val="af0"/>
          <w:rFonts w:ascii="Times New Roman" w:hAnsi="Times New Roman" w:cs="Times New Roman"/>
          <w:lang w:val="de-DE"/>
        </w:rPr>
        <w:footnoteReference w:id="1"/>
      </w:r>
      <w:r w:rsidR="00A050AB">
        <w:rPr>
          <w:rFonts w:ascii="Times New Roman" w:hAnsi="Times New Roman" w:cs="Times New Roman" w:hint="eastAsia"/>
          <w:lang w:val="de-DE"/>
        </w:rPr>
        <w:t xml:space="preserve"> </w:t>
      </w:r>
    </w:p>
    <w:p w:rsidR="00A050AB" w:rsidRPr="003D3BCC" w:rsidRDefault="00626349" w:rsidP="002469CB">
      <w:pPr>
        <w:jc w:val="both"/>
        <w:rPr>
          <w:rFonts w:ascii="Times New Roman" w:hAnsi="Times New Roman" w:cs="Times New Roman" w:hint="eastAsia"/>
          <w:lang w:val="de-DE"/>
        </w:rPr>
      </w:pPr>
      <w:r>
        <w:rPr>
          <w:rFonts w:ascii="Times New Roman" w:hAnsi="Times New Roman" w:cs="Times New Roman" w:hint="eastAsia"/>
          <w:lang w:val="de-DE"/>
        </w:rPr>
        <w:t xml:space="preserve">(5) </w:t>
      </w:r>
      <w:r>
        <w:rPr>
          <w:rFonts w:ascii="Times New Roman" w:hAnsi="Times New Roman" w:cs="Times New Roman" w:hint="eastAsia"/>
          <w:lang w:val="de-DE"/>
        </w:rPr>
        <w:t>原則上，</w:t>
      </w:r>
      <w:r w:rsidR="002910D3">
        <w:rPr>
          <w:rFonts w:ascii="Times New Roman" w:hAnsi="Times New Roman" w:cs="Times New Roman" w:hint="eastAsia"/>
          <w:lang w:val="de-DE"/>
        </w:rPr>
        <w:t>藉由政府</w:t>
      </w:r>
      <w:r w:rsidR="00AA5FE5">
        <w:rPr>
          <w:rFonts w:ascii="Times New Roman" w:hAnsi="Times New Roman" w:cs="Times New Roman" w:hint="eastAsia"/>
          <w:lang w:val="de-DE"/>
        </w:rPr>
        <w:t>在政治基本決</w:t>
      </w:r>
      <w:r w:rsidR="002910D3">
        <w:rPr>
          <w:rFonts w:ascii="Times New Roman" w:hAnsi="Times New Roman" w:cs="Times New Roman" w:hint="eastAsia"/>
          <w:lang w:val="de-DE"/>
        </w:rPr>
        <w:t>策</w:t>
      </w:r>
      <w:r w:rsidR="00AA5FE5">
        <w:rPr>
          <w:rFonts w:ascii="Times New Roman" w:hAnsi="Times New Roman" w:cs="Times New Roman" w:hint="eastAsia"/>
          <w:lang w:val="de-DE"/>
        </w:rPr>
        <w:t>的確定</w:t>
      </w:r>
      <w:r w:rsidR="002910D3">
        <w:rPr>
          <w:rFonts w:ascii="Times New Roman" w:hAnsi="Times New Roman" w:cs="Times New Roman" w:hint="eastAsia"/>
          <w:lang w:val="de-DE"/>
        </w:rPr>
        <w:t>時</w:t>
      </w:r>
      <w:r w:rsidR="00AA5FE5">
        <w:rPr>
          <w:rFonts w:ascii="Times New Roman" w:hAnsi="Times New Roman" w:cs="Times New Roman" w:hint="eastAsia"/>
          <w:lang w:val="de-DE"/>
        </w:rPr>
        <w:t>，議會</w:t>
      </w:r>
      <w:r w:rsidR="002910D3">
        <w:rPr>
          <w:rFonts w:ascii="Times New Roman" w:hAnsi="Times New Roman" w:cs="Times New Roman" w:hint="eastAsia"/>
          <w:lang w:val="de-DE"/>
        </w:rPr>
        <w:t>給予重要的貢獻，尤其是</w:t>
      </w:r>
      <w:r w:rsidR="00054028">
        <w:rPr>
          <w:rFonts w:ascii="Times New Roman" w:hAnsi="Times New Roman" w:cs="Times New Roman" w:hint="eastAsia"/>
          <w:lang w:val="de-DE"/>
        </w:rPr>
        <w:t>聯合黨團具有重要的影響（</w:t>
      </w:r>
      <w:r w:rsidR="00122B8E">
        <w:rPr>
          <w:rFonts w:ascii="Times New Roman" w:hAnsi="Times New Roman" w:cs="Times New Roman" w:hint="eastAsia"/>
          <w:lang w:val="de-DE"/>
        </w:rPr>
        <w:t>國家</w:t>
      </w:r>
      <w:r w:rsidR="00570517">
        <w:rPr>
          <w:rFonts w:ascii="Times New Roman" w:hAnsi="Times New Roman" w:cs="Times New Roman" w:hint="eastAsia"/>
          <w:lang w:val="de-DE"/>
        </w:rPr>
        <w:t>「共治」理論</w:t>
      </w:r>
      <w:r w:rsidR="00D251E1">
        <w:rPr>
          <w:rFonts w:ascii="Times New Roman" w:hAnsi="Times New Roman" w:cs="Times New Roman" w:hint="eastAsia"/>
          <w:lang w:val="de-DE"/>
        </w:rPr>
        <w:t>；</w:t>
      </w:r>
      <w:r w:rsidR="00B52B67">
        <w:rPr>
          <w:rFonts w:ascii="Times New Roman" w:hAnsi="Times New Roman" w:cs="Times New Roman" w:hint="eastAsia"/>
          <w:lang w:val="de-DE"/>
        </w:rPr>
        <w:t>合作的政府</w:t>
      </w:r>
      <w:r w:rsidR="00570517">
        <w:rPr>
          <w:rFonts w:ascii="Times New Roman" w:hAnsi="Times New Roman" w:cs="Times New Roman" w:hint="eastAsia"/>
          <w:lang w:val="de-DE"/>
        </w:rPr>
        <w:t>治</w:t>
      </w:r>
      <w:r w:rsidR="00B52B67">
        <w:rPr>
          <w:rFonts w:ascii="Times New Roman" w:hAnsi="Times New Roman" w:cs="Times New Roman" w:hint="eastAsia"/>
          <w:lang w:val="de-DE"/>
        </w:rPr>
        <w:t>理進程</w:t>
      </w:r>
      <w:r w:rsidR="00D251E1">
        <w:rPr>
          <w:rFonts w:ascii="Times New Roman" w:hAnsi="Times New Roman" w:cs="Times New Roman" w:hint="eastAsia"/>
          <w:lang w:val="de-DE"/>
        </w:rPr>
        <w:t>；政府</w:t>
      </w:r>
      <w:r w:rsidR="00D251E1">
        <w:rPr>
          <w:rFonts w:ascii="Times New Roman" w:hAnsi="Times New Roman" w:cs="Times New Roman" w:hint="eastAsia"/>
          <w:lang w:val="de-DE"/>
        </w:rPr>
        <w:t>/</w:t>
      </w:r>
      <w:r w:rsidR="00D251E1">
        <w:rPr>
          <w:rFonts w:ascii="Times New Roman" w:hAnsi="Times New Roman" w:cs="Times New Roman" w:hint="eastAsia"/>
          <w:lang w:val="de-DE"/>
        </w:rPr>
        <w:t>聯合政府與反對黨之間的二分法</w:t>
      </w:r>
      <w:r w:rsidR="00054028">
        <w:rPr>
          <w:rFonts w:ascii="Times New Roman" w:hAnsi="Times New Roman" w:cs="Times New Roman" w:hint="eastAsia"/>
          <w:lang w:val="de-DE"/>
        </w:rPr>
        <w:t>）</w:t>
      </w:r>
    </w:p>
    <w:p w:rsidR="003A6D71" w:rsidRPr="006C2E04" w:rsidRDefault="003A6D71" w:rsidP="002469CB">
      <w:pPr>
        <w:jc w:val="both"/>
        <w:rPr>
          <w:rFonts w:ascii="Times New Roman" w:hAnsi="Times New Roman" w:cs="Times New Roman"/>
          <w:b/>
          <w:bCs/>
          <w:lang w:val="de-DE"/>
        </w:rPr>
      </w:pPr>
      <w:r w:rsidRPr="006C2E04">
        <w:rPr>
          <w:rFonts w:ascii="Times New Roman" w:hAnsi="Times New Roman" w:cs="Times New Roman"/>
          <w:b/>
          <w:bCs/>
          <w:lang w:val="de-DE"/>
        </w:rPr>
        <w:lastRenderedPageBreak/>
        <w:t>2. Struktur des „</w:t>
      </w:r>
      <w:proofErr w:type="spellStart"/>
      <w:r w:rsidRPr="006C2E04">
        <w:rPr>
          <w:rFonts w:ascii="Times New Roman" w:hAnsi="Times New Roman" w:cs="Times New Roman"/>
          <w:b/>
          <w:bCs/>
          <w:lang w:val="de-DE"/>
        </w:rPr>
        <w:t>checks</w:t>
      </w:r>
      <w:proofErr w:type="spellEnd"/>
      <w:r w:rsidRPr="006C2E04">
        <w:rPr>
          <w:rFonts w:ascii="Times New Roman" w:hAnsi="Times New Roman" w:cs="Times New Roman"/>
          <w:b/>
          <w:bCs/>
          <w:lang w:val="de-DE"/>
        </w:rPr>
        <w:t xml:space="preserve"> and </w:t>
      </w:r>
      <w:proofErr w:type="spellStart"/>
      <w:r w:rsidRPr="006C2E04">
        <w:rPr>
          <w:rFonts w:ascii="Times New Roman" w:hAnsi="Times New Roman" w:cs="Times New Roman"/>
          <w:b/>
          <w:bCs/>
          <w:lang w:val="de-DE"/>
        </w:rPr>
        <w:t>balances</w:t>
      </w:r>
      <w:proofErr w:type="spellEnd"/>
      <w:r w:rsidRPr="006C2E04">
        <w:rPr>
          <w:rFonts w:ascii="Times New Roman" w:hAnsi="Times New Roman" w:cs="Times New Roman"/>
          <w:b/>
          <w:bCs/>
          <w:lang w:val="de-DE"/>
        </w:rPr>
        <w:t>”</w:t>
      </w:r>
      <w:r w:rsidR="003A77D8">
        <w:rPr>
          <w:rFonts w:ascii="Times New Roman" w:hAnsi="Times New Roman" w:cs="Times New Roman" w:hint="eastAsia"/>
          <w:b/>
          <w:bCs/>
        </w:rPr>
        <w:t xml:space="preserve">　「制約與平衡原則」的結構</w:t>
      </w:r>
    </w:p>
    <w:p w:rsidR="00DB5C07" w:rsidRPr="003D3BCC" w:rsidRDefault="00DB5C07" w:rsidP="002469CB">
      <w:pPr>
        <w:jc w:val="both"/>
        <w:rPr>
          <w:rFonts w:ascii="Times New Roman" w:hAnsi="Times New Roman" w:cs="Times New Roman"/>
          <w:b/>
          <w:bCs/>
          <w:lang w:val="de-DE"/>
        </w:rPr>
      </w:pPr>
      <w:r w:rsidRPr="003D3BCC">
        <w:rPr>
          <w:rFonts w:ascii="Times New Roman" w:hAnsi="Times New Roman" w:cs="Times New Roman"/>
          <w:b/>
          <w:bCs/>
          <w:lang w:val="de-DE"/>
        </w:rPr>
        <w:t>339</w:t>
      </w:r>
    </w:p>
    <w:p w:rsidR="00A050AB" w:rsidRDefault="003A6D71" w:rsidP="002469CB">
      <w:pPr>
        <w:jc w:val="both"/>
        <w:rPr>
          <w:rFonts w:ascii="Times New Roman" w:hAnsi="Times New Roman" w:cs="Times New Roman"/>
          <w:lang w:val="de-DE"/>
        </w:rPr>
      </w:pPr>
      <w:r w:rsidRPr="003D3BCC">
        <w:rPr>
          <w:rFonts w:ascii="Times New Roman" w:hAnsi="Times New Roman" w:cs="Times New Roman"/>
          <w:lang w:val="de-DE"/>
        </w:rPr>
        <w:t xml:space="preserve">Aus diesen Wesensmerkmalen folgt, dass das parlamentarische Regierungssystem zwangsläufig nicht allein vom klassischen Gewaltenteilungsgrundsatz geprägt wird,  die Legislativ- und Exekutivfunktionen nicht konsequent auf Parlament und Re-  </w:t>
      </w:r>
      <w:proofErr w:type="spellStart"/>
      <w:r w:rsidRPr="003D3BCC">
        <w:rPr>
          <w:rFonts w:ascii="Times New Roman" w:hAnsi="Times New Roman" w:cs="Times New Roman"/>
          <w:lang w:val="de-DE"/>
        </w:rPr>
        <w:t>gierung</w:t>
      </w:r>
      <w:proofErr w:type="spellEnd"/>
      <w:r w:rsidRPr="003D3BCC">
        <w:rPr>
          <w:rFonts w:ascii="Times New Roman" w:hAnsi="Times New Roman" w:cs="Times New Roman"/>
          <w:lang w:val="de-DE"/>
        </w:rPr>
        <w:t xml:space="preserve"> auf geteilt sind, sondern von</w:t>
      </w:r>
      <w:r w:rsidR="00B604C7">
        <w:rPr>
          <w:rFonts w:ascii="Times New Roman" w:hAnsi="Times New Roman" w:cs="Times New Roman" w:hint="eastAsia"/>
          <w:lang w:val="de-DE"/>
        </w:rPr>
        <w:t>(</w:t>
      </w:r>
      <w:r w:rsidR="00B604C7">
        <w:rPr>
          <w:rFonts w:ascii="Times New Roman" w:hAnsi="Times New Roman" w:cs="Times New Roman" w:hint="eastAsia"/>
          <w:lang w:val="de-DE"/>
        </w:rPr>
        <w:t>３</w:t>
      </w:r>
      <w:r w:rsidR="00B604C7">
        <w:rPr>
          <w:rFonts w:ascii="Times New Roman" w:hAnsi="Times New Roman" w:cs="Times New Roman" w:hint="eastAsia"/>
          <w:lang w:val="de-DE"/>
        </w:rPr>
        <w:t>)</w:t>
      </w:r>
      <w:r w:rsidRPr="003D3BCC">
        <w:rPr>
          <w:rFonts w:ascii="Times New Roman" w:hAnsi="Times New Roman" w:cs="Times New Roman"/>
          <w:lang w:val="de-DE"/>
        </w:rPr>
        <w:t xml:space="preserve"> gegenseitiger Kooperation, Verbindung, Ver-</w:t>
      </w:r>
      <w:proofErr w:type="spellStart"/>
      <w:r w:rsidRPr="003D3BCC">
        <w:rPr>
          <w:rFonts w:ascii="Times New Roman" w:hAnsi="Times New Roman" w:cs="Times New Roman"/>
          <w:lang w:val="de-DE"/>
        </w:rPr>
        <w:t>flechtung</w:t>
      </w:r>
      <w:proofErr w:type="spellEnd"/>
      <w:r w:rsidRPr="003D3BCC">
        <w:rPr>
          <w:rFonts w:ascii="Times New Roman" w:hAnsi="Times New Roman" w:cs="Times New Roman"/>
          <w:lang w:val="de-DE"/>
        </w:rPr>
        <w:t>, aber auch Hemmung, Begrenzung, Konkurrenz und Kontrolle überlagert werden („</w:t>
      </w:r>
      <w:proofErr w:type="spellStart"/>
      <w:r w:rsidRPr="003D3BCC">
        <w:rPr>
          <w:rFonts w:ascii="Times New Roman" w:hAnsi="Times New Roman" w:cs="Times New Roman"/>
          <w:lang w:val="de-DE"/>
        </w:rPr>
        <w:t>checks</w:t>
      </w:r>
      <w:proofErr w:type="spellEnd"/>
      <w:r w:rsidRPr="003D3BCC">
        <w:rPr>
          <w:rFonts w:ascii="Times New Roman" w:hAnsi="Times New Roman" w:cs="Times New Roman"/>
          <w:lang w:val="de-DE"/>
        </w:rPr>
        <w:t xml:space="preserve"> and </w:t>
      </w:r>
      <w:proofErr w:type="spellStart"/>
      <w:r w:rsidRPr="003D3BCC">
        <w:rPr>
          <w:rFonts w:ascii="Times New Roman" w:hAnsi="Times New Roman" w:cs="Times New Roman"/>
          <w:lang w:val="de-DE"/>
        </w:rPr>
        <w:t>balances</w:t>
      </w:r>
      <w:proofErr w:type="spellEnd"/>
      <w:r w:rsidRPr="003D3BCC">
        <w:rPr>
          <w:rFonts w:ascii="Times New Roman" w:hAnsi="Times New Roman" w:cs="Times New Roman"/>
          <w:lang w:val="de-DE"/>
        </w:rPr>
        <w:t xml:space="preserve">“). </w:t>
      </w:r>
    </w:p>
    <w:p w:rsidR="006C2E04" w:rsidRDefault="00321886" w:rsidP="002469CB">
      <w:pPr>
        <w:jc w:val="both"/>
        <w:rPr>
          <w:rFonts w:ascii="Times New Roman" w:hAnsi="Times New Roman" w:cs="Times New Roman"/>
          <w:lang w:val="de-DE"/>
        </w:rPr>
      </w:pPr>
      <w:r>
        <w:rPr>
          <w:rFonts w:ascii="Times New Roman" w:hAnsi="Times New Roman" w:cs="Times New Roman" w:hint="eastAsia"/>
          <w:lang w:val="de-DE"/>
        </w:rPr>
        <w:t>從這些特徵可以推知，議會制政體並非必然</w:t>
      </w:r>
      <w:r w:rsidR="005725C6">
        <w:rPr>
          <w:rFonts w:ascii="Times New Roman" w:hAnsi="Times New Roman" w:cs="Times New Roman" w:hint="eastAsia"/>
          <w:lang w:val="de-DE"/>
        </w:rPr>
        <w:t>只</w:t>
      </w:r>
      <w:r>
        <w:rPr>
          <w:rFonts w:ascii="Times New Roman" w:hAnsi="Times New Roman" w:cs="Times New Roman" w:hint="eastAsia"/>
          <w:lang w:val="de-DE"/>
        </w:rPr>
        <w:t>是從典型的權力分立</w:t>
      </w:r>
      <w:r w:rsidR="005725C6">
        <w:rPr>
          <w:rFonts w:ascii="Times New Roman" w:hAnsi="Times New Roman" w:cs="Times New Roman" w:hint="eastAsia"/>
          <w:lang w:val="de-DE"/>
        </w:rPr>
        <w:t>所形塑，立法與行政功能並非始終如一地</w:t>
      </w:r>
      <w:r w:rsidR="00B604C7">
        <w:rPr>
          <w:rFonts w:ascii="Times New Roman" w:hAnsi="Times New Roman" w:cs="Times New Roman" w:hint="eastAsia"/>
          <w:lang w:val="de-DE"/>
        </w:rPr>
        <w:t>以議會與政府來劃分，而是從相互的合作、聯結、依賴，以及抑制、限制、</w:t>
      </w:r>
      <w:r w:rsidR="0082588B">
        <w:rPr>
          <w:rFonts w:ascii="Times New Roman" w:hAnsi="Times New Roman" w:cs="Times New Roman" w:hint="eastAsia"/>
          <w:lang w:val="de-DE"/>
        </w:rPr>
        <w:t>競爭與控制而被列出</w:t>
      </w:r>
      <w:r w:rsidR="006C2E04">
        <w:rPr>
          <w:rFonts w:ascii="Times New Roman" w:hAnsi="Times New Roman" w:cs="Times New Roman" w:hint="eastAsia"/>
          <w:lang w:val="de-DE"/>
        </w:rPr>
        <w:t>（</w:t>
      </w:r>
      <w:r w:rsidR="006C2E04" w:rsidRPr="006C2E04">
        <w:rPr>
          <w:rFonts w:ascii="Times New Roman" w:hAnsi="Times New Roman" w:cs="Times New Roman" w:hint="eastAsia"/>
          <w:lang w:val="de-DE"/>
        </w:rPr>
        <w:t>「制約與平衡原則」</w:t>
      </w:r>
      <w:r w:rsidR="006C2E04">
        <w:rPr>
          <w:rFonts w:ascii="Times New Roman" w:hAnsi="Times New Roman" w:cs="Times New Roman" w:hint="eastAsia"/>
          <w:lang w:val="de-DE"/>
        </w:rPr>
        <w:t>）</w:t>
      </w:r>
      <w:r w:rsidR="0082588B">
        <w:rPr>
          <w:rFonts w:ascii="Times New Roman" w:hAnsi="Times New Roman" w:cs="Times New Roman" w:hint="eastAsia"/>
          <w:lang w:val="de-DE"/>
        </w:rPr>
        <w:t>。</w:t>
      </w:r>
    </w:p>
    <w:p w:rsidR="00122B8E" w:rsidRPr="00B27CC7" w:rsidRDefault="003A6D71" w:rsidP="002469CB">
      <w:pPr>
        <w:jc w:val="both"/>
        <w:rPr>
          <w:rFonts w:ascii="Times New Roman" w:hAnsi="Times New Roman" w:cs="Times New Roman"/>
          <w:color w:val="FF0000"/>
          <w:lang w:val="de-DE"/>
        </w:rPr>
      </w:pPr>
      <w:r w:rsidRPr="00B27CC7">
        <w:rPr>
          <w:rFonts w:ascii="Times New Roman" w:hAnsi="Times New Roman" w:cs="Times New Roman"/>
          <w:color w:val="FF0000"/>
          <w:lang w:val="de-DE"/>
        </w:rPr>
        <w:t>Dieses dem GG zugrunde liegend</w:t>
      </w:r>
      <w:r w:rsidR="00DB5C07" w:rsidRPr="00B27CC7">
        <w:rPr>
          <w:rFonts w:ascii="Times New Roman" w:hAnsi="Times New Roman" w:cs="Times New Roman"/>
          <w:color w:val="FF0000"/>
          <w:lang w:val="de-DE"/>
        </w:rPr>
        <w:t>e System der Machtaufteilung ohne „abzuschotten“ und des gegenseitigen einflusssichernden und kontrollierenden Ineinandergreifens der zwei Gewalten ist die Basis für die politische Machtverteilung und dient der „</w:t>
      </w:r>
      <w:proofErr w:type="spellStart"/>
      <w:r w:rsidR="00DB5C07" w:rsidRPr="00B27CC7">
        <w:rPr>
          <w:rFonts w:ascii="Times New Roman" w:hAnsi="Times New Roman" w:cs="Times New Roman"/>
          <w:color w:val="FF0000"/>
          <w:lang w:val="de-DE"/>
        </w:rPr>
        <w:t>Mäßigun</w:t>
      </w:r>
      <w:proofErr w:type="spellEnd"/>
      <w:r w:rsidR="00DB5C07" w:rsidRPr="00B27CC7">
        <w:rPr>
          <w:rFonts w:ascii="Times New Roman" w:hAnsi="Times New Roman" w:cs="Times New Roman"/>
          <w:color w:val="FF0000"/>
          <w:lang w:val="de-DE"/>
        </w:rPr>
        <w:t xml:space="preserve">“ der Staatsgewalt, darf aber auch die </w:t>
      </w:r>
      <w:proofErr w:type="spellStart"/>
      <w:r w:rsidR="00DB5C07" w:rsidRPr="00B27CC7">
        <w:rPr>
          <w:rFonts w:ascii="Times New Roman" w:hAnsi="Times New Roman" w:cs="Times New Roman"/>
          <w:color w:val="FF0000"/>
          <w:lang w:val="de-DE"/>
        </w:rPr>
        <w:t>poli</w:t>
      </w:r>
      <w:proofErr w:type="spellEnd"/>
      <w:r w:rsidR="00DB5C07" w:rsidRPr="00B27CC7">
        <w:rPr>
          <w:rFonts w:ascii="Times New Roman" w:hAnsi="Times New Roman" w:cs="Times New Roman"/>
          <w:color w:val="FF0000"/>
          <w:lang w:val="de-DE"/>
        </w:rPr>
        <w:t xml:space="preserve">-tische Realität nicht außer Acht lassen. </w:t>
      </w:r>
    </w:p>
    <w:p w:rsidR="00122B8E" w:rsidRPr="00B27CC7" w:rsidRDefault="00DB5C07" w:rsidP="002469CB">
      <w:pPr>
        <w:jc w:val="both"/>
        <w:rPr>
          <w:rFonts w:ascii="Times New Roman" w:hAnsi="Times New Roman" w:cs="Times New Roman"/>
          <w:color w:val="FF0000"/>
          <w:lang w:val="de-DE"/>
        </w:rPr>
      </w:pPr>
      <w:r w:rsidRPr="00B27CC7">
        <w:rPr>
          <w:rFonts w:ascii="Times New Roman" w:hAnsi="Times New Roman" w:cs="Times New Roman"/>
          <w:color w:val="FF0000"/>
          <w:lang w:val="de-DE"/>
        </w:rPr>
        <w:t>Der Organdualismus zwischen Parlament und Regierung muss ebenso wie der Parteiendualismus zwischen Regierung/Parlaments-mehrheit und Parlamentsminder</w:t>
      </w:r>
      <w:r w:rsidR="00122B8E" w:rsidRPr="00B27CC7">
        <w:rPr>
          <w:rFonts w:ascii="Times New Roman" w:hAnsi="Times New Roman" w:cs="Times New Roman" w:hint="eastAsia"/>
          <w:color w:val="FF0000"/>
          <w:lang w:val="de-DE"/>
        </w:rPr>
        <w:t>-</w:t>
      </w:r>
      <w:proofErr w:type="spellStart"/>
      <w:r w:rsidRPr="00B27CC7">
        <w:rPr>
          <w:rFonts w:ascii="Times New Roman" w:hAnsi="Times New Roman" w:cs="Times New Roman"/>
          <w:color w:val="FF0000"/>
          <w:lang w:val="de-DE"/>
        </w:rPr>
        <w:t>heit</w:t>
      </w:r>
      <w:proofErr w:type="spellEnd"/>
      <w:r w:rsidRPr="00B27CC7">
        <w:rPr>
          <w:rFonts w:ascii="Times New Roman" w:hAnsi="Times New Roman" w:cs="Times New Roman"/>
          <w:color w:val="FF0000"/>
          <w:lang w:val="de-DE"/>
        </w:rPr>
        <w:t>/Opposition sowie die föderale Klammer Bundesrat berücksichtigt werden (</w:t>
      </w:r>
      <w:r w:rsidRPr="00B27CC7">
        <w:rPr>
          <w:rFonts w:ascii="Times New Roman" w:hAnsi="Times New Roman" w:cs="Times New Roman"/>
          <w:b/>
          <w:bCs/>
          <w:color w:val="FF0000"/>
          <w:lang w:val="de-DE"/>
        </w:rPr>
        <w:t>Koalition als Staatsleitung zur „gesamten Hand“</w:t>
      </w:r>
      <w:r w:rsidRPr="00B27CC7">
        <w:rPr>
          <w:rFonts w:ascii="Times New Roman" w:hAnsi="Times New Roman" w:cs="Times New Roman"/>
          <w:color w:val="FF0000"/>
          <w:lang w:val="de-DE"/>
        </w:rPr>
        <w:t xml:space="preserve">). </w:t>
      </w:r>
    </w:p>
    <w:p w:rsidR="00122B8E" w:rsidRPr="00B27CC7" w:rsidRDefault="00122B8E" w:rsidP="002469CB">
      <w:pPr>
        <w:jc w:val="both"/>
        <w:rPr>
          <w:rFonts w:ascii="Times New Roman" w:hAnsi="Times New Roman" w:cs="Times New Roman"/>
          <w:color w:val="FF0000"/>
          <w:lang w:val="de-DE"/>
        </w:rPr>
      </w:pPr>
      <w:r w:rsidRPr="00B27CC7">
        <w:rPr>
          <w:rFonts w:ascii="Times New Roman" w:hAnsi="Times New Roman" w:cs="Times New Roman" w:hint="eastAsia"/>
          <w:color w:val="FF0000"/>
          <w:lang w:val="de-DE"/>
        </w:rPr>
        <w:t>（</w:t>
      </w:r>
      <w:r w:rsidR="00176A03" w:rsidRPr="00B27CC7">
        <w:rPr>
          <w:rFonts w:ascii="Times New Roman" w:hAnsi="Times New Roman" w:cs="Times New Roman" w:hint="eastAsia"/>
          <w:b/>
          <w:bCs/>
          <w:color w:val="FF0000"/>
          <w:lang w:val="de-DE"/>
        </w:rPr>
        <w:t>聯合如同國家「共治」</w:t>
      </w:r>
      <w:r w:rsidR="00176A03" w:rsidRPr="00B27CC7">
        <w:rPr>
          <w:rFonts w:ascii="Times New Roman" w:hAnsi="Times New Roman" w:cs="Times New Roman" w:hint="eastAsia"/>
          <w:color w:val="FF0000"/>
          <w:lang w:val="de-DE"/>
        </w:rPr>
        <w:t>）</w:t>
      </w:r>
    </w:p>
    <w:p w:rsidR="003A6D71" w:rsidRPr="00B27CC7" w:rsidRDefault="00DB5C07" w:rsidP="002469CB">
      <w:pPr>
        <w:jc w:val="both"/>
        <w:rPr>
          <w:rFonts w:ascii="Times New Roman" w:hAnsi="Times New Roman" w:cs="Times New Roman"/>
          <w:color w:val="FF0000"/>
          <w:lang w:val="de-DE"/>
        </w:rPr>
      </w:pPr>
      <w:r w:rsidRPr="00B27CC7">
        <w:rPr>
          <w:rFonts w:ascii="Times New Roman" w:hAnsi="Times New Roman" w:cs="Times New Roman"/>
          <w:color w:val="FF0000"/>
          <w:lang w:val="de-DE"/>
        </w:rPr>
        <w:t>Die Verfassungsorgane sind dabei zu wechselseitiger Rücksichtnahme, zu einer inter-organrespektierenden, ausgleichenden Kompetenzausübung i.S. eines gemeinwohl- und funktionsgerechten sowie organadäquaten Ganzen verpflichtet (</w:t>
      </w:r>
      <w:r w:rsidRPr="00B27CC7">
        <w:rPr>
          <w:rFonts w:ascii="Times New Roman" w:hAnsi="Times New Roman" w:cs="Times New Roman"/>
          <w:b/>
          <w:bCs/>
          <w:color w:val="FF0000"/>
          <w:lang w:val="de-DE"/>
        </w:rPr>
        <w:t>Verfassungs-organtreue,</w:t>
      </w:r>
      <w:r w:rsidRPr="00B27CC7">
        <w:rPr>
          <w:rFonts w:ascii="Times New Roman" w:hAnsi="Times New Roman" w:cs="Times New Roman"/>
          <w:color w:val="FF0000"/>
          <w:lang w:val="de-DE"/>
        </w:rPr>
        <w:t xml:space="preserve"> Interorganrespekt).</w:t>
      </w:r>
      <w:r w:rsidRPr="00B27CC7">
        <w:rPr>
          <w:rStyle w:val="af0"/>
          <w:rFonts w:ascii="Times New Roman" w:hAnsi="Times New Roman" w:cs="Times New Roman"/>
          <w:color w:val="FF0000"/>
          <w:lang w:val="de-DE"/>
        </w:rPr>
        <w:footnoteReference w:id="2"/>
      </w:r>
      <w:r w:rsidRPr="00B27CC7">
        <w:rPr>
          <w:rFonts w:ascii="Times New Roman" w:hAnsi="Times New Roman" w:cs="Times New Roman"/>
          <w:color w:val="FF0000"/>
          <w:lang w:val="de-DE"/>
        </w:rPr>
        <w:t xml:space="preserve"> </w:t>
      </w:r>
    </w:p>
    <w:p w:rsidR="00CE1457" w:rsidRPr="003D3BCC" w:rsidRDefault="00CE1457" w:rsidP="002469CB">
      <w:pPr>
        <w:jc w:val="both"/>
        <w:rPr>
          <w:rFonts w:ascii="Times New Roman" w:hAnsi="Times New Roman" w:cs="Times New Roman" w:hint="eastAsia"/>
          <w:b/>
          <w:bCs/>
          <w:lang w:val="de-DE"/>
        </w:rPr>
      </w:pPr>
      <w:r w:rsidRPr="003D3BCC">
        <w:rPr>
          <w:rFonts w:ascii="Times New Roman" w:hAnsi="Times New Roman" w:cs="Times New Roman"/>
          <w:b/>
          <w:bCs/>
          <w:lang w:val="de-DE"/>
        </w:rPr>
        <w:lastRenderedPageBreak/>
        <w:fldChar w:fldCharType="begin"/>
      </w:r>
      <w:r w:rsidRPr="003D3BCC">
        <w:rPr>
          <w:rFonts w:ascii="Times New Roman" w:hAnsi="Times New Roman" w:cs="Times New Roman"/>
          <w:b/>
          <w:bCs/>
          <w:lang w:val="de-DE"/>
        </w:rPr>
        <w:instrText xml:space="preserve"> = 2 \* ROMAN </w:instrText>
      </w:r>
      <w:r w:rsidRPr="003D3BCC">
        <w:rPr>
          <w:rFonts w:ascii="Times New Roman" w:hAnsi="Times New Roman" w:cs="Times New Roman"/>
          <w:b/>
          <w:bCs/>
          <w:lang w:val="de-DE"/>
        </w:rPr>
        <w:fldChar w:fldCharType="separate"/>
      </w:r>
      <w:r w:rsidRPr="003D3BCC">
        <w:rPr>
          <w:rFonts w:ascii="Times New Roman" w:hAnsi="Times New Roman" w:cs="Times New Roman"/>
          <w:b/>
          <w:bCs/>
          <w:noProof/>
          <w:lang w:val="de-DE"/>
        </w:rPr>
        <w:t>II</w:t>
      </w:r>
      <w:r w:rsidRPr="003D3BCC">
        <w:rPr>
          <w:rFonts w:ascii="Times New Roman" w:hAnsi="Times New Roman" w:cs="Times New Roman"/>
          <w:b/>
          <w:bCs/>
          <w:lang w:val="de-DE"/>
        </w:rPr>
        <w:fldChar w:fldCharType="end"/>
      </w:r>
      <w:r w:rsidRPr="003D3BCC">
        <w:rPr>
          <w:rFonts w:ascii="Times New Roman" w:hAnsi="Times New Roman" w:cs="Times New Roman"/>
          <w:b/>
          <w:bCs/>
          <w:lang w:val="de-DE"/>
        </w:rPr>
        <w:t>. Parlamentarisches System des GG</w:t>
      </w:r>
      <w:r w:rsidR="00122B8E">
        <w:rPr>
          <w:rFonts w:ascii="Times New Roman" w:hAnsi="Times New Roman" w:cs="Times New Roman" w:hint="eastAsia"/>
          <w:b/>
          <w:bCs/>
          <w:lang w:val="de-DE"/>
        </w:rPr>
        <w:t xml:space="preserve">　基本法的議會制度</w:t>
      </w:r>
    </w:p>
    <w:p w:rsidR="00CE1457" w:rsidRPr="003D3BCC" w:rsidRDefault="00CE1457" w:rsidP="002469CB">
      <w:pPr>
        <w:jc w:val="both"/>
        <w:rPr>
          <w:rFonts w:ascii="Times New Roman" w:hAnsi="Times New Roman" w:cs="Times New Roman"/>
          <w:b/>
          <w:bCs/>
          <w:lang w:val="de-DE"/>
        </w:rPr>
      </w:pPr>
      <w:r w:rsidRPr="003D3BCC">
        <w:rPr>
          <w:rFonts w:ascii="Times New Roman" w:hAnsi="Times New Roman" w:cs="Times New Roman"/>
          <w:b/>
          <w:bCs/>
          <w:lang w:val="de-DE"/>
        </w:rPr>
        <w:t>1. Entstehung</w:t>
      </w:r>
    </w:p>
    <w:p w:rsidR="00CE1457" w:rsidRPr="003D3BCC" w:rsidRDefault="00CE1457" w:rsidP="002469CB">
      <w:pPr>
        <w:jc w:val="both"/>
        <w:rPr>
          <w:rFonts w:ascii="Times New Roman" w:hAnsi="Times New Roman" w:cs="Times New Roman"/>
          <w:b/>
          <w:bCs/>
          <w:lang w:val="de-DE"/>
        </w:rPr>
      </w:pPr>
      <w:r w:rsidRPr="003D3BCC">
        <w:rPr>
          <w:rFonts w:ascii="Times New Roman" w:hAnsi="Times New Roman" w:cs="Times New Roman"/>
          <w:b/>
          <w:bCs/>
          <w:lang w:val="de-DE"/>
        </w:rPr>
        <w:t>340</w:t>
      </w:r>
    </w:p>
    <w:p w:rsidR="00122B8E" w:rsidRDefault="00CE1457" w:rsidP="002469CB">
      <w:pPr>
        <w:jc w:val="both"/>
        <w:rPr>
          <w:rFonts w:ascii="Times New Roman" w:hAnsi="Times New Roman" w:cs="Times New Roman"/>
          <w:lang w:val="de-DE"/>
        </w:rPr>
      </w:pPr>
      <w:r w:rsidRPr="003D3BCC">
        <w:rPr>
          <w:rFonts w:ascii="Times New Roman" w:hAnsi="Times New Roman" w:cs="Times New Roman"/>
          <w:lang w:val="de-DE"/>
        </w:rPr>
        <w:t xml:space="preserve">Die Verfassungsberatungen waren unter den „Vätern“ des GG, dem </w:t>
      </w:r>
      <w:proofErr w:type="spellStart"/>
      <w:r w:rsidRPr="003D3BCC">
        <w:rPr>
          <w:rFonts w:ascii="Times New Roman" w:hAnsi="Times New Roman" w:cs="Times New Roman"/>
          <w:b/>
          <w:bCs/>
          <w:lang w:val="de-DE"/>
        </w:rPr>
        <w:t>Parlamentari-schen</w:t>
      </w:r>
      <w:proofErr w:type="spellEnd"/>
      <w:r w:rsidRPr="003D3BCC">
        <w:rPr>
          <w:rFonts w:ascii="Times New Roman" w:hAnsi="Times New Roman" w:cs="Times New Roman"/>
          <w:b/>
          <w:bCs/>
          <w:lang w:val="de-DE"/>
        </w:rPr>
        <w:t xml:space="preserve"> Rat,</w:t>
      </w:r>
      <w:r w:rsidRPr="003D3BCC">
        <w:rPr>
          <w:rFonts w:ascii="Times New Roman" w:hAnsi="Times New Roman" w:cs="Times New Roman"/>
          <w:lang w:val="de-DE"/>
        </w:rPr>
        <w:t xml:space="preserve"> von den Erfahrungen der WRV, den Ereignissen von 1933-1945 und der Furcht vor der Wiederholung „Weimarer Zustände“ geprägt. </w:t>
      </w:r>
    </w:p>
    <w:p w:rsidR="00CE1457" w:rsidRPr="003D3BCC" w:rsidRDefault="00CE1457" w:rsidP="002469CB">
      <w:pPr>
        <w:jc w:val="both"/>
        <w:rPr>
          <w:rFonts w:ascii="Times New Roman" w:hAnsi="Times New Roman" w:cs="Times New Roman"/>
          <w:lang w:val="de-DE"/>
        </w:rPr>
      </w:pPr>
      <w:r w:rsidRPr="003D3BCC">
        <w:rPr>
          <w:rFonts w:ascii="Times New Roman" w:hAnsi="Times New Roman" w:cs="Times New Roman"/>
          <w:lang w:val="de-DE"/>
        </w:rPr>
        <w:t xml:space="preserve">Deshalb wurde 1948/49 bei der Ausgestaltung des parlamentarischen Systems vor allem über drei Fragen </w:t>
      </w:r>
      <w:proofErr w:type="spellStart"/>
      <w:r w:rsidRPr="003D3BCC">
        <w:rPr>
          <w:rFonts w:ascii="Times New Roman" w:hAnsi="Times New Roman" w:cs="Times New Roman"/>
          <w:lang w:val="de-DE"/>
        </w:rPr>
        <w:t>hef-tig</w:t>
      </w:r>
      <w:proofErr w:type="spellEnd"/>
      <w:r w:rsidRPr="003D3BCC">
        <w:rPr>
          <w:rFonts w:ascii="Times New Roman" w:hAnsi="Times New Roman" w:cs="Times New Roman"/>
          <w:lang w:val="de-DE"/>
        </w:rPr>
        <w:t xml:space="preserve"> gestritten: die </w:t>
      </w:r>
      <w:proofErr w:type="spellStart"/>
      <w:r w:rsidRPr="003D3BCC">
        <w:rPr>
          <w:rFonts w:ascii="Times New Roman" w:hAnsi="Times New Roman" w:cs="Times New Roman"/>
          <w:lang w:val="de-DE"/>
        </w:rPr>
        <w:t>Zusammengsetzung</w:t>
      </w:r>
      <w:proofErr w:type="spellEnd"/>
      <w:r w:rsidRPr="003D3BCC">
        <w:rPr>
          <w:rFonts w:ascii="Times New Roman" w:hAnsi="Times New Roman" w:cs="Times New Roman"/>
          <w:lang w:val="de-DE"/>
        </w:rPr>
        <w:t xml:space="preserve"> und Stellung des Bundesrates (Zweite Kammer), die </w:t>
      </w:r>
      <w:proofErr w:type="spellStart"/>
      <w:r w:rsidRPr="003D3BCC">
        <w:rPr>
          <w:rFonts w:ascii="Times New Roman" w:hAnsi="Times New Roman" w:cs="Times New Roman"/>
          <w:lang w:val="de-DE"/>
        </w:rPr>
        <w:t>Bedutung</w:t>
      </w:r>
      <w:proofErr w:type="spellEnd"/>
      <w:r w:rsidRPr="003D3BCC">
        <w:rPr>
          <w:rFonts w:ascii="Times New Roman" w:hAnsi="Times New Roman" w:cs="Times New Roman"/>
          <w:lang w:val="de-DE"/>
        </w:rPr>
        <w:t xml:space="preserve"> und Rolle des Bundespräsidenten sowie die Sicherstellung der Regierungsstabilität besonders durch prinzipiell gleichrangige, starke und </w:t>
      </w:r>
      <w:proofErr w:type="spellStart"/>
      <w:r w:rsidRPr="003D3BCC">
        <w:rPr>
          <w:rFonts w:ascii="Times New Roman" w:hAnsi="Times New Roman" w:cs="Times New Roman"/>
          <w:lang w:val="de-DE"/>
        </w:rPr>
        <w:t>repräsen-tative</w:t>
      </w:r>
      <w:proofErr w:type="spellEnd"/>
      <w:r w:rsidRPr="003D3BCC">
        <w:rPr>
          <w:rFonts w:ascii="Times New Roman" w:hAnsi="Times New Roman" w:cs="Times New Roman"/>
          <w:lang w:val="de-DE"/>
        </w:rPr>
        <w:t xml:space="preserve"> oberste Staatsorgane sowie Verzicht auf Volksentscheide (</w:t>
      </w:r>
      <w:r w:rsidRPr="003D3BCC">
        <w:rPr>
          <w:rFonts w:ascii="Times New Roman" w:hAnsi="Times New Roman" w:cs="Times New Roman"/>
          <w:b/>
          <w:bCs/>
          <w:lang w:val="de-DE"/>
        </w:rPr>
        <w:t>systemsichernde Demokratie</w:t>
      </w:r>
      <w:r w:rsidRPr="003D3BCC">
        <w:rPr>
          <w:rFonts w:ascii="Times New Roman" w:hAnsi="Times New Roman" w:cs="Times New Roman"/>
          <w:lang w:val="de-DE"/>
        </w:rPr>
        <w:t>).</w:t>
      </w:r>
    </w:p>
    <w:p w:rsidR="00CE1457" w:rsidRPr="003D3BCC" w:rsidRDefault="00CE1457" w:rsidP="002469CB">
      <w:pPr>
        <w:jc w:val="both"/>
        <w:rPr>
          <w:rFonts w:ascii="Times New Roman" w:hAnsi="Times New Roman" w:cs="Times New Roman"/>
          <w:b/>
          <w:bCs/>
          <w:lang w:val="de-DE"/>
        </w:rPr>
      </w:pPr>
      <w:r w:rsidRPr="003D3BCC">
        <w:rPr>
          <w:rFonts w:ascii="Times New Roman" w:hAnsi="Times New Roman" w:cs="Times New Roman"/>
          <w:b/>
          <w:bCs/>
          <w:lang w:val="de-DE"/>
        </w:rPr>
        <w:t xml:space="preserve">2. </w:t>
      </w:r>
      <w:r w:rsidR="00567423" w:rsidRPr="003D3BCC">
        <w:rPr>
          <w:rFonts w:ascii="Times New Roman" w:hAnsi="Times New Roman" w:cs="Times New Roman"/>
          <w:b/>
          <w:bCs/>
          <w:lang w:val="de-DE"/>
        </w:rPr>
        <w:t>Parlamentarisches Regierungssystem</w:t>
      </w:r>
      <w:r w:rsidR="00122B8E">
        <w:rPr>
          <w:rFonts w:ascii="Times New Roman" w:hAnsi="Times New Roman" w:cs="Times New Roman" w:hint="eastAsia"/>
          <w:b/>
          <w:bCs/>
          <w:lang w:val="de-DE"/>
        </w:rPr>
        <w:t xml:space="preserve">　議會制政體</w:t>
      </w:r>
    </w:p>
    <w:p w:rsidR="00567423" w:rsidRPr="003D3BCC" w:rsidRDefault="00567423" w:rsidP="002469CB">
      <w:pPr>
        <w:jc w:val="both"/>
        <w:rPr>
          <w:rFonts w:ascii="Times New Roman" w:hAnsi="Times New Roman" w:cs="Times New Roman"/>
          <w:b/>
          <w:bCs/>
          <w:lang w:val="de-DE"/>
        </w:rPr>
      </w:pPr>
      <w:r w:rsidRPr="003D3BCC">
        <w:rPr>
          <w:rFonts w:ascii="Times New Roman" w:hAnsi="Times New Roman" w:cs="Times New Roman"/>
          <w:b/>
          <w:bCs/>
          <w:lang w:val="de-DE"/>
        </w:rPr>
        <w:t>341</w:t>
      </w:r>
    </w:p>
    <w:p w:rsidR="00122B8E" w:rsidRPr="00B27CC7" w:rsidRDefault="00567423" w:rsidP="002469CB">
      <w:pPr>
        <w:jc w:val="both"/>
        <w:rPr>
          <w:rFonts w:ascii="Times New Roman" w:hAnsi="Times New Roman" w:cs="Times New Roman"/>
          <w:color w:val="FF0000"/>
          <w:lang w:val="de-DE"/>
        </w:rPr>
      </w:pPr>
      <w:r w:rsidRPr="00B27CC7">
        <w:rPr>
          <w:rFonts w:ascii="Times New Roman" w:hAnsi="Times New Roman" w:cs="Times New Roman"/>
          <w:color w:val="FF0000"/>
          <w:lang w:val="de-DE"/>
        </w:rPr>
        <w:t xml:space="preserve">Die strukturellen und organisatorischen Grundprinzipien des bundesrepublikanischen Regierungssystems sind bereits in den Staatszielbestimmungen des Art. 20 </w:t>
      </w:r>
      <w:proofErr w:type="spellStart"/>
      <w:r w:rsidRPr="00B27CC7">
        <w:rPr>
          <w:rFonts w:ascii="Times New Roman" w:hAnsi="Times New Roman" w:cs="Times New Roman"/>
          <w:color w:val="FF0000"/>
          <w:lang w:val="de-DE"/>
        </w:rPr>
        <w:t>festge</w:t>
      </w:r>
      <w:proofErr w:type="spellEnd"/>
      <w:r w:rsidRPr="00B27CC7">
        <w:rPr>
          <w:rFonts w:ascii="Times New Roman" w:hAnsi="Times New Roman" w:cs="Times New Roman"/>
          <w:color w:val="FF0000"/>
          <w:lang w:val="de-DE"/>
        </w:rPr>
        <w:t xml:space="preserve">-  legt: Demokratieprinzip, </w:t>
      </w:r>
      <w:r w:rsidR="00112E68" w:rsidRPr="00B27CC7">
        <w:rPr>
          <w:rFonts w:ascii="Times New Roman" w:hAnsi="Times New Roman" w:cs="Times New Roman"/>
          <w:color w:val="FF0000"/>
          <w:lang w:val="de-DE"/>
        </w:rPr>
        <w:t xml:space="preserve">Rechtsstaatsprinzip und Bundesstaatlichkeit (vgl. § 7). </w:t>
      </w:r>
    </w:p>
    <w:p w:rsidR="00122B8E" w:rsidRPr="00B27CC7" w:rsidRDefault="00112E68" w:rsidP="002469CB">
      <w:pPr>
        <w:jc w:val="both"/>
        <w:rPr>
          <w:rFonts w:ascii="Times New Roman" w:hAnsi="Times New Roman" w:cs="Times New Roman"/>
          <w:color w:val="FF0000"/>
          <w:lang w:val="de-DE"/>
        </w:rPr>
      </w:pPr>
      <w:r w:rsidRPr="00B27CC7">
        <w:rPr>
          <w:rFonts w:ascii="Times New Roman" w:hAnsi="Times New Roman" w:cs="Times New Roman"/>
          <w:color w:val="FF0000"/>
          <w:lang w:val="de-DE"/>
        </w:rPr>
        <w:t xml:space="preserve">Das Demokratieprinzip </w:t>
      </w:r>
      <w:r w:rsidR="00567423" w:rsidRPr="00B27CC7">
        <w:rPr>
          <w:rFonts w:ascii="Times New Roman" w:hAnsi="Times New Roman" w:cs="Times New Roman"/>
          <w:color w:val="FF0000"/>
          <w:lang w:val="de-DE"/>
        </w:rPr>
        <w:t xml:space="preserve">ist als mittelbare Demokratie, als strikt repräsentatives, </w:t>
      </w:r>
      <w:proofErr w:type="spellStart"/>
      <w:r w:rsidR="00567423" w:rsidRPr="00B27CC7">
        <w:rPr>
          <w:rFonts w:ascii="Times New Roman" w:hAnsi="Times New Roman" w:cs="Times New Roman"/>
          <w:color w:val="FF0000"/>
          <w:lang w:val="de-DE"/>
        </w:rPr>
        <w:t>parlamen-</w:t>
      </w:r>
      <w:r w:rsidRPr="00B27CC7">
        <w:rPr>
          <w:rFonts w:ascii="Times New Roman" w:hAnsi="Times New Roman" w:cs="Times New Roman"/>
          <w:color w:val="FF0000"/>
          <w:lang w:val="de-DE"/>
        </w:rPr>
        <w:t>tarisches</w:t>
      </w:r>
      <w:proofErr w:type="spellEnd"/>
      <w:r w:rsidRPr="00B27CC7">
        <w:rPr>
          <w:rFonts w:ascii="Times New Roman" w:hAnsi="Times New Roman" w:cs="Times New Roman"/>
          <w:color w:val="FF0000"/>
          <w:lang w:val="de-DE"/>
        </w:rPr>
        <w:t xml:space="preserve"> </w:t>
      </w:r>
      <w:proofErr w:type="spellStart"/>
      <w:r w:rsidRPr="00B27CC7">
        <w:rPr>
          <w:rFonts w:ascii="Times New Roman" w:hAnsi="Times New Roman" w:cs="Times New Roman"/>
          <w:color w:val="FF0000"/>
          <w:lang w:val="de-DE"/>
        </w:rPr>
        <w:t>Systme</w:t>
      </w:r>
      <w:proofErr w:type="spellEnd"/>
      <w:r w:rsidRPr="00B27CC7">
        <w:rPr>
          <w:rFonts w:ascii="Times New Roman" w:hAnsi="Times New Roman" w:cs="Times New Roman"/>
          <w:color w:val="FF0000"/>
          <w:lang w:val="de-DE"/>
        </w:rPr>
        <w:t xml:space="preserve"> ausgestaltet. </w:t>
      </w:r>
    </w:p>
    <w:p w:rsidR="00122B8E" w:rsidRPr="00B27CC7" w:rsidRDefault="00112E68" w:rsidP="002469CB">
      <w:pPr>
        <w:jc w:val="both"/>
        <w:rPr>
          <w:rFonts w:ascii="Times New Roman" w:hAnsi="Times New Roman" w:cs="Times New Roman"/>
          <w:color w:val="FF0000"/>
          <w:lang w:val="de-DE"/>
        </w:rPr>
      </w:pPr>
      <w:r w:rsidRPr="00B27CC7">
        <w:rPr>
          <w:rFonts w:ascii="Times New Roman" w:hAnsi="Times New Roman" w:cs="Times New Roman"/>
          <w:color w:val="FF0000"/>
          <w:lang w:val="de-DE"/>
        </w:rPr>
        <w:t xml:space="preserve">Das Parlament ist das zentrale oberste Bundesorgan,  das allein unmittelbar vom Volk legitimiert ist, die anderen obersten Organe wählt,  das Volk repräsentiert, für das Volk verantwortlich handelt (§ 9 </w:t>
      </w:r>
      <w:r w:rsidRPr="00B27CC7">
        <w:rPr>
          <w:rFonts w:ascii="Times New Roman" w:hAnsi="Times New Roman" w:cs="Times New Roman"/>
          <w:color w:val="FF0000"/>
          <w:lang w:val="de-DE"/>
        </w:rPr>
        <w:fldChar w:fldCharType="begin"/>
      </w:r>
      <w:r w:rsidRPr="00B27CC7">
        <w:rPr>
          <w:rFonts w:ascii="Times New Roman" w:hAnsi="Times New Roman" w:cs="Times New Roman"/>
          <w:color w:val="FF0000"/>
          <w:lang w:val="de-DE"/>
        </w:rPr>
        <w:instrText xml:space="preserve"> = 3 \* ROMAN </w:instrText>
      </w:r>
      <w:r w:rsidRPr="00B27CC7">
        <w:rPr>
          <w:rFonts w:ascii="Times New Roman" w:hAnsi="Times New Roman" w:cs="Times New Roman"/>
          <w:color w:val="FF0000"/>
          <w:lang w:val="de-DE"/>
        </w:rPr>
        <w:fldChar w:fldCharType="separate"/>
      </w:r>
      <w:r w:rsidRPr="00B27CC7">
        <w:rPr>
          <w:rFonts w:ascii="Times New Roman" w:hAnsi="Times New Roman" w:cs="Times New Roman"/>
          <w:noProof/>
          <w:color w:val="FF0000"/>
          <w:lang w:val="de-DE"/>
        </w:rPr>
        <w:t>III</w:t>
      </w:r>
      <w:r w:rsidRPr="00B27CC7">
        <w:rPr>
          <w:rFonts w:ascii="Times New Roman" w:hAnsi="Times New Roman" w:cs="Times New Roman"/>
          <w:color w:val="FF0000"/>
          <w:lang w:val="de-DE"/>
        </w:rPr>
        <w:fldChar w:fldCharType="end"/>
      </w:r>
      <w:r w:rsidRPr="00B27CC7">
        <w:rPr>
          <w:rFonts w:ascii="Times New Roman" w:hAnsi="Times New Roman" w:cs="Times New Roman"/>
          <w:color w:val="FF0000"/>
          <w:lang w:val="de-DE"/>
        </w:rPr>
        <w:t xml:space="preserve">). </w:t>
      </w:r>
    </w:p>
    <w:p w:rsidR="00122B8E" w:rsidRDefault="00112E68" w:rsidP="002469CB">
      <w:pPr>
        <w:jc w:val="both"/>
        <w:rPr>
          <w:rFonts w:ascii="Times New Roman" w:hAnsi="Times New Roman" w:cs="Times New Roman"/>
          <w:lang w:val="de-DE"/>
        </w:rPr>
      </w:pPr>
      <w:r w:rsidRPr="003D3BCC">
        <w:rPr>
          <w:rFonts w:ascii="Times New Roman" w:hAnsi="Times New Roman" w:cs="Times New Roman"/>
          <w:lang w:val="de-DE"/>
        </w:rPr>
        <w:t>Weiter liegen dem GG als zentrale Bestandteile des Rechtsstaatsprinzips die Gewaltenteilung, ein System der Gewaltentrennung, -verschränkung und -</w:t>
      </w:r>
      <w:proofErr w:type="spellStart"/>
      <w:r w:rsidRPr="003D3BCC">
        <w:rPr>
          <w:rFonts w:ascii="Times New Roman" w:hAnsi="Times New Roman" w:cs="Times New Roman"/>
          <w:lang w:val="de-DE"/>
        </w:rPr>
        <w:t>balancierung</w:t>
      </w:r>
      <w:proofErr w:type="spellEnd"/>
      <w:r w:rsidRPr="003D3BCC">
        <w:rPr>
          <w:rFonts w:ascii="Times New Roman" w:hAnsi="Times New Roman" w:cs="Times New Roman"/>
          <w:lang w:val="de-DE"/>
        </w:rPr>
        <w:t>, und der „</w:t>
      </w:r>
      <w:proofErr w:type="spellStart"/>
      <w:r w:rsidRPr="003D3BCC">
        <w:rPr>
          <w:rFonts w:ascii="Times New Roman" w:hAnsi="Times New Roman" w:cs="Times New Roman"/>
          <w:lang w:val="de-DE"/>
        </w:rPr>
        <w:t>Parla-mentsvorbehalt</w:t>
      </w:r>
      <w:proofErr w:type="spellEnd"/>
      <w:r w:rsidRPr="003D3BCC">
        <w:rPr>
          <w:rFonts w:ascii="Times New Roman" w:hAnsi="Times New Roman" w:cs="Times New Roman"/>
          <w:lang w:val="de-DE"/>
        </w:rPr>
        <w:t xml:space="preserve">“ für die wesentlichen politischen Entscheidungen zugrunde (vgl. § 10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4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IV</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und </w:t>
      </w:r>
      <w:proofErr w:type="spellStart"/>
      <w:r w:rsidRPr="003D3BCC">
        <w:rPr>
          <w:rFonts w:ascii="Times New Roman" w:hAnsi="Times New Roman" w:cs="Times New Roman"/>
          <w:lang w:val="de-DE"/>
        </w:rPr>
        <w:t>Rn</w:t>
      </w:r>
      <w:proofErr w:type="spellEnd"/>
      <w:r w:rsidRPr="003D3BCC">
        <w:rPr>
          <w:rFonts w:ascii="Times New Roman" w:hAnsi="Times New Roman" w:cs="Times New Roman"/>
          <w:lang w:val="de-DE"/>
        </w:rPr>
        <w:t xml:space="preserve">. 339). </w:t>
      </w:r>
    </w:p>
    <w:p w:rsidR="00122B8E" w:rsidRDefault="00112E68" w:rsidP="002469CB">
      <w:pPr>
        <w:jc w:val="both"/>
        <w:rPr>
          <w:rFonts w:ascii="Times New Roman" w:hAnsi="Times New Roman" w:cs="Times New Roman"/>
          <w:lang w:val="de-DE"/>
        </w:rPr>
      </w:pPr>
      <w:r w:rsidRPr="003D3BCC">
        <w:rPr>
          <w:rFonts w:ascii="Times New Roman" w:hAnsi="Times New Roman" w:cs="Times New Roman"/>
          <w:lang w:val="de-DE"/>
        </w:rPr>
        <w:t xml:space="preserve">Schließlich legt das GG als innerstaatliche Ordnung den bundesstaatlichen Aufbau fest (vgl. § 12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2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II</w:t>
      </w:r>
      <w:r w:rsidRPr="003D3BCC">
        <w:rPr>
          <w:rFonts w:ascii="Times New Roman" w:hAnsi="Times New Roman" w:cs="Times New Roman"/>
          <w:lang w:val="de-DE"/>
        </w:rPr>
        <w:fldChar w:fldCharType="end"/>
      </w:r>
      <w:r w:rsidRPr="003D3BCC">
        <w:rPr>
          <w:rFonts w:ascii="Times New Roman" w:hAnsi="Times New Roman" w:cs="Times New Roman"/>
          <w:lang w:val="de-DE"/>
        </w:rPr>
        <w:t>)</w:t>
      </w:r>
      <w:r w:rsidR="00C14C84" w:rsidRPr="003D3BCC">
        <w:rPr>
          <w:rFonts w:ascii="Times New Roman" w:hAnsi="Times New Roman" w:cs="Times New Roman"/>
          <w:lang w:val="de-DE"/>
        </w:rPr>
        <w:t xml:space="preserve">. </w:t>
      </w:r>
    </w:p>
    <w:p w:rsidR="00567423" w:rsidRDefault="00C14C84" w:rsidP="002469CB">
      <w:pPr>
        <w:jc w:val="both"/>
        <w:rPr>
          <w:rFonts w:ascii="Times New Roman" w:hAnsi="Times New Roman" w:cs="Times New Roman"/>
          <w:lang w:val="de-DE"/>
        </w:rPr>
      </w:pPr>
      <w:r w:rsidRPr="003D3BCC">
        <w:rPr>
          <w:rFonts w:ascii="Times New Roman" w:hAnsi="Times New Roman" w:cs="Times New Roman"/>
          <w:lang w:val="de-DE"/>
        </w:rPr>
        <w:lastRenderedPageBreak/>
        <w:t xml:space="preserve">Entscheidend für das parlamentarische Regierungssystem des GG ist neben der Stabilitäts-, </w:t>
      </w:r>
      <w:proofErr w:type="spellStart"/>
      <w:r w:rsidRPr="003D3BCC">
        <w:rPr>
          <w:rFonts w:ascii="Times New Roman" w:hAnsi="Times New Roman" w:cs="Times New Roman"/>
          <w:lang w:val="de-DE"/>
        </w:rPr>
        <w:t>Intergrations</w:t>
      </w:r>
      <w:proofErr w:type="spellEnd"/>
      <w:r w:rsidRPr="003D3BCC">
        <w:rPr>
          <w:rFonts w:ascii="Times New Roman" w:hAnsi="Times New Roman" w:cs="Times New Roman"/>
          <w:lang w:val="de-DE"/>
        </w:rPr>
        <w:t xml:space="preserve">- und </w:t>
      </w:r>
      <w:proofErr w:type="spellStart"/>
      <w:r w:rsidRPr="003D3BCC">
        <w:rPr>
          <w:rFonts w:ascii="Times New Roman" w:hAnsi="Times New Roman" w:cs="Times New Roman"/>
          <w:lang w:val="de-DE"/>
        </w:rPr>
        <w:t>Konsensorientie-rung</w:t>
      </w:r>
      <w:proofErr w:type="spellEnd"/>
      <w:r w:rsidRPr="003D3BCC">
        <w:rPr>
          <w:rFonts w:ascii="Times New Roman" w:hAnsi="Times New Roman" w:cs="Times New Roman"/>
          <w:lang w:val="de-DE"/>
        </w:rPr>
        <w:t xml:space="preserve"> die Abhängigkeit der Regierung vom Vertrauen des Parlaments.</w:t>
      </w:r>
      <w:r w:rsidRPr="003D3BCC">
        <w:rPr>
          <w:rStyle w:val="af0"/>
          <w:rFonts w:ascii="Times New Roman" w:hAnsi="Times New Roman" w:cs="Times New Roman"/>
          <w:lang w:val="de-DE"/>
        </w:rPr>
        <w:footnoteReference w:id="3"/>
      </w:r>
    </w:p>
    <w:p w:rsidR="00122B8E" w:rsidRPr="003D3BCC" w:rsidRDefault="00122B8E" w:rsidP="002469CB">
      <w:pPr>
        <w:jc w:val="both"/>
        <w:rPr>
          <w:rFonts w:ascii="Times New Roman" w:hAnsi="Times New Roman" w:cs="Times New Roman"/>
          <w:lang w:val="de-DE"/>
        </w:rPr>
      </w:pPr>
    </w:p>
    <w:p w:rsidR="00C14C84" w:rsidRPr="003D3BCC" w:rsidRDefault="00C14C84" w:rsidP="002469CB">
      <w:pPr>
        <w:jc w:val="both"/>
        <w:rPr>
          <w:rFonts w:ascii="Times New Roman" w:hAnsi="Times New Roman" w:cs="Times New Roman"/>
          <w:b/>
          <w:bCs/>
          <w:lang w:val="de-DE"/>
        </w:rPr>
      </w:pPr>
      <w:r w:rsidRPr="003D3BCC">
        <w:rPr>
          <w:rFonts w:ascii="Times New Roman" w:hAnsi="Times New Roman" w:cs="Times New Roman"/>
          <w:b/>
          <w:bCs/>
          <w:lang w:val="de-DE"/>
        </w:rPr>
        <w:t>3. Charakteristika des GG</w:t>
      </w:r>
    </w:p>
    <w:p w:rsidR="00C14C84" w:rsidRPr="003D3BCC" w:rsidRDefault="00C14C84" w:rsidP="002469CB">
      <w:pPr>
        <w:jc w:val="both"/>
        <w:rPr>
          <w:rFonts w:ascii="Times New Roman" w:hAnsi="Times New Roman" w:cs="Times New Roman"/>
          <w:b/>
          <w:bCs/>
          <w:lang w:val="de-DE"/>
        </w:rPr>
      </w:pPr>
      <w:r w:rsidRPr="003D3BCC">
        <w:rPr>
          <w:rFonts w:ascii="Times New Roman" w:hAnsi="Times New Roman" w:cs="Times New Roman"/>
          <w:b/>
          <w:bCs/>
          <w:lang w:val="de-DE"/>
        </w:rPr>
        <w:t>342</w:t>
      </w:r>
    </w:p>
    <w:p w:rsidR="00C14C84" w:rsidRPr="003D3BCC" w:rsidRDefault="00C14C84" w:rsidP="002469CB">
      <w:pPr>
        <w:jc w:val="both"/>
        <w:rPr>
          <w:rFonts w:ascii="Times New Roman" w:hAnsi="Times New Roman" w:cs="Times New Roman"/>
          <w:lang w:val="de-DE"/>
        </w:rPr>
      </w:pPr>
      <w:r w:rsidRPr="003D3BCC">
        <w:rPr>
          <w:rFonts w:ascii="Times New Roman" w:hAnsi="Times New Roman" w:cs="Times New Roman"/>
          <w:lang w:val="de-DE"/>
        </w:rPr>
        <w:t>Die konkrete Ausformung des parlamentarischen Systems des GG wird durch folgen-de Regelungen charakterisiert und beschrieben (strukturbildende Elemente):</w:t>
      </w:r>
    </w:p>
    <w:p w:rsidR="00C14C84" w:rsidRPr="003D3BCC" w:rsidRDefault="00C14C84" w:rsidP="00C14C84">
      <w:pPr>
        <w:pStyle w:val="a9"/>
        <w:numPr>
          <w:ilvl w:val="0"/>
          <w:numId w:val="2"/>
        </w:numPr>
        <w:jc w:val="both"/>
        <w:rPr>
          <w:rFonts w:ascii="Times New Roman" w:hAnsi="Times New Roman" w:cs="Times New Roman"/>
          <w:lang w:val="de-DE"/>
        </w:rPr>
      </w:pPr>
      <w:r w:rsidRPr="003D3BCC">
        <w:rPr>
          <w:rFonts w:ascii="Times New Roman" w:hAnsi="Times New Roman" w:cs="Times New Roman"/>
          <w:lang w:val="de-DE"/>
        </w:rPr>
        <w:t>Beschränkte Beteiligung des Volkes. Das GG gewährt nur das Wahlrecht zum Bundestag und keine plebiszitären Elemente (Ausnahme: Art. 29, 118 f.). Das par-</w:t>
      </w:r>
      <w:proofErr w:type="spellStart"/>
      <w:r w:rsidRPr="003D3BCC">
        <w:rPr>
          <w:rFonts w:ascii="Times New Roman" w:hAnsi="Times New Roman" w:cs="Times New Roman"/>
          <w:lang w:val="de-DE"/>
        </w:rPr>
        <w:t>lamentarische</w:t>
      </w:r>
      <w:proofErr w:type="spellEnd"/>
      <w:r w:rsidRPr="003D3BCC">
        <w:rPr>
          <w:rFonts w:ascii="Times New Roman" w:hAnsi="Times New Roman" w:cs="Times New Roman"/>
          <w:lang w:val="de-DE"/>
        </w:rPr>
        <w:t xml:space="preserve"> System ist stark repräsentativ-demokratisch ausgestaltet (Art. 20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2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II</w:t>
      </w:r>
      <w:r w:rsidRPr="003D3BCC">
        <w:rPr>
          <w:rFonts w:ascii="Times New Roman" w:hAnsi="Times New Roman" w:cs="Times New Roman"/>
          <w:lang w:val="de-DE"/>
        </w:rPr>
        <w:fldChar w:fldCharType="end"/>
      </w:r>
      <w:r w:rsidRPr="003D3BCC">
        <w:rPr>
          <w:rFonts w:ascii="Times New Roman" w:hAnsi="Times New Roman" w:cs="Times New Roman"/>
          <w:lang w:val="de-DE"/>
        </w:rPr>
        <w:t>, 38, 29, 54, 63);</w:t>
      </w:r>
    </w:p>
    <w:p w:rsidR="00C14C84" w:rsidRPr="003D3BCC" w:rsidRDefault="00C14C84" w:rsidP="00C14C84">
      <w:pPr>
        <w:pStyle w:val="a9"/>
        <w:numPr>
          <w:ilvl w:val="0"/>
          <w:numId w:val="2"/>
        </w:numPr>
        <w:jc w:val="both"/>
        <w:rPr>
          <w:rFonts w:ascii="Times New Roman" w:hAnsi="Times New Roman" w:cs="Times New Roman"/>
          <w:lang w:val="de-DE"/>
        </w:rPr>
      </w:pPr>
      <w:r w:rsidRPr="003D3BCC">
        <w:rPr>
          <w:rFonts w:ascii="Times New Roman" w:hAnsi="Times New Roman" w:cs="Times New Roman"/>
          <w:lang w:val="de-DE"/>
        </w:rPr>
        <w:t xml:space="preserve">das Parlament wird als einziges Staatsorgan direkt vom Volk gewählt und besitzt unmittelbare Legitimation mit Kreationskompetenzen. Das GG lässt nur stark ein- geschränkte Möglichkeiten der Parlamentsauflösung zu (Art. 63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4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IV</w:t>
      </w:r>
      <w:r w:rsidRPr="003D3BCC">
        <w:rPr>
          <w:rFonts w:ascii="Times New Roman" w:hAnsi="Times New Roman" w:cs="Times New Roman"/>
          <w:lang w:val="de-DE"/>
        </w:rPr>
        <w:fldChar w:fldCharType="end"/>
      </w:r>
      <w:r w:rsidR="00B43B8A" w:rsidRPr="003D3BCC">
        <w:rPr>
          <w:rFonts w:ascii="Times New Roman" w:hAnsi="Times New Roman" w:cs="Times New Roman"/>
          <w:lang w:val="de-DE"/>
        </w:rPr>
        <w:t xml:space="preserve"> und 68 </w:t>
      </w:r>
      <w:r w:rsidR="00B43B8A" w:rsidRPr="003D3BCC">
        <w:rPr>
          <w:rFonts w:ascii="Times New Roman" w:hAnsi="Times New Roman" w:cs="Times New Roman"/>
          <w:lang w:val="de-DE"/>
        </w:rPr>
        <w:fldChar w:fldCharType="begin"/>
      </w:r>
      <w:r w:rsidR="00B43B8A" w:rsidRPr="003D3BCC">
        <w:rPr>
          <w:rFonts w:ascii="Times New Roman" w:hAnsi="Times New Roman" w:cs="Times New Roman"/>
          <w:lang w:val="de-DE"/>
        </w:rPr>
        <w:instrText xml:space="preserve"> = 1 \* ROMAN </w:instrText>
      </w:r>
      <w:r w:rsidR="00B43B8A" w:rsidRPr="003D3BCC">
        <w:rPr>
          <w:rFonts w:ascii="Times New Roman" w:hAnsi="Times New Roman" w:cs="Times New Roman"/>
          <w:lang w:val="de-DE"/>
        </w:rPr>
        <w:fldChar w:fldCharType="separate"/>
      </w:r>
      <w:r w:rsidR="00B43B8A" w:rsidRPr="003D3BCC">
        <w:rPr>
          <w:rFonts w:ascii="Times New Roman" w:hAnsi="Times New Roman" w:cs="Times New Roman"/>
          <w:noProof/>
          <w:lang w:val="de-DE"/>
        </w:rPr>
        <w:t>I</w:t>
      </w:r>
      <w:r w:rsidR="00B43B8A" w:rsidRPr="003D3BCC">
        <w:rPr>
          <w:rFonts w:ascii="Times New Roman" w:hAnsi="Times New Roman" w:cs="Times New Roman"/>
          <w:lang w:val="de-DE"/>
        </w:rPr>
        <w:fldChar w:fldCharType="end"/>
      </w:r>
      <w:r w:rsidRPr="003D3BCC">
        <w:rPr>
          <w:rFonts w:ascii="Times New Roman" w:hAnsi="Times New Roman" w:cs="Times New Roman"/>
          <w:lang w:val="de-DE"/>
        </w:rPr>
        <w:t>)</w:t>
      </w:r>
      <w:r w:rsidR="00B43B8A" w:rsidRPr="003D3BCC">
        <w:rPr>
          <w:rFonts w:ascii="Times New Roman" w:hAnsi="Times New Roman" w:cs="Times New Roman"/>
          <w:lang w:val="de-DE"/>
        </w:rPr>
        <w:t>;</w:t>
      </w:r>
    </w:p>
    <w:p w:rsidR="00B43B8A" w:rsidRPr="003D3BCC" w:rsidRDefault="00B43B8A" w:rsidP="00C14C84">
      <w:pPr>
        <w:pStyle w:val="a9"/>
        <w:numPr>
          <w:ilvl w:val="0"/>
          <w:numId w:val="2"/>
        </w:numPr>
        <w:jc w:val="both"/>
        <w:rPr>
          <w:rFonts w:ascii="Times New Roman" w:hAnsi="Times New Roman" w:cs="Times New Roman"/>
          <w:lang w:val="de-DE"/>
        </w:rPr>
      </w:pPr>
      <w:r w:rsidRPr="003D3BCC">
        <w:rPr>
          <w:rFonts w:ascii="Times New Roman" w:hAnsi="Times New Roman" w:cs="Times New Roman"/>
          <w:lang w:val="de-DE"/>
        </w:rPr>
        <w:t xml:space="preserve">jeder Abgeordnete vertritt das ganze Volk und besitzt einen hervorgehobenen und autonomen, instruktionsfreien Status („freies Mandat“: Art. 38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1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w:t>
      </w:r>
      <w:r w:rsidRPr="003D3BCC">
        <w:rPr>
          <w:rFonts w:ascii="Times New Roman" w:hAnsi="Times New Roman" w:cs="Times New Roman"/>
          <w:lang w:val="de-DE"/>
        </w:rPr>
        <w:fldChar w:fldCharType="end"/>
      </w:r>
      <w:r w:rsidRPr="003D3BCC">
        <w:rPr>
          <w:rFonts w:ascii="Times New Roman" w:hAnsi="Times New Roman" w:cs="Times New Roman"/>
          <w:lang w:val="de-DE"/>
        </w:rPr>
        <w:t>);</w:t>
      </w:r>
    </w:p>
    <w:p w:rsidR="00B43B8A" w:rsidRPr="003D3BCC" w:rsidRDefault="00B43B8A" w:rsidP="00C14C84">
      <w:pPr>
        <w:pStyle w:val="a9"/>
        <w:numPr>
          <w:ilvl w:val="0"/>
          <w:numId w:val="2"/>
        </w:numPr>
        <w:jc w:val="both"/>
        <w:rPr>
          <w:rFonts w:ascii="Times New Roman" w:hAnsi="Times New Roman" w:cs="Times New Roman"/>
          <w:lang w:val="de-DE"/>
        </w:rPr>
      </w:pPr>
      <w:r w:rsidRPr="003D3BCC">
        <w:rPr>
          <w:rFonts w:ascii="Times New Roman" w:hAnsi="Times New Roman" w:cs="Times New Roman"/>
          <w:lang w:val="de-DE"/>
        </w:rPr>
        <w:t>Stabilitätssicherung durch eine besondere Regierungsbildungsprozedur (nur der Kanzler wird vom Bundestag bestimmt; Art. 63 und 64) und durch das „</w:t>
      </w:r>
      <w:proofErr w:type="spellStart"/>
      <w:r w:rsidRPr="003D3BCC">
        <w:rPr>
          <w:rFonts w:ascii="Times New Roman" w:hAnsi="Times New Roman" w:cs="Times New Roman"/>
          <w:lang w:val="de-DE"/>
        </w:rPr>
        <w:t>konstruk-tives</w:t>
      </w:r>
      <w:proofErr w:type="spellEnd"/>
      <w:r w:rsidRPr="003D3BCC">
        <w:rPr>
          <w:rFonts w:ascii="Times New Roman" w:hAnsi="Times New Roman" w:cs="Times New Roman"/>
          <w:lang w:val="de-DE"/>
        </w:rPr>
        <w:t xml:space="preserve"> Misstrauensvotum“ (einzige Möglichkeit zum Regierungssturz; Art. 67);</w:t>
      </w:r>
    </w:p>
    <w:p w:rsidR="00B43B8A" w:rsidRPr="003D3BCC" w:rsidRDefault="004521A1" w:rsidP="00C14C84">
      <w:pPr>
        <w:pStyle w:val="a9"/>
        <w:numPr>
          <w:ilvl w:val="0"/>
          <w:numId w:val="2"/>
        </w:numPr>
        <w:jc w:val="both"/>
        <w:rPr>
          <w:rFonts w:ascii="Times New Roman" w:hAnsi="Times New Roman" w:cs="Times New Roman"/>
          <w:lang w:val="de-DE"/>
        </w:rPr>
      </w:pPr>
      <w:r w:rsidRPr="003D3BCC">
        <w:rPr>
          <w:rFonts w:ascii="Times New Roman" w:hAnsi="Times New Roman" w:cs="Times New Roman"/>
          <w:lang w:val="de-DE"/>
        </w:rPr>
        <w:t>Verankerung einer starken Stellung des Bundeskanzlers („Kanzlerdemokratie“; Art. 64, 65 und 69);</w:t>
      </w:r>
    </w:p>
    <w:p w:rsidR="004521A1" w:rsidRPr="003D3BCC" w:rsidRDefault="003E47A8" w:rsidP="00C14C84">
      <w:pPr>
        <w:pStyle w:val="a9"/>
        <w:numPr>
          <w:ilvl w:val="0"/>
          <w:numId w:val="2"/>
        </w:numPr>
        <w:jc w:val="both"/>
        <w:rPr>
          <w:rFonts w:ascii="Times New Roman" w:hAnsi="Times New Roman" w:cs="Times New Roman"/>
          <w:lang w:val="de-DE"/>
        </w:rPr>
      </w:pPr>
      <w:proofErr w:type="spellStart"/>
      <w:r w:rsidRPr="003D3BCC">
        <w:rPr>
          <w:rFonts w:ascii="Times New Roman" w:hAnsi="Times New Roman" w:cs="Times New Roman"/>
          <w:lang w:val="de-DE"/>
        </w:rPr>
        <w:t>Festlegun</w:t>
      </w:r>
      <w:proofErr w:type="spellEnd"/>
      <w:r w:rsidRPr="003D3BCC">
        <w:rPr>
          <w:rFonts w:ascii="Times New Roman" w:hAnsi="Times New Roman" w:cs="Times New Roman"/>
          <w:lang w:val="de-DE"/>
        </w:rPr>
        <w:t xml:space="preserve"> einer Vielzahl von gegenseitigen Einwirkungs- und Kontrollrechten (parlamentarische Verantwortlichkeit; „Parlamentsvorbehalt“; Art. 39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3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III</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43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1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44, 65, 76, 80-82, 83 ff., 110 -Budgethoheit-, 24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2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II</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59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2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II</w:t>
      </w:r>
      <w:r w:rsidRPr="003D3BCC">
        <w:rPr>
          <w:rFonts w:ascii="Times New Roman" w:hAnsi="Times New Roman" w:cs="Times New Roman"/>
          <w:lang w:val="de-DE"/>
        </w:rPr>
        <w:fldChar w:fldCharType="end"/>
      </w:r>
      <w:r w:rsidRPr="003D3BCC">
        <w:rPr>
          <w:rFonts w:ascii="Times New Roman" w:hAnsi="Times New Roman" w:cs="Times New Roman"/>
          <w:lang w:val="de-DE"/>
        </w:rPr>
        <w:t>);</w:t>
      </w:r>
    </w:p>
    <w:p w:rsidR="003E47A8" w:rsidRPr="003D3BCC" w:rsidRDefault="003E47A8" w:rsidP="00C14C84">
      <w:pPr>
        <w:pStyle w:val="a9"/>
        <w:numPr>
          <w:ilvl w:val="0"/>
          <w:numId w:val="2"/>
        </w:numPr>
        <w:jc w:val="both"/>
        <w:rPr>
          <w:rFonts w:ascii="Times New Roman" w:hAnsi="Times New Roman" w:cs="Times New Roman"/>
          <w:lang w:val="de-DE"/>
        </w:rPr>
      </w:pPr>
      <w:r w:rsidRPr="003D3BCC">
        <w:rPr>
          <w:rFonts w:ascii="Times New Roman" w:hAnsi="Times New Roman" w:cs="Times New Roman"/>
          <w:lang w:val="de-DE"/>
        </w:rPr>
        <w:t>Einbau von föderativ-bundesstaatlichen Elementen, insb. die Mitwirkung der Län-der über den Bundesrat (Art. 50 ff., 76 ff., 23);</w:t>
      </w:r>
    </w:p>
    <w:p w:rsidR="003E47A8" w:rsidRPr="003D3BCC" w:rsidRDefault="003E47A8" w:rsidP="00C14C84">
      <w:pPr>
        <w:pStyle w:val="a9"/>
        <w:numPr>
          <w:ilvl w:val="0"/>
          <w:numId w:val="2"/>
        </w:numPr>
        <w:jc w:val="both"/>
        <w:rPr>
          <w:rFonts w:ascii="Times New Roman" w:hAnsi="Times New Roman" w:cs="Times New Roman"/>
          <w:lang w:val="de-DE"/>
        </w:rPr>
      </w:pPr>
      <w:r w:rsidRPr="003D3BCC">
        <w:rPr>
          <w:rFonts w:ascii="Times New Roman" w:hAnsi="Times New Roman" w:cs="Times New Roman"/>
          <w:lang w:val="de-DE"/>
        </w:rPr>
        <w:t xml:space="preserve">Stark eingeschränkte Funktionen des Bundespräsidenten als repräsentierendes und </w:t>
      </w:r>
      <w:r w:rsidRPr="003D3BCC">
        <w:rPr>
          <w:rFonts w:ascii="Times New Roman" w:hAnsi="Times New Roman" w:cs="Times New Roman"/>
          <w:lang w:val="de-DE"/>
        </w:rPr>
        <w:lastRenderedPageBreak/>
        <w:t>integrierendes Staatsoberhaupt (Art. 58);</w:t>
      </w:r>
    </w:p>
    <w:p w:rsidR="003E47A8" w:rsidRPr="003D3BCC" w:rsidRDefault="003E47A8" w:rsidP="00C14C84">
      <w:pPr>
        <w:pStyle w:val="a9"/>
        <w:numPr>
          <w:ilvl w:val="0"/>
          <w:numId w:val="2"/>
        </w:numPr>
        <w:jc w:val="both"/>
        <w:rPr>
          <w:rFonts w:ascii="Times New Roman" w:hAnsi="Times New Roman" w:cs="Times New Roman"/>
          <w:lang w:val="de-DE"/>
        </w:rPr>
      </w:pPr>
      <w:r w:rsidRPr="003D3BCC">
        <w:rPr>
          <w:rFonts w:ascii="Times New Roman" w:hAnsi="Times New Roman" w:cs="Times New Roman"/>
          <w:lang w:val="de-DE"/>
        </w:rPr>
        <w:t>Anerkennung und Verankerung der Parteien als verfassungsrechtliche Institution mit wichtigen demokratischen Funktionen (Art. 21 und 9).</w:t>
      </w:r>
    </w:p>
    <w:p w:rsidR="003E47A8" w:rsidRPr="003D3BCC" w:rsidRDefault="003E47A8" w:rsidP="003E47A8">
      <w:pPr>
        <w:jc w:val="both"/>
        <w:rPr>
          <w:rFonts w:ascii="Times New Roman" w:hAnsi="Times New Roman" w:cs="Times New Roman"/>
          <w:lang w:val="de-DE"/>
        </w:rPr>
      </w:pPr>
      <w:r w:rsidRPr="003D3BCC">
        <w:rPr>
          <w:rFonts w:ascii="Times New Roman" w:hAnsi="Times New Roman" w:cs="Times New Roman"/>
          <w:lang w:val="de-DE"/>
        </w:rPr>
        <w:t>4. Repräsentationsprinzip und -</w:t>
      </w:r>
      <w:proofErr w:type="spellStart"/>
      <w:r w:rsidRPr="003D3BCC">
        <w:rPr>
          <w:rFonts w:ascii="Times New Roman" w:hAnsi="Times New Roman" w:cs="Times New Roman"/>
          <w:lang w:val="de-DE"/>
        </w:rPr>
        <w:t>fuktion</w:t>
      </w:r>
      <w:proofErr w:type="spellEnd"/>
    </w:p>
    <w:p w:rsidR="003E47A8" w:rsidRPr="003D3BCC" w:rsidRDefault="003E47A8" w:rsidP="003E47A8">
      <w:pPr>
        <w:jc w:val="both"/>
        <w:rPr>
          <w:rFonts w:ascii="Times New Roman" w:hAnsi="Times New Roman" w:cs="Times New Roman"/>
          <w:lang w:val="de-DE"/>
        </w:rPr>
      </w:pPr>
      <w:r w:rsidRPr="003D3BCC">
        <w:rPr>
          <w:rFonts w:ascii="Times New Roman" w:hAnsi="Times New Roman" w:cs="Times New Roman"/>
          <w:lang w:val="de-DE"/>
        </w:rPr>
        <w:t>343</w:t>
      </w:r>
    </w:p>
    <w:p w:rsidR="003E47A8" w:rsidRPr="003D3BCC" w:rsidRDefault="003E47A8" w:rsidP="003E47A8">
      <w:pPr>
        <w:jc w:val="both"/>
        <w:rPr>
          <w:rFonts w:ascii="Times New Roman" w:hAnsi="Times New Roman" w:cs="Times New Roman"/>
          <w:lang w:val="de-DE"/>
        </w:rPr>
      </w:pPr>
      <w:r w:rsidRPr="003D3BCC">
        <w:rPr>
          <w:rFonts w:ascii="Times New Roman" w:hAnsi="Times New Roman" w:cs="Times New Roman"/>
          <w:lang w:val="de-DE"/>
        </w:rPr>
        <w:t xml:space="preserve">Das GG legt die Struktur unserer demokratischen Staatsorganisation als </w:t>
      </w:r>
      <w:proofErr w:type="spellStart"/>
      <w:r w:rsidRPr="003D3BCC">
        <w:rPr>
          <w:rFonts w:ascii="Times New Roman" w:hAnsi="Times New Roman" w:cs="Times New Roman"/>
          <w:lang w:val="de-DE"/>
        </w:rPr>
        <w:t>repräsentati-ves</w:t>
      </w:r>
      <w:proofErr w:type="spellEnd"/>
      <w:r w:rsidRPr="003D3BCC">
        <w:rPr>
          <w:rFonts w:ascii="Times New Roman" w:hAnsi="Times New Roman" w:cs="Times New Roman"/>
          <w:lang w:val="de-DE"/>
        </w:rPr>
        <w:t xml:space="preserve">, parlamentarisches Regierungssystem mit der Tendenz zur Kanzlerhegemonie,   als antiplebiszitäres, rechtsstaatliches und föderatives System parteistaatliche Prä-  </w:t>
      </w:r>
      <w:proofErr w:type="spellStart"/>
      <w:r w:rsidRPr="003D3BCC">
        <w:rPr>
          <w:rFonts w:ascii="Times New Roman" w:hAnsi="Times New Roman" w:cs="Times New Roman"/>
          <w:lang w:val="de-DE"/>
        </w:rPr>
        <w:t>gung</w:t>
      </w:r>
      <w:proofErr w:type="spellEnd"/>
      <w:r w:rsidRPr="003D3BCC">
        <w:rPr>
          <w:rFonts w:ascii="Times New Roman" w:hAnsi="Times New Roman" w:cs="Times New Roman"/>
          <w:lang w:val="de-DE"/>
        </w:rPr>
        <w:t xml:space="preserve">, als repräsentative Demokratie in Reinform fest, Regierung und Kanzler mehr  als aktives Führungsorgan, das </w:t>
      </w:r>
      <w:r w:rsidRPr="003D3BCC">
        <w:rPr>
          <w:rFonts w:ascii="Times New Roman" w:hAnsi="Times New Roman" w:cs="Times New Roman"/>
          <w:b/>
          <w:bCs/>
          <w:lang w:val="de-DE"/>
        </w:rPr>
        <w:t>Parlament</w:t>
      </w:r>
      <w:r w:rsidRPr="003D3BCC">
        <w:rPr>
          <w:rFonts w:ascii="Times New Roman" w:hAnsi="Times New Roman" w:cs="Times New Roman"/>
          <w:lang w:val="de-DE"/>
        </w:rPr>
        <w:t xml:space="preserve"> als passiveres </w:t>
      </w:r>
      <w:r w:rsidRPr="003D3BCC">
        <w:rPr>
          <w:rFonts w:ascii="Times New Roman" w:hAnsi="Times New Roman" w:cs="Times New Roman"/>
          <w:b/>
          <w:bCs/>
          <w:lang w:val="de-DE"/>
        </w:rPr>
        <w:t>„Gravita</w:t>
      </w:r>
      <w:r w:rsidR="00A43545" w:rsidRPr="003D3BCC">
        <w:rPr>
          <w:rFonts w:ascii="Times New Roman" w:hAnsi="Times New Roman" w:cs="Times New Roman"/>
          <w:b/>
          <w:bCs/>
          <w:lang w:val="de-DE"/>
        </w:rPr>
        <w:t>t</w:t>
      </w:r>
      <w:r w:rsidRPr="003D3BCC">
        <w:rPr>
          <w:rFonts w:ascii="Times New Roman" w:hAnsi="Times New Roman" w:cs="Times New Roman"/>
          <w:b/>
          <w:bCs/>
          <w:lang w:val="de-DE"/>
        </w:rPr>
        <w:t>ionszentrum“</w:t>
      </w:r>
      <w:r w:rsidR="00A43545" w:rsidRPr="003D3BCC">
        <w:rPr>
          <w:rFonts w:ascii="Times New Roman" w:hAnsi="Times New Roman" w:cs="Times New Roman"/>
          <w:b/>
          <w:bCs/>
          <w:lang w:val="de-DE"/>
        </w:rPr>
        <w:t xml:space="preserve"> </w:t>
      </w:r>
      <w:r w:rsidR="00A43545" w:rsidRPr="003D3BCC">
        <w:rPr>
          <w:rFonts w:ascii="Times New Roman" w:hAnsi="Times New Roman" w:cs="Times New Roman"/>
          <w:lang w:val="de-DE"/>
        </w:rPr>
        <w:t>mit Letztentscheidungsverantwortung. Das vom Volk unmittelbar legitimierte und es repräsentierende Parlament ist das demokratische Zentralorgan und entscheidende Forum der Nation.</w:t>
      </w:r>
      <w:r w:rsidR="00A43545" w:rsidRPr="003D3BCC">
        <w:rPr>
          <w:rStyle w:val="af0"/>
          <w:rFonts w:ascii="Times New Roman" w:hAnsi="Times New Roman" w:cs="Times New Roman"/>
          <w:lang w:val="de-DE"/>
        </w:rPr>
        <w:footnoteReference w:id="4"/>
      </w:r>
      <w:r w:rsidR="00A43545" w:rsidRPr="003D3BCC">
        <w:rPr>
          <w:rFonts w:ascii="Times New Roman" w:hAnsi="Times New Roman" w:cs="Times New Roman"/>
          <w:lang w:val="de-DE"/>
        </w:rPr>
        <w:t xml:space="preserve"> Der Bundestag vertritt und „verkörpert“ das Volk als letztlicher Träger der Staatsgewalt (Art.20 </w:t>
      </w:r>
      <w:r w:rsidR="00A43545" w:rsidRPr="003D3BCC">
        <w:rPr>
          <w:rFonts w:ascii="Times New Roman" w:hAnsi="Times New Roman" w:cs="Times New Roman"/>
          <w:lang w:val="de-DE"/>
        </w:rPr>
        <w:fldChar w:fldCharType="begin"/>
      </w:r>
      <w:r w:rsidR="00A43545" w:rsidRPr="003D3BCC">
        <w:rPr>
          <w:rFonts w:ascii="Times New Roman" w:hAnsi="Times New Roman" w:cs="Times New Roman"/>
          <w:lang w:val="de-DE"/>
        </w:rPr>
        <w:instrText xml:space="preserve"> = 2 \* ROMAN </w:instrText>
      </w:r>
      <w:r w:rsidR="00A43545" w:rsidRPr="003D3BCC">
        <w:rPr>
          <w:rFonts w:ascii="Times New Roman" w:hAnsi="Times New Roman" w:cs="Times New Roman"/>
          <w:lang w:val="de-DE"/>
        </w:rPr>
        <w:fldChar w:fldCharType="separate"/>
      </w:r>
      <w:r w:rsidR="00A43545" w:rsidRPr="003D3BCC">
        <w:rPr>
          <w:rFonts w:ascii="Times New Roman" w:hAnsi="Times New Roman" w:cs="Times New Roman"/>
          <w:noProof/>
          <w:lang w:val="de-DE"/>
        </w:rPr>
        <w:t>II</w:t>
      </w:r>
      <w:r w:rsidR="00A43545" w:rsidRPr="003D3BCC">
        <w:rPr>
          <w:rFonts w:ascii="Times New Roman" w:hAnsi="Times New Roman" w:cs="Times New Roman"/>
          <w:lang w:val="de-DE"/>
        </w:rPr>
        <w:fldChar w:fldCharType="end"/>
      </w:r>
      <w:r w:rsidR="00A43545" w:rsidRPr="003D3BCC">
        <w:rPr>
          <w:rFonts w:ascii="Times New Roman" w:hAnsi="Times New Roman" w:cs="Times New Roman"/>
          <w:lang w:val="de-DE"/>
        </w:rPr>
        <w:t xml:space="preserve"> und 38 </w:t>
      </w:r>
      <w:r w:rsidR="00A43545" w:rsidRPr="003D3BCC">
        <w:rPr>
          <w:rFonts w:ascii="Times New Roman" w:hAnsi="Times New Roman" w:cs="Times New Roman"/>
          <w:lang w:val="de-DE"/>
        </w:rPr>
        <w:fldChar w:fldCharType="begin"/>
      </w:r>
      <w:r w:rsidR="00A43545" w:rsidRPr="003D3BCC">
        <w:rPr>
          <w:rFonts w:ascii="Times New Roman" w:hAnsi="Times New Roman" w:cs="Times New Roman"/>
          <w:lang w:val="de-DE"/>
        </w:rPr>
        <w:instrText xml:space="preserve"> = 1 \* ROMAN </w:instrText>
      </w:r>
      <w:r w:rsidR="00A43545" w:rsidRPr="003D3BCC">
        <w:rPr>
          <w:rFonts w:ascii="Times New Roman" w:hAnsi="Times New Roman" w:cs="Times New Roman"/>
          <w:lang w:val="de-DE"/>
        </w:rPr>
        <w:fldChar w:fldCharType="separate"/>
      </w:r>
      <w:r w:rsidR="00A43545" w:rsidRPr="003D3BCC">
        <w:rPr>
          <w:rFonts w:ascii="Times New Roman" w:hAnsi="Times New Roman" w:cs="Times New Roman"/>
          <w:noProof/>
          <w:lang w:val="de-DE"/>
        </w:rPr>
        <w:t>I</w:t>
      </w:r>
      <w:r w:rsidR="00A43545" w:rsidRPr="003D3BCC">
        <w:rPr>
          <w:rFonts w:ascii="Times New Roman" w:hAnsi="Times New Roman" w:cs="Times New Roman"/>
          <w:lang w:val="de-DE"/>
        </w:rPr>
        <w:fldChar w:fldCharType="end"/>
      </w:r>
      <w:r w:rsidR="00A43545" w:rsidRPr="003D3BCC">
        <w:rPr>
          <w:rFonts w:ascii="Times New Roman" w:hAnsi="Times New Roman" w:cs="Times New Roman"/>
          <w:lang w:val="de-DE"/>
        </w:rPr>
        <w:t>). Es gibt keine unmittelbare Volksgesetz-</w:t>
      </w:r>
      <w:proofErr w:type="spellStart"/>
      <w:r w:rsidR="00A43545" w:rsidRPr="003D3BCC">
        <w:rPr>
          <w:rFonts w:ascii="Times New Roman" w:hAnsi="Times New Roman" w:cs="Times New Roman"/>
          <w:lang w:val="de-DE"/>
        </w:rPr>
        <w:t>gebung</w:t>
      </w:r>
      <w:proofErr w:type="spellEnd"/>
      <w:r w:rsidR="00A43545" w:rsidRPr="003D3BCC">
        <w:rPr>
          <w:rFonts w:ascii="Times New Roman" w:hAnsi="Times New Roman" w:cs="Times New Roman"/>
          <w:lang w:val="de-DE"/>
        </w:rPr>
        <w:t xml:space="preserve"> und Plebiszite. Der Bundestag und dessen einzelne Abgeordnete sind </w:t>
      </w:r>
      <w:proofErr w:type="spellStart"/>
      <w:r w:rsidR="00A43545" w:rsidRPr="003D3BCC">
        <w:rPr>
          <w:rFonts w:ascii="Times New Roman" w:hAnsi="Times New Roman" w:cs="Times New Roman"/>
          <w:lang w:val="de-DE"/>
        </w:rPr>
        <w:t>verfas-sungsrechtlich</w:t>
      </w:r>
      <w:proofErr w:type="spellEnd"/>
      <w:r w:rsidR="00A43545" w:rsidRPr="003D3BCC">
        <w:rPr>
          <w:rFonts w:ascii="Times New Roman" w:hAnsi="Times New Roman" w:cs="Times New Roman"/>
          <w:lang w:val="de-DE"/>
        </w:rPr>
        <w:t xml:space="preserve"> abgesicherte Vertreter des ganzen Volkes (aller Bürger), „verkörpern“ den Volkssouverän, das durch Wahl legitimierte Zentrum der politischen Willensbildung, Auseinandersetzung und Entscheidung. Auch „Krisen“ haben nach dem GG die Repräsentanten und nicht das Volk zu lösen. Das so festgelegte parlamentarische Regierungssystem ist kein Selbstzweck, kein bloß formales Organisationsstatut, sondern besitzt zugleich „materiale“ Bedeutung. Die ihm verliehene Staat</w:t>
      </w:r>
      <w:r w:rsidR="00CC7A1C" w:rsidRPr="003D3BCC">
        <w:rPr>
          <w:rFonts w:ascii="Times New Roman" w:hAnsi="Times New Roman" w:cs="Times New Roman"/>
          <w:lang w:val="de-DE"/>
        </w:rPr>
        <w:t>sgewalt ist für das Volk und all seine Bürger entsprechend der GG-Werteordnung und -struktur, aber auch mit den Zielen Identifikation, Akzeptanz und Dynamik auszuüben.</w:t>
      </w:r>
      <w:r w:rsidR="00CC7A1C" w:rsidRPr="003D3BCC">
        <w:rPr>
          <w:rStyle w:val="af0"/>
          <w:rFonts w:ascii="Times New Roman" w:hAnsi="Times New Roman" w:cs="Times New Roman"/>
          <w:lang w:val="de-DE"/>
        </w:rPr>
        <w:footnoteReference w:id="5"/>
      </w:r>
    </w:p>
    <w:p w:rsidR="00CC7A1C" w:rsidRPr="003D3BCC" w:rsidRDefault="00CC7A1C" w:rsidP="003E47A8">
      <w:pPr>
        <w:jc w:val="both"/>
        <w:rPr>
          <w:rFonts w:ascii="Times New Roman" w:hAnsi="Times New Roman" w:cs="Times New Roman"/>
          <w:b/>
          <w:bCs/>
          <w:lang w:val="de-DE"/>
        </w:rPr>
      </w:pPr>
      <w:r w:rsidRPr="003D3BCC">
        <w:rPr>
          <w:rFonts w:ascii="Times New Roman" w:hAnsi="Times New Roman" w:cs="Times New Roman"/>
          <w:b/>
          <w:bCs/>
          <w:lang w:val="de-DE"/>
        </w:rPr>
        <w:fldChar w:fldCharType="begin"/>
      </w:r>
      <w:r w:rsidRPr="003D3BCC">
        <w:rPr>
          <w:rFonts w:ascii="Times New Roman" w:hAnsi="Times New Roman" w:cs="Times New Roman"/>
          <w:b/>
          <w:bCs/>
          <w:lang w:val="de-DE"/>
        </w:rPr>
        <w:instrText xml:space="preserve"> = 3 \* ROMAN </w:instrText>
      </w:r>
      <w:r w:rsidRPr="003D3BCC">
        <w:rPr>
          <w:rFonts w:ascii="Times New Roman" w:hAnsi="Times New Roman" w:cs="Times New Roman"/>
          <w:b/>
          <w:bCs/>
          <w:lang w:val="de-DE"/>
        </w:rPr>
        <w:fldChar w:fldCharType="separate"/>
      </w:r>
      <w:r w:rsidRPr="003D3BCC">
        <w:rPr>
          <w:rFonts w:ascii="Times New Roman" w:hAnsi="Times New Roman" w:cs="Times New Roman"/>
          <w:b/>
          <w:bCs/>
          <w:noProof/>
          <w:lang w:val="de-DE"/>
        </w:rPr>
        <w:t>III</w:t>
      </w:r>
      <w:r w:rsidRPr="003D3BCC">
        <w:rPr>
          <w:rFonts w:ascii="Times New Roman" w:hAnsi="Times New Roman" w:cs="Times New Roman"/>
          <w:b/>
          <w:bCs/>
          <w:lang w:val="de-DE"/>
        </w:rPr>
        <w:fldChar w:fldCharType="end"/>
      </w:r>
      <w:r w:rsidRPr="003D3BCC">
        <w:rPr>
          <w:rFonts w:ascii="Times New Roman" w:hAnsi="Times New Roman" w:cs="Times New Roman"/>
          <w:b/>
          <w:bCs/>
          <w:lang w:val="de-DE"/>
        </w:rPr>
        <w:t>. Verfassungswirklichkeit und Politikkomplexität</w:t>
      </w:r>
    </w:p>
    <w:p w:rsidR="00CC7A1C" w:rsidRPr="003D3BCC" w:rsidRDefault="00CC7A1C" w:rsidP="003E47A8">
      <w:pPr>
        <w:jc w:val="both"/>
        <w:rPr>
          <w:rFonts w:ascii="Times New Roman" w:hAnsi="Times New Roman" w:cs="Times New Roman"/>
          <w:b/>
          <w:bCs/>
          <w:lang w:val="de-DE"/>
        </w:rPr>
      </w:pPr>
      <w:r w:rsidRPr="003D3BCC">
        <w:rPr>
          <w:rFonts w:ascii="Times New Roman" w:hAnsi="Times New Roman" w:cs="Times New Roman"/>
          <w:b/>
          <w:bCs/>
          <w:lang w:val="de-DE"/>
        </w:rPr>
        <w:lastRenderedPageBreak/>
        <w:t>1. Gestaltungsspielräume</w:t>
      </w:r>
    </w:p>
    <w:p w:rsidR="00CC7A1C" w:rsidRPr="003D3BCC" w:rsidRDefault="00CC7A1C" w:rsidP="003E47A8">
      <w:pPr>
        <w:jc w:val="both"/>
        <w:rPr>
          <w:rFonts w:ascii="Times New Roman" w:hAnsi="Times New Roman" w:cs="Times New Roman"/>
          <w:b/>
          <w:bCs/>
          <w:lang w:val="de-DE"/>
        </w:rPr>
      </w:pPr>
      <w:r w:rsidRPr="003D3BCC">
        <w:rPr>
          <w:rFonts w:ascii="Times New Roman" w:hAnsi="Times New Roman" w:cs="Times New Roman"/>
          <w:b/>
          <w:bCs/>
          <w:lang w:val="de-DE"/>
        </w:rPr>
        <w:t>344</w:t>
      </w:r>
    </w:p>
    <w:p w:rsidR="00CC7A1C" w:rsidRPr="003D3BCC" w:rsidRDefault="00637B26" w:rsidP="003E47A8">
      <w:pPr>
        <w:jc w:val="both"/>
        <w:rPr>
          <w:rFonts w:ascii="Times New Roman" w:hAnsi="Times New Roman" w:cs="Times New Roman"/>
          <w:lang w:val="de-DE" w:eastAsia="ja-JP"/>
        </w:rPr>
      </w:pPr>
      <w:r w:rsidRPr="003D3BCC">
        <w:rPr>
          <w:rFonts w:ascii="Times New Roman" w:hAnsi="Times New Roman" w:cs="Times New Roman"/>
          <w:lang w:val="de-DE" w:eastAsia="ja-JP"/>
        </w:rPr>
        <w:t xml:space="preserve">Der </w:t>
      </w:r>
      <w:proofErr w:type="spellStart"/>
      <w:r w:rsidRPr="003D3BCC">
        <w:rPr>
          <w:rFonts w:ascii="Times New Roman" w:hAnsi="Times New Roman" w:cs="Times New Roman"/>
          <w:lang w:val="de-DE" w:eastAsia="ja-JP"/>
        </w:rPr>
        <w:t>Verfassunggeber</w:t>
      </w:r>
      <w:proofErr w:type="spellEnd"/>
      <w:r w:rsidRPr="003D3BCC">
        <w:rPr>
          <w:rFonts w:ascii="Times New Roman" w:hAnsi="Times New Roman" w:cs="Times New Roman"/>
          <w:lang w:val="de-DE" w:eastAsia="ja-JP"/>
        </w:rPr>
        <w:t xml:space="preserve"> ging zwar bei der Normierung des GG-Regierungssystems von den genannten Vorstellungen aus, hat aber gleichwohl bewusst den obersten Staats-organen für den politischen Alltag einen beachtlichen Gestaltungsspielraum ein-geräumt. Um der Staatspraxis die notwendige Flexibilität an die sich wandelnden gesellschaftlichen und politischen Verhältnisse, unterschiedlichen Akteure und </w:t>
      </w:r>
      <w:proofErr w:type="spellStart"/>
      <w:r w:rsidRPr="003D3BCC">
        <w:rPr>
          <w:rFonts w:ascii="Times New Roman" w:hAnsi="Times New Roman" w:cs="Times New Roman"/>
          <w:lang w:val="de-DE" w:eastAsia="ja-JP"/>
        </w:rPr>
        <w:t>Füh-rungsstile</w:t>
      </w:r>
      <w:proofErr w:type="spellEnd"/>
      <w:r w:rsidRPr="003D3BCC">
        <w:rPr>
          <w:rFonts w:ascii="Times New Roman" w:hAnsi="Times New Roman" w:cs="Times New Roman"/>
          <w:lang w:val="de-DE" w:eastAsia="ja-JP"/>
        </w:rPr>
        <w:t xml:space="preserve"> zu ermöglichen, aber auch um die sich verändernden Problemlagen zu </w:t>
      </w:r>
      <w:proofErr w:type="spellStart"/>
      <w:r w:rsidRPr="003D3BCC">
        <w:rPr>
          <w:rFonts w:ascii="Times New Roman" w:hAnsi="Times New Roman" w:cs="Times New Roman"/>
          <w:lang w:val="de-DE" w:eastAsia="ja-JP"/>
        </w:rPr>
        <w:t>be-wältigen</w:t>
      </w:r>
      <w:proofErr w:type="spellEnd"/>
      <w:r w:rsidRPr="003D3BCC">
        <w:rPr>
          <w:rFonts w:ascii="Times New Roman" w:hAnsi="Times New Roman" w:cs="Times New Roman"/>
          <w:lang w:val="de-DE" w:eastAsia="ja-JP"/>
        </w:rPr>
        <w:t xml:space="preserve">, ist dies in festgelegten Grenzen erforderlich. Diese „Offenheit“ des GG   darf </w:t>
      </w:r>
      <w:r w:rsidR="00A61D27" w:rsidRPr="003D3BCC">
        <w:rPr>
          <w:rFonts w:ascii="Times New Roman" w:hAnsi="Times New Roman" w:cs="Times New Roman"/>
          <w:lang w:val="de-DE" w:eastAsia="ja-JP"/>
        </w:rPr>
        <w:t>aber keinesfalls zu einer Außerkraftsetzung der in ihr festgelegten ausgewogenen Grundstrukturen oder der Funktionsfähigkeit der Verfassungsorgane führen. Eine ad-</w:t>
      </w:r>
      <w:proofErr w:type="spellStart"/>
      <w:r w:rsidR="00A61D27" w:rsidRPr="003D3BCC">
        <w:rPr>
          <w:rFonts w:ascii="Times New Roman" w:hAnsi="Times New Roman" w:cs="Times New Roman"/>
          <w:lang w:val="de-DE" w:eastAsia="ja-JP"/>
        </w:rPr>
        <w:t>äquate</w:t>
      </w:r>
      <w:proofErr w:type="spellEnd"/>
      <w:r w:rsidR="00A61D27" w:rsidRPr="003D3BCC">
        <w:rPr>
          <w:rFonts w:ascii="Times New Roman" w:hAnsi="Times New Roman" w:cs="Times New Roman"/>
          <w:lang w:val="de-DE" w:eastAsia="ja-JP"/>
        </w:rPr>
        <w:t xml:space="preserve">, funktionsgerechte und parlamentsfreundliche Ausübung der </w:t>
      </w:r>
      <w:proofErr w:type="spellStart"/>
      <w:r w:rsidR="00A61D27" w:rsidRPr="003D3BCC">
        <w:rPr>
          <w:rFonts w:ascii="Times New Roman" w:hAnsi="Times New Roman" w:cs="Times New Roman"/>
          <w:lang w:val="de-DE" w:eastAsia="ja-JP"/>
        </w:rPr>
        <w:t>Organkompe-tenzen</w:t>
      </w:r>
      <w:proofErr w:type="spellEnd"/>
      <w:r w:rsidR="00A61D27" w:rsidRPr="003D3BCC">
        <w:rPr>
          <w:rFonts w:ascii="Times New Roman" w:hAnsi="Times New Roman" w:cs="Times New Roman"/>
          <w:lang w:val="de-DE" w:eastAsia="ja-JP"/>
        </w:rPr>
        <w:t xml:space="preserve"> ist zu gewährleisten.</w:t>
      </w:r>
      <w:r w:rsidR="00A61D27" w:rsidRPr="003D3BCC">
        <w:rPr>
          <w:rStyle w:val="af0"/>
          <w:rFonts w:ascii="Times New Roman" w:hAnsi="Times New Roman" w:cs="Times New Roman"/>
          <w:lang w:val="de-DE" w:eastAsia="ja-JP"/>
        </w:rPr>
        <w:footnoteReference w:id="6"/>
      </w:r>
    </w:p>
    <w:p w:rsidR="00A61D27" w:rsidRPr="003D3BCC" w:rsidRDefault="00A61D27" w:rsidP="003E47A8">
      <w:pPr>
        <w:jc w:val="both"/>
        <w:rPr>
          <w:rFonts w:ascii="Times New Roman" w:hAnsi="Times New Roman" w:cs="Times New Roman"/>
          <w:b/>
          <w:bCs/>
          <w:lang w:val="de-DE"/>
        </w:rPr>
      </w:pPr>
      <w:r w:rsidRPr="003D3BCC">
        <w:rPr>
          <w:rFonts w:ascii="Times New Roman" w:hAnsi="Times New Roman" w:cs="Times New Roman"/>
          <w:b/>
          <w:bCs/>
          <w:lang w:val="de-DE"/>
        </w:rPr>
        <w:t>2. Bewährtes System</w:t>
      </w:r>
    </w:p>
    <w:p w:rsidR="00A61D27" w:rsidRPr="003D3BCC" w:rsidRDefault="00A61D27" w:rsidP="003E47A8">
      <w:pPr>
        <w:jc w:val="both"/>
        <w:rPr>
          <w:rFonts w:ascii="Times New Roman" w:hAnsi="Times New Roman" w:cs="Times New Roman"/>
          <w:b/>
          <w:bCs/>
          <w:lang w:val="de-DE"/>
        </w:rPr>
      </w:pPr>
      <w:r w:rsidRPr="003D3BCC">
        <w:rPr>
          <w:rFonts w:ascii="Times New Roman" w:hAnsi="Times New Roman" w:cs="Times New Roman"/>
          <w:b/>
          <w:bCs/>
          <w:lang w:val="de-DE"/>
        </w:rPr>
        <w:t>345</w:t>
      </w:r>
    </w:p>
    <w:p w:rsidR="00A61D27" w:rsidRPr="003D3BCC" w:rsidRDefault="00A61D27" w:rsidP="003E47A8">
      <w:pPr>
        <w:jc w:val="both"/>
        <w:rPr>
          <w:rFonts w:ascii="Times New Roman" w:hAnsi="Times New Roman" w:cs="Times New Roman"/>
          <w:lang w:val="de-DE"/>
        </w:rPr>
      </w:pPr>
      <w:r w:rsidRPr="003D3BCC">
        <w:rPr>
          <w:rFonts w:ascii="Times New Roman" w:hAnsi="Times New Roman" w:cs="Times New Roman"/>
          <w:lang w:val="de-DE"/>
        </w:rPr>
        <w:t xml:space="preserve">Das im GG festgelegte parlamentarische Regierungssystem hat sich in der </w:t>
      </w:r>
      <w:proofErr w:type="spellStart"/>
      <w:r w:rsidRPr="003D3BCC">
        <w:rPr>
          <w:rFonts w:ascii="Times New Roman" w:hAnsi="Times New Roman" w:cs="Times New Roman"/>
          <w:lang w:val="de-DE"/>
        </w:rPr>
        <w:t>Verfas-sungswirklichkeit</w:t>
      </w:r>
      <w:proofErr w:type="spellEnd"/>
      <w:r w:rsidRPr="003D3BCC">
        <w:rPr>
          <w:rFonts w:ascii="Times New Roman" w:hAnsi="Times New Roman" w:cs="Times New Roman"/>
          <w:lang w:val="de-DE"/>
        </w:rPr>
        <w:t xml:space="preserve"> bewährt, sich als stabil, funktionstüchtig und sachgerecht </w:t>
      </w:r>
      <w:proofErr w:type="spellStart"/>
      <w:r w:rsidRPr="003D3BCC">
        <w:rPr>
          <w:rFonts w:ascii="Times New Roman" w:hAnsi="Times New Roman" w:cs="Times New Roman"/>
          <w:lang w:val="de-DE"/>
        </w:rPr>
        <w:t>erwie</w:t>
      </w:r>
      <w:proofErr w:type="spellEnd"/>
      <w:r w:rsidRPr="003D3BCC">
        <w:rPr>
          <w:rFonts w:ascii="Times New Roman" w:hAnsi="Times New Roman" w:cs="Times New Roman"/>
          <w:lang w:val="de-DE"/>
        </w:rPr>
        <w:t xml:space="preserve">-  sen. Unser Grundgesetz ist 2019 als Erfolgsgarant und Stabilitätsanker „in Würde“ 70 Jahre alt geworden. Die Machtbalance zwischen den Gewalten ist weitgehend in-   </w:t>
      </w:r>
      <w:proofErr w:type="spellStart"/>
      <w:r w:rsidRPr="003D3BCC">
        <w:rPr>
          <w:rFonts w:ascii="Times New Roman" w:hAnsi="Times New Roman" w:cs="Times New Roman"/>
          <w:lang w:val="de-DE"/>
        </w:rPr>
        <w:t>takt</w:t>
      </w:r>
      <w:proofErr w:type="spellEnd"/>
      <w:r w:rsidRPr="003D3BCC">
        <w:rPr>
          <w:rFonts w:ascii="Times New Roman" w:hAnsi="Times New Roman" w:cs="Times New Roman"/>
          <w:lang w:val="de-DE"/>
        </w:rPr>
        <w:t xml:space="preserve">. Die Regierung nimmt mit dem Bundestag und den Regierungsparteien (-spitzen) die politische Führung i.S. eines kooperativen Staatsleitungsprozesses wahr, bildet in ihr das aktive und initiative Organ (zusammen mit der Verwaltung). Der gelebte </w:t>
      </w:r>
      <w:proofErr w:type="spellStart"/>
      <w:r w:rsidRPr="003D3BCC">
        <w:rPr>
          <w:rFonts w:ascii="Times New Roman" w:hAnsi="Times New Roman" w:cs="Times New Roman"/>
          <w:lang w:val="de-DE"/>
        </w:rPr>
        <w:t>poli</w:t>
      </w:r>
      <w:proofErr w:type="spellEnd"/>
      <w:r w:rsidRPr="003D3BCC">
        <w:rPr>
          <w:rFonts w:ascii="Times New Roman" w:hAnsi="Times New Roman" w:cs="Times New Roman"/>
          <w:lang w:val="de-DE"/>
        </w:rPr>
        <w:t xml:space="preserve">-tische Alltag hält sich zwar im Rahmen der vom Verfassung Geber festgelegten </w:t>
      </w:r>
      <w:proofErr w:type="spellStart"/>
      <w:r w:rsidRPr="003D3BCC">
        <w:rPr>
          <w:rFonts w:ascii="Times New Roman" w:hAnsi="Times New Roman" w:cs="Times New Roman"/>
          <w:lang w:val="de-DE"/>
        </w:rPr>
        <w:t>orga-nisatorischen</w:t>
      </w:r>
      <w:proofErr w:type="spellEnd"/>
      <w:r w:rsidRPr="003D3BCC">
        <w:rPr>
          <w:rFonts w:ascii="Times New Roman" w:hAnsi="Times New Roman" w:cs="Times New Roman"/>
          <w:lang w:val="de-DE"/>
        </w:rPr>
        <w:t xml:space="preserve"> Grund</w:t>
      </w:r>
      <w:r w:rsidR="00374474" w:rsidRPr="003D3BCC">
        <w:rPr>
          <w:rFonts w:ascii="Times New Roman" w:hAnsi="Times New Roman" w:cs="Times New Roman"/>
          <w:lang w:val="de-DE"/>
        </w:rPr>
        <w:t>strukturen, weicht aber einmal mehr, einmal weniger von dem  GG-„Soll-Zustand“ ab.</w:t>
      </w:r>
    </w:p>
    <w:p w:rsidR="00374474" w:rsidRPr="003D3BCC" w:rsidRDefault="00374474" w:rsidP="003E47A8">
      <w:pPr>
        <w:jc w:val="both"/>
        <w:rPr>
          <w:rFonts w:ascii="Times New Roman" w:hAnsi="Times New Roman" w:cs="Times New Roman"/>
          <w:lang w:val="de-DE"/>
        </w:rPr>
      </w:pPr>
      <w:r w:rsidRPr="003D3BCC">
        <w:rPr>
          <w:rFonts w:ascii="Times New Roman" w:hAnsi="Times New Roman" w:cs="Times New Roman"/>
          <w:lang w:val="de-DE"/>
        </w:rPr>
        <w:t>3. Schwächen und Gefahren</w:t>
      </w:r>
    </w:p>
    <w:p w:rsidR="00374474" w:rsidRPr="003D3BCC" w:rsidRDefault="00374474" w:rsidP="003E47A8">
      <w:pPr>
        <w:jc w:val="both"/>
        <w:rPr>
          <w:rFonts w:ascii="Times New Roman" w:hAnsi="Times New Roman" w:cs="Times New Roman"/>
          <w:lang w:val="de-DE"/>
        </w:rPr>
      </w:pPr>
      <w:r w:rsidRPr="003D3BCC">
        <w:rPr>
          <w:rFonts w:ascii="Times New Roman" w:hAnsi="Times New Roman" w:cs="Times New Roman"/>
          <w:lang w:val="de-DE"/>
        </w:rPr>
        <w:lastRenderedPageBreak/>
        <w:t>346</w:t>
      </w:r>
    </w:p>
    <w:p w:rsidR="00374474" w:rsidRPr="003D3BCC" w:rsidRDefault="00374474" w:rsidP="003E47A8">
      <w:pPr>
        <w:jc w:val="both"/>
        <w:rPr>
          <w:rFonts w:ascii="Times New Roman" w:hAnsi="Times New Roman" w:cs="Times New Roman"/>
          <w:lang w:val="de-DE"/>
        </w:rPr>
      </w:pPr>
      <w:r w:rsidRPr="003D3BCC">
        <w:rPr>
          <w:rFonts w:ascii="Times New Roman" w:hAnsi="Times New Roman" w:cs="Times New Roman"/>
          <w:lang w:val="de-DE"/>
        </w:rPr>
        <w:t>In der Literatur wird immer wieder von einer Krise des parlamentarischen Regie-</w:t>
      </w:r>
      <w:proofErr w:type="spellStart"/>
      <w:r w:rsidRPr="003D3BCC">
        <w:rPr>
          <w:rFonts w:ascii="Times New Roman" w:hAnsi="Times New Roman" w:cs="Times New Roman"/>
          <w:lang w:val="de-DE"/>
        </w:rPr>
        <w:t>rungssystems</w:t>
      </w:r>
      <w:proofErr w:type="spellEnd"/>
      <w:r w:rsidRPr="003D3BCC">
        <w:rPr>
          <w:rFonts w:ascii="Times New Roman" w:hAnsi="Times New Roman" w:cs="Times New Roman"/>
          <w:lang w:val="de-DE"/>
        </w:rPr>
        <w:t>, von einer Staats- und Parteienverdrossenheit und seit der Präsenz der AFD von Polarisierung, Populismus und vereinzelt von Instabilität gesprochen. Sol-</w:t>
      </w:r>
      <w:proofErr w:type="spellStart"/>
      <w:r w:rsidRPr="003D3BCC">
        <w:rPr>
          <w:rFonts w:ascii="Times New Roman" w:hAnsi="Times New Roman" w:cs="Times New Roman"/>
          <w:lang w:val="de-DE"/>
        </w:rPr>
        <w:t>chen</w:t>
      </w:r>
      <w:proofErr w:type="spellEnd"/>
      <w:r w:rsidRPr="003D3BCC">
        <w:rPr>
          <w:rFonts w:ascii="Times New Roman" w:hAnsi="Times New Roman" w:cs="Times New Roman"/>
          <w:lang w:val="de-DE"/>
        </w:rPr>
        <w:t xml:space="preserve"> Auffassungen liegt zweifellos eine nicht ganz von der Hand zu weisende Sorge zugrunde, die ernst genommen werden muss. Das parlamentarische Regierungs-  </w:t>
      </w:r>
      <w:proofErr w:type="spellStart"/>
      <w:r w:rsidRPr="003D3BCC">
        <w:rPr>
          <w:rFonts w:ascii="Times New Roman" w:hAnsi="Times New Roman" w:cs="Times New Roman"/>
          <w:lang w:val="de-DE"/>
        </w:rPr>
        <w:t>system</w:t>
      </w:r>
      <w:proofErr w:type="spellEnd"/>
      <w:r w:rsidRPr="003D3BCC">
        <w:rPr>
          <w:rFonts w:ascii="Times New Roman" w:hAnsi="Times New Roman" w:cs="Times New Roman"/>
          <w:lang w:val="de-DE"/>
        </w:rPr>
        <w:t xml:space="preserve"> lebt in einem demokratischen Staat von der Bereitschaft, Verantwortung zu übernehmen, Kompromisse einzugehen und Mehrheitsentscheidungen zu </w:t>
      </w:r>
      <w:proofErr w:type="spellStart"/>
      <w:r w:rsidRPr="003D3BCC">
        <w:rPr>
          <w:rFonts w:ascii="Times New Roman" w:hAnsi="Times New Roman" w:cs="Times New Roman"/>
          <w:lang w:val="de-DE"/>
        </w:rPr>
        <w:t>akzeptie</w:t>
      </w:r>
      <w:proofErr w:type="spellEnd"/>
      <w:r w:rsidRPr="003D3BCC">
        <w:rPr>
          <w:rFonts w:ascii="Times New Roman" w:hAnsi="Times New Roman" w:cs="Times New Roman"/>
          <w:lang w:val="de-DE"/>
        </w:rPr>
        <w:t xml:space="preserve">-  </w:t>
      </w:r>
      <w:proofErr w:type="spellStart"/>
      <w:r w:rsidRPr="003D3BCC">
        <w:rPr>
          <w:rFonts w:ascii="Times New Roman" w:hAnsi="Times New Roman" w:cs="Times New Roman"/>
          <w:lang w:val="de-DE"/>
        </w:rPr>
        <w:t>ren</w:t>
      </w:r>
      <w:proofErr w:type="spellEnd"/>
      <w:r w:rsidRPr="003D3BCC">
        <w:rPr>
          <w:rFonts w:ascii="Times New Roman" w:hAnsi="Times New Roman" w:cs="Times New Roman"/>
          <w:lang w:val="de-DE"/>
        </w:rPr>
        <w:t xml:space="preserve">, aber noch mehr davon, nicht „abzuheben“, sich nicht vom Volk zu „entfremden“. Praktizierte Konsens- und Verhandlungsdemokratie sowie </w:t>
      </w:r>
      <w:r w:rsidRPr="003D3BCC">
        <w:rPr>
          <w:rFonts w:ascii="Times New Roman" w:hAnsi="Times New Roman" w:cs="Times New Roman"/>
          <w:b/>
          <w:bCs/>
          <w:lang w:val="de-DE"/>
        </w:rPr>
        <w:t>Kompromisskultur</w:t>
      </w:r>
      <w:r w:rsidRPr="003D3BCC">
        <w:rPr>
          <w:rFonts w:ascii="Times New Roman" w:hAnsi="Times New Roman" w:cs="Times New Roman"/>
          <w:lang w:val="de-DE"/>
        </w:rPr>
        <w:t xml:space="preserve"> sind verständlich zu machen. Auch die Gefahren der Politik des „kleinsten gemeinsamen Nenners“, von außerparlamentarischen „Bündnissen“ und Expertenrunden muss da-  bei ebenso wie die ausufernde Einbeziehung von Verbandsinteressen und Politik-beratung gesehen werden. Stets müssen die zuständigen Verfassungsorgane ihre Letztentscheidungsverantwortung selbst ausüben.</w:t>
      </w:r>
      <w:r w:rsidRPr="003D3BCC">
        <w:rPr>
          <w:rStyle w:val="af0"/>
          <w:rFonts w:ascii="Times New Roman" w:hAnsi="Times New Roman" w:cs="Times New Roman"/>
          <w:lang w:val="de-DE"/>
        </w:rPr>
        <w:footnoteReference w:id="7"/>
      </w:r>
      <w:r w:rsidRPr="003D3BCC">
        <w:rPr>
          <w:rFonts w:ascii="Times New Roman" w:hAnsi="Times New Roman" w:cs="Times New Roman"/>
          <w:lang w:val="de-DE"/>
        </w:rPr>
        <w:t xml:space="preserve"> Trotz gewisser Schwächen und aktuellen Ge</w:t>
      </w:r>
      <w:r w:rsidR="00BA2DDC" w:rsidRPr="003D3BCC">
        <w:rPr>
          <w:rFonts w:ascii="Times New Roman" w:hAnsi="Times New Roman" w:cs="Times New Roman"/>
          <w:lang w:val="de-DE"/>
        </w:rPr>
        <w:t xml:space="preserve">fahren ist das demokratisch-parlamentarische, föderale </w:t>
      </w:r>
      <w:proofErr w:type="spellStart"/>
      <w:r w:rsidR="00BA2DDC" w:rsidRPr="003D3BCC">
        <w:rPr>
          <w:rFonts w:ascii="Times New Roman" w:hAnsi="Times New Roman" w:cs="Times New Roman"/>
          <w:lang w:val="de-DE"/>
        </w:rPr>
        <w:t>Regierungssys</w:t>
      </w:r>
      <w:proofErr w:type="spellEnd"/>
      <w:r w:rsidR="00BA2DDC" w:rsidRPr="003D3BCC">
        <w:rPr>
          <w:rFonts w:ascii="Times New Roman" w:hAnsi="Times New Roman" w:cs="Times New Roman"/>
          <w:lang w:val="de-DE"/>
        </w:rPr>
        <w:t xml:space="preserve">- </w:t>
      </w:r>
      <w:proofErr w:type="spellStart"/>
      <w:r w:rsidR="00BA2DDC" w:rsidRPr="003D3BCC">
        <w:rPr>
          <w:rFonts w:ascii="Times New Roman" w:hAnsi="Times New Roman" w:cs="Times New Roman"/>
          <w:lang w:val="de-DE"/>
        </w:rPr>
        <w:t>tem</w:t>
      </w:r>
      <w:proofErr w:type="spellEnd"/>
      <w:r w:rsidR="00BA2DDC" w:rsidRPr="003D3BCC">
        <w:rPr>
          <w:rFonts w:ascii="Times New Roman" w:hAnsi="Times New Roman" w:cs="Times New Roman"/>
          <w:lang w:val="de-DE"/>
        </w:rPr>
        <w:t xml:space="preserve"> auch bei hochkomplexer Politikverflechtung durchaus geeignet, Interessen zu kanalisieren, Protest zu absorbieren sowie Konfliktpotenzial über das Verfahren der Mehrheitsbildung, </w:t>
      </w:r>
      <w:r w:rsidR="005D74CE" w:rsidRPr="003D3BCC">
        <w:rPr>
          <w:rFonts w:ascii="Times New Roman" w:hAnsi="Times New Roman" w:cs="Times New Roman"/>
          <w:lang w:val="de-DE"/>
        </w:rPr>
        <w:t xml:space="preserve">des Minderheitenschutzes zu integrieren und auch politischen Machtwechsel zu ermöglichen, also die „beste“ der gelebten Staatsformen. Wichtig sind und bleiben Vitalität, faire Streitkultur, Machtkontrolle, Öffentlichkeit, Bürger-nähe und -dialog als Kernelemente rechtsstaatlicher Demokratie sowie die </w:t>
      </w:r>
      <w:proofErr w:type="spellStart"/>
      <w:r w:rsidR="005D74CE" w:rsidRPr="003D3BCC">
        <w:rPr>
          <w:rFonts w:ascii="Times New Roman" w:hAnsi="Times New Roman" w:cs="Times New Roman"/>
          <w:lang w:val="de-DE"/>
        </w:rPr>
        <w:t>entspre-chende</w:t>
      </w:r>
      <w:proofErr w:type="spellEnd"/>
      <w:r w:rsidR="005D74CE" w:rsidRPr="003D3BCC">
        <w:rPr>
          <w:rFonts w:ascii="Times New Roman" w:hAnsi="Times New Roman" w:cs="Times New Roman"/>
          <w:lang w:val="de-DE"/>
        </w:rPr>
        <w:t xml:space="preserve"> Verfahrensgestaltung der digitalen Welt.</w:t>
      </w:r>
      <w:r w:rsidR="005D74CE" w:rsidRPr="003D3BCC">
        <w:rPr>
          <w:rStyle w:val="af0"/>
          <w:rFonts w:ascii="Times New Roman" w:hAnsi="Times New Roman" w:cs="Times New Roman"/>
          <w:lang w:val="de-DE"/>
        </w:rPr>
        <w:footnoteReference w:id="8"/>
      </w:r>
    </w:p>
    <w:p w:rsidR="005D74CE" w:rsidRPr="003D3BCC" w:rsidRDefault="005D74CE" w:rsidP="003E47A8">
      <w:pPr>
        <w:jc w:val="both"/>
        <w:rPr>
          <w:rFonts w:ascii="Times New Roman" w:hAnsi="Times New Roman" w:cs="Times New Roman"/>
          <w:b/>
          <w:bCs/>
          <w:lang w:val="de-DE"/>
        </w:rPr>
      </w:pPr>
      <w:r w:rsidRPr="003D3BCC">
        <w:rPr>
          <w:rFonts w:ascii="Times New Roman" w:hAnsi="Times New Roman" w:cs="Times New Roman"/>
          <w:b/>
          <w:bCs/>
          <w:lang w:val="de-DE"/>
        </w:rPr>
        <w:fldChar w:fldCharType="begin"/>
      </w:r>
      <w:r w:rsidRPr="003D3BCC">
        <w:rPr>
          <w:rFonts w:ascii="Times New Roman" w:hAnsi="Times New Roman" w:cs="Times New Roman"/>
          <w:b/>
          <w:bCs/>
          <w:lang w:val="de-DE"/>
        </w:rPr>
        <w:instrText xml:space="preserve"> = 4 \* ROMAN </w:instrText>
      </w:r>
      <w:r w:rsidRPr="003D3BCC">
        <w:rPr>
          <w:rFonts w:ascii="Times New Roman" w:hAnsi="Times New Roman" w:cs="Times New Roman"/>
          <w:b/>
          <w:bCs/>
          <w:lang w:val="de-DE"/>
        </w:rPr>
        <w:fldChar w:fldCharType="separate"/>
      </w:r>
      <w:r w:rsidRPr="003D3BCC">
        <w:rPr>
          <w:rFonts w:ascii="Times New Roman" w:hAnsi="Times New Roman" w:cs="Times New Roman"/>
          <w:b/>
          <w:bCs/>
          <w:noProof/>
          <w:lang w:val="de-DE"/>
        </w:rPr>
        <w:t>IV</w:t>
      </w:r>
      <w:r w:rsidRPr="003D3BCC">
        <w:rPr>
          <w:rFonts w:ascii="Times New Roman" w:hAnsi="Times New Roman" w:cs="Times New Roman"/>
          <w:b/>
          <w:bCs/>
          <w:lang w:val="de-DE"/>
        </w:rPr>
        <w:fldChar w:fldCharType="end"/>
      </w:r>
      <w:r w:rsidRPr="003D3BCC">
        <w:rPr>
          <w:rFonts w:ascii="Times New Roman" w:hAnsi="Times New Roman" w:cs="Times New Roman"/>
          <w:b/>
          <w:bCs/>
          <w:lang w:val="de-DE"/>
        </w:rPr>
        <w:t>. Planung und kooperative Staatsleitung</w:t>
      </w:r>
    </w:p>
    <w:p w:rsidR="005D74CE" w:rsidRPr="003D3BCC" w:rsidRDefault="005D74CE" w:rsidP="005D74CE">
      <w:pPr>
        <w:jc w:val="both"/>
        <w:rPr>
          <w:rFonts w:ascii="Times New Roman" w:hAnsi="Times New Roman" w:cs="Times New Roman"/>
          <w:b/>
          <w:bCs/>
          <w:lang w:val="de-DE"/>
        </w:rPr>
      </w:pPr>
      <w:r w:rsidRPr="003D3BCC">
        <w:rPr>
          <w:rFonts w:ascii="Times New Roman" w:hAnsi="Times New Roman" w:cs="Times New Roman"/>
          <w:b/>
          <w:bCs/>
          <w:lang w:val="de-DE"/>
        </w:rPr>
        <w:lastRenderedPageBreak/>
        <w:t>1. Programmfunktion</w:t>
      </w:r>
    </w:p>
    <w:p w:rsidR="005D74CE" w:rsidRPr="003D3BCC" w:rsidRDefault="005D74CE" w:rsidP="005D74CE">
      <w:pPr>
        <w:jc w:val="both"/>
        <w:rPr>
          <w:rFonts w:ascii="Times New Roman" w:hAnsi="Times New Roman" w:cs="Times New Roman"/>
          <w:b/>
          <w:bCs/>
          <w:lang w:val="de-DE"/>
        </w:rPr>
      </w:pPr>
      <w:r w:rsidRPr="003D3BCC">
        <w:rPr>
          <w:rFonts w:ascii="Times New Roman" w:hAnsi="Times New Roman" w:cs="Times New Roman"/>
          <w:b/>
          <w:bCs/>
          <w:lang w:val="de-DE"/>
        </w:rPr>
        <w:t>347</w:t>
      </w:r>
    </w:p>
    <w:p w:rsidR="008B4D84" w:rsidRPr="003D3BCC" w:rsidRDefault="005D74CE" w:rsidP="008B4D84">
      <w:pPr>
        <w:jc w:val="both"/>
        <w:rPr>
          <w:rFonts w:ascii="Times New Roman" w:hAnsi="Times New Roman" w:cs="Times New Roman"/>
          <w:lang w:val="de-DE" w:eastAsia="ja-JP"/>
        </w:rPr>
      </w:pPr>
      <w:r w:rsidRPr="003D3BCC">
        <w:rPr>
          <w:rFonts w:ascii="Times New Roman" w:hAnsi="Times New Roman" w:cs="Times New Roman"/>
          <w:lang w:val="de-DE"/>
        </w:rPr>
        <w:t xml:space="preserve">Politik ist heute weniger durch Macht und öffentliche Ordnungen sichtbar. Sie agiert verstärkt durch Programme und Planungen, versucht die Zukunft durch gemeinwohl-orientierte Führung positiv zu beeinflussen. Eine solche planende Vorausschau ist in </w:t>
      </w:r>
      <w:r w:rsidR="005C20AE" w:rsidRPr="003D3BCC">
        <w:rPr>
          <w:rFonts w:ascii="Times New Roman" w:hAnsi="Times New Roman" w:cs="Times New Roman"/>
          <w:lang w:val="de-DE"/>
        </w:rPr>
        <w:t xml:space="preserve">einem modernen Staat der Daseinsvorsorge unabdingbar. Planung ist Staatsleitung  und damit materielle Regierungstätigkeit, die im Grundsatz dem Funktionsbereich  der Regierung zuzuordnen ist. Damit ist zwar noch nicht entschieden, ob und in </w:t>
      </w:r>
      <w:proofErr w:type="spellStart"/>
      <w:r w:rsidR="005C20AE" w:rsidRPr="003D3BCC">
        <w:rPr>
          <w:rFonts w:ascii="Times New Roman" w:hAnsi="Times New Roman" w:cs="Times New Roman"/>
          <w:lang w:val="de-DE"/>
        </w:rPr>
        <w:t>wel-chem</w:t>
      </w:r>
      <w:proofErr w:type="spellEnd"/>
      <w:r w:rsidR="005C20AE" w:rsidRPr="003D3BCC">
        <w:rPr>
          <w:rFonts w:ascii="Times New Roman" w:hAnsi="Times New Roman" w:cs="Times New Roman"/>
          <w:lang w:val="de-DE"/>
        </w:rPr>
        <w:t xml:space="preserve"> Umfang die Planungsbefugnisse auf Parlament und Regierung verteilt sind und </w:t>
      </w:r>
      <w:r w:rsidR="00B43A2A" w:rsidRPr="003D3BCC">
        <w:rPr>
          <w:rFonts w:ascii="Times New Roman" w:hAnsi="Times New Roman" w:cs="Times New Roman"/>
          <w:lang w:val="de-DE"/>
        </w:rPr>
        <w:t xml:space="preserve">ob evtl. die Bürger beteiligt werden sollen. </w:t>
      </w:r>
      <w:proofErr w:type="spellStart"/>
      <w:r w:rsidR="00B43A2A" w:rsidRPr="003D3BCC">
        <w:rPr>
          <w:rFonts w:ascii="Times New Roman" w:hAnsi="Times New Roman" w:cs="Times New Roman"/>
          <w:lang w:val="de-DE"/>
        </w:rPr>
        <w:t>Gleichtwohl</w:t>
      </w:r>
      <w:proofErr w:type="spellEnd"/>
      <w:r w:rsidR="00B43A2A" w:rsidRPr="003D3BCC">
        <w:rPr>
          <w:rFonts w:ascii="Times New Roman" w:hAnsi="Times New Roman" w:cs="Times New Roman"/>
          <w:lang w:val="de-DE"/>
        </w:rPr>
        <w:t xml:space="preserve"> liegt die Planungshoheit, vor allem der </w:t>
      </w:r>
      <w:r w:rsidR="005C20AE" w:rsidRPr="003D3BCC">
        <w:rPr>
          <w:rFonts w:ascii="Times New Roman" w:hAnsi="Times New Roman" w:cs="Times New Roman"/>
          <w:lang w:val="de-DE"/>
        </w:rPr>
        <w:t>Planungsprozess prinzipiell bei der Exekutive („erster Zugriff“, Initia</w:t>
      </w:r>
      <w:r w:rsidR="00B43A2A" w:rsidRPr="003D3BCC">
        <w:rPr>
          <w:rFonts w:ascii="Times New Roman" w:hAnsi="Times New Roman" w:cs="Times New Roman"/>
          <w:lang w:val="de-DE"/>
        </w:rPr>
        <w:t>t</w:t>
      </w:r>
      <w:r w:rsidR="005C20AE" w:rsidRPr="003D3BCC">
        <w:rPr>
          <w:rFonts w:ascii="Times New Roman" w:hAnsi="Times New Roman" w:cs="Times New Roman"/>
          <w:lang w:val="de-DE"/>
        </w:rPr>
        <w:t>ive,</w:t>
      </w:r>
      <w:r w:rsidR="00B43A2A" w:rsidRPr="003D3BCC">
        <w:rPr>
          <w:rFonts w:ascii="Times New Roman" w:hAnsi="Times New Roman" w:cs="Times New Roman"/>
          <w:lang w:val="de-DE"/>
        </w:rPr>
        <w:t xml:space="preserve"> Ausarbeitung, Entscheidung und Durchführung).</w:t>
      </w:r>
      <w:r w:rsidR="00B43A2A" w:rsidRPr="003D3BCC">
        <w:rPr>
          <w:rStyle w:val="af0"/>
          <w:rFonts w:ascii="Times New Roman" w:hAnsi="Times New Roman" w:cs="Times New Roman"/>
          <w:lang w:val="de-DE"/>
        </w:rPr>
        <w:footnoteReference w:id="9"/>
      </w:r>
    </w:p>
    <w:p w:rsidR="008B4D84" w:rsidRPr="003D3BCC" w:rsidRDefault="008B4D84" w:rsidP="008B4D84">
      <w:pPr>
        <w:jc w:val="both"/>
        <w:rPr>
          <w:rFonts w:ascii="Times New Roman" w:hAnsi="Times New Roman" w:cs="Times New Roman"/>
          <w:b/>
          <w:bCs/>
          <w:lang w:val="de-DE"/>
        </w:rPr>
      </w:pPr>
      <w:r w:rsidRPr="003D3BCC">
        <w:rPr>
          <w:rFonts w:ascii="Times New Roman" w:hAnsi="Times New Roman" w:cs="Times New Roman"/>
          <w:b/>
          <w:bCs/>
          <w:lang w:val="de-DE" w:eastAsia="ja-JP"/>
        </w:rPr>
        <w:t>2. Parlamentsbeteiligung</w:t>
      </w:r>
    </w:p>
    <w:p w:rsidR="00DE5644" w:rsidRPr="003D3BCC" w:rsidRDefault="00DE5644" w:rsidP="008B4D84">
      <w:pPr>
        <w:jc w:val="both"/>
        <w:rPr>
          <w:rFonts w:ascii="Times New Roman" w:hAnsi="Times New Roman" w:cs="Times New Roman"/>
          <w:b/>
          <w:bCs/>
          <w:lang w:val="de-DE"/>
        </w:rPr>
      </w:pPr>
      <w:r w:rsidRPr="003D3BCC">
        <w:rPr>
          <w:rFonts w:ascii="Times New Roman" w:hAnsi="Times New Roman" w:cs="Times New Roman"/>
          <w:b/>
          <w:bCs/>
          <w:lang w:val="de-DE"/>
        </w:rPr>
        <w:t>348</w:t>
      </w:r>
    </w:p>
    <w:p w:rsidR="008B4D84" w:rsidRPr="003D3BCC" w:rsidRDefault="008B4D84" w:rsidP="008B4D84">
      <w:pPr>
        <w:jc w:val="both"/>
        <w:rPr>
          <w:rFonts w:ascii="Times New Roman" w:hAnsi="Times New Roman" w:cs="Times New Roman"/>
          <w:lang w:val="de-DE" w:eastAsia="ja-JP"/>
        </w:rPr>
      </w:pPr>
      <w:r w:rsidRPr="003D3BCC">
        <w:rPr>
          <w:rFonts w:ascii="Times New Roman" w:hAnsi="Times New Roman" w:cs="Times New Roman"/>
          <w:lang w:val="de-DE" w:eastAsia="ja-JP"/>
        </w:rPr>
        <w:t xml:space="preserve">Ob und vor allem in welchem Umfang das Parlament bei wichtigen </w:t>
      </w:r>
      <w:proofErr w:type="spellStart"/>
      <w:r w:rsidRPr="003D3BCC">
        <w:rPr>
          <w:rFonts w:ascii="Times New Roman" w:hAnsi="Times New Roman" w:cs="Times New Roman"/>
          <w:lang w:val="de-DE" w:eastAsia="ja-JP"/>
        </w:rPr>
        <w:t>Planungsent</w:t>
      </w:r>
      <w:proofErr w:type="spellEnd"/>
      <w:r w:rsidRPr="003D3BCC">
        <w:rPr>
          <w:rFonts w:ascii="Times New Roman" w:hAnsi="Times New Roman" w:cs="Times New Roman"/>
          <w:lang w:val="de-DE" w:eastAsia="ja-JP"/>
        </w:rPr>
        <w:t>-scheidungen zu beteiligen ist, regelt das GG nicht ausdrücklich und ist nach wie vor umstritten (Ausnahme; Budgetrecht in Art. 110). Weil politische Planungen in aller Regel bereits Vorverfügungen über wichtige staatliche Entscheidungen beinhalten  und häufig nicht unwesentlich die Gesetzgebungskompetenz und das Budgetrecht   des Parlaments präjudizieren, wird überwiegend eine Mitwirkung des Parlaments    an wichtigen Regierungsplanungen auch im Interesse einer Gewaltenbalance für notwendig erachtet („Plangewaltenteilung“, Planung als kooperativer Staatsleitungs-prozess).</w:t>
      </w:r>
      <w:r w:rsidRPr="003D3BCC">
        <w:rPr>
          <w:rStyle w:val="af0"/>
          <w:rFonts w:ascii="Times New Roman" w:hAnsi="Times New Roman" w:cs="Times New Roman"/>
          <w:lang w:val="de-DE" w:eastAsia="ja-JP"/>
        </w:rPr>
        <w:footnoteReference w:id="10"/>
      </w:r>
    </w:p>
    <w:p w:rsidR="008B4D84" w:rsidRPr="003D3BCC" w:rsidRDefault="008B4D84" w:rsidP="008B4D84">
      <w:pPr>
        <w:jc w:val="both"/>
        <w:rPr>
          <w:rFonts w:ascii="Times New Roman" w:hAnsi="Times New Roman" w:cs="Times New Roman"/>
          <w:b/>
          <w:bCs/>
          <w:lang w:val="de-DE" w:eastAsia="ja-JP"/>
        </w:rPr>
      </w:pPr>
      <w:r w:rsidRPr="003D3BCC">
        <w:rPr>
          <w:rFonts w:ascii="Times New Roman" w:hAnsi="Times New Roman" w:cs="Times New Roman"/>
          <w:b/>
          <w:bCs/>
          <w:lang w:val="de-DE" w:eastAsia="ja-JP"/>
        </w:rPr>
        <w:t>349</w:t>
      </w:r>
    </w:p>
    <w:p w:rsidR="008B4D84" w:rsidRPr="003D3BCC" w:rsidRDefault="008B4D84" w:rsidP="008B4D84">
      <w:pPr>
        <w:jc w:val="both"/>
        <w:rPr>
          <w:rFonts w:ascii="Times New Roman" w:hAnsi="Times New Roman" w:cs="Times New Roman"/>
          <w:lang w:val="de-DE"/>
        </w:rPr>
      </w:pPr>
      <w:r w:rsidRPr="003D3BCC">
        <w:rPr>
          <w:rFonts w:ascii="Times New Roman" w:hAnsi="Times New Roman" w:cs="Times New Roman"/>
          <w:lang w:val="de-DE" w:eastAsia="ja-JP"/>
        </w:rPr>
        <w:t xml:space="preserve">Entsprechend dem im GG festgelegten parlamentarischen Regierungssystem (vgl.  Art. 20, 30, 42 f., 59 </w:t>
      </w:r>
      <w:r w:rsidRPr="003D3BCC">
        <w:rPr>
          <w:rFonts w:ascii="Times New Roman" w:hAnsi="Times New Roman" w:cs="Times New Roman"/>
          <w:lang w:val="de-DE" w:eastAsia="ja-JP"/>
        </w:rPr>
        <w:fldChar w:fldCharType="begin"/>
      </w:r>
      <w:r w:rsidRPr="003D3BCC">
        <w:rPr>
          <w:rFonts w:ascii="Times New Roman" w:hAnsi="Times New Roman" w:cs="Times New Roman"/>
          <w:lang w:val="de-DE"/>
        </w:rPr>
        <w:instrText xml:space="preserve"> = 2 \* ROMAN </w:instrText>
      </w:r>
      <w:r w:rsidRPr="003D3BCC">
        <w:rPr>
          <w:rFonts w:ascii="Times New Roman" w:hAnsi="Times New Roman" w:cs="Times New Roman"/>
          <w:lang w:val="de-DE" w:eastAsia="ja-JP"/>
        </w:rPr>
        <w:fldChar w:fldCharType="separate"/>
      </w:r>
      <w:r w:rsidRPr="003D3BCC">
        <w:rPr>
          <w:rFonts w:ascii="Times New Roman" w:hAnsi="Times New Roman" w:cs="Times New Roman"/>
          <w:noProof/>
          <w:lang w:val="de-DE"/>
        </w:rPr>
        <w:t>II</w:t>
      </w:r>
      <w:r w:rsidRPr="003D3BCC">
        <w:rPr>
          <w:rFonts w:ascii="Times New Roman" w:hAnsi="Times New Roman" w:cs="Times New Roman"/>
          <w:lang w:val="de-DE" w:eastAsia="ja-JP"/>
        </w:rPr>
        <w:fldChar w:fldCharType="end"/>
      </w:r>
      <w:r w:rsidRPr="003D3BCC">
        <w:rPr>
          <w:rFonts w:ascii="Times New Roman" w:hAnsi="Times New Roman" w:cs="Times New Roman"/>
          <w:lang w:val="de-DE" w:eastAsia="ja-JP"/>
        </w:rPr>
        <w:t xml:space="preserve">, 65, 70 ff., 110; Parlamentsvorbehalt und </w:t>
      </w:r>
      <w:proofErr w:type="spellStart"/>
      <w:r w:rsidRPr="003D3BCC">
        <w:rPr>
          <w:rFonts w:ascii="Times New Roman" w:hAnsi="Times New Roman" w:cs="Times New Roman"/>
          <w:lang w:val="de-DE" w:eastAsia="ja-JP"/>
        </w:rPr>
        <w:t>Wesentlichkeitsleh</w:t>
      </w:r>
      <w:proofErr w:type="spellEnd"/>
      <w:r w:rsidRPr="003D3BCC">
        <w:rPr>
          <w:rFonts w:ascii="Times New Roman" w:hAnsi="Times New Roman" w:cs="Times New Roman"/>
          <w:lang w:val="de-DE" w:eastAsia="ja-JP"/>
        </w:rPr>
        <w:t xml:space="preserve">- </w:t>
      </w:r>
      <w:proofErr w:type="spellStart"/>
      <w:r w:rsidRPr="003D3BCC">
        <w:rPr>
          <w:rFonts w:ascii="Times New Roman" w:hAnsi="Times New Roman" w:cs="Times New Roman"/>
          <w:lang w:val="de-DE" w:eastAsia="ja-JP"/>
        </w:rPr>
        <w:lastRenderedPageBreak/>
        <w:t>re</w:t>
      </w:r>
      <w:proofErr w:type="spellEnd"/>
      <w:r w:rsidRPr="003D3BCC">
        <w:rPr>
          <w:rFonts w:ascii="Times New Roman" w:hAnsi="Times New Roman" w:cs="Times New Roman"/>
          <w:lang w:val="de-DE" w:eastAsia="ja-JP"/>
        </w:rPr>
        <w:t xml:space="preserve">; </w:t>
      </w:r>
      <w:proofErr w:type="spellStart"/>
      <w:r w:rsidRPr="003D3BCC">
        <w:rPr>
          <w:rFonts w:ascii="Times New Roman" w:hAnsi="Times New Roman" w:cs="Times New Roman"/>
          <w:lang w:val="de-DE" w:eastAsia="ja-JP"/>
        </w:rPr>
        <w:t>Rn</w:t>
      </w:r>
      <w:proofErr w:type="spellEnd"/>
      <w:r w:rsidRPr="003D3BCC">
        <w:rPr>
          <w:rFonts w:ascii="Times New Roman" w:hAnsi="Times New Roman" w:cs="Times New Roman"/>
          <w:lang w:val="de-DE" w:eastAsia="ja-JP"/>
        </w:rPr>
        <w:t xml:space="preserve">. 189 ff.) und der genannten Gründe ist der Bundestag in angemessener, nach Bedeutung gestufter Weise an den staatsleitenden Planungen rechtzeitig zu </w:t>
      </w:r>
      <w:proofErr w:type="spellStart"/>
      <w:r w:rsidRPr="003D3BCC">
        <w:rPr>
          <w:rFonts w:ascii="Times New Roman" w:hAnsi="Times New Roman" w:cs="Times New Roman"/>
          <w:lang w:val="de-DE" w:eastAsia="ja-JP"/>
        </w:rPr>
        <w:t>beteili</w:t>
      </w:r>
      <w:proofErr w:type="spellEnd"/>
      <w:r w:rsidRPr="003D3BCC">
        <w:rPr>
          <w:rFonts w:ascii="Times New Roman" w:hAnsi="Times New Roman" w:cs="Times New Roman"/>
          <w:lang w:val="de-DE" w:eastAsia="ja-JP"/>
        </w:rPr>
        <w:t>-  gen. Häufig sind die parlamentarischen Beteiligungskompete</w:t>
      </w:r>
      <w:r w:rsidR="00036988" w:rsidRPr="003D3BCC">
        <w:rPr>
          <w:rFonts w:ascii="Times New Roman" w:hAnsi="Times New Roman" w:cs="Times New Roman"/>
          <w:lang w:val="de-DE" w:eastAsia="ja-JP"/>
        </w:rPr>
        <w:t>n</w:t>
      </w:r>
      <w:r w:rsidRPr="003D3BCC">
        <w:rPr>
          <w:rFonts w:ascii="Times New Roman" w:hAnsi="Times New Roman" w:cs="Times New Roman"/>
          <w:lang w:val="de-DE" w:eastAsia="ja-JP"/>
        </w:rPr>
        <w:t>zen bereits im gelten-</w:t>
      </w:r>
      <w:r w:rsidR="00036988" w:rsidRPr="003D3BCC">
        <w:rPr>
          <w:rFonts w:ascii="Times New Roman" w:hAnsi="Times New Roman" w:cs="Times New Roman"/>
          <w:lang w:val="de-DE" w:eastAsia="ja-JP"/>
        </w:rPr>
        <w:t xml:space="preserve"> den Recht, in den Spezialgesetzen verankert. Der Bundestag kann also maßgeblich selbst den Umfang seiner Beteiligung festlegen (Grenze: soweit einer Gesetzesrege-</w:t>
      </w:r>
      <w:proofErr w:type="spellStart"/>
      <w:r w:rsidR="00036988" w:rsidRPr="003D3BCC">
        <w:rPr>
          <w:rFonts w:ascii="Times New Roman" w:hAnsi="Times New Roman" w:cs="Times New Roman"/>
          <w:lang w:val="de-DE" w:eastAsia="ja-JP"/>
        </w:rPr>
        <w:t>lung</w:t>
      </w:r>
      <w:proofErr w:type="spellEnd"/>
      <w:r w:rsidR="00036988" w:rsidRPr="003D3BCC">
        <w:rPr>
          <w:rFonts w:ascii="Times New Roman" w:hAnsi="Times New Roman" w:cs="Times New Roman"/>
          <w:lang w:val="de-DE" w:eastAsia="ja-JP"/>
        </w:rPr>
        <w:t xml:space="preserve"> zugänglich und kein Eingriff in den Kernbereich der Regierung vorliegt).</w:t>
      </w:r>
      <w:r w:rsidR="00036988" w:rsidRPr="003D3BCC">
        <w:rPr>
          <w:rStyle w:val="af0"/>
          <w:rFonts w:ascii="Times New Roman" w:hAnsi="Times New Roman" w:cs="Times New Roman"/>
          <w:lang w:val="de-DE" w:eastAsia="ja-JP"/>
        </w:rPr>
        <w:footnoteReference w:id="11"/>
      </w:r>
    </w:p>
    <w:p w:rsidR="00DE5644" w:rsidRPr="003D3BCC" w:rsidRDefault="00DE5644" w:rsidP="008B4D84">
      <w:pPr>
        <w:jc w:val="both"/>
        <w:rPr>
          <w:rFonts w:ascii="Times New Roman" w:hAnsi="Times New Roman" w:cs="Times New Roman"/>
          <w:b/>
          <w:bCs/>
          <w:lang w:val="de-DE" w:eastAsia="ja-JP"/>
        </w:rPr>
      </w:pPr>
      <w:r w:rsidRPr="003D3BCC">
        <w:rPr>
          <w:rFonts w:ascii="Times New Roman" w:hAnsi="Times New Roman" w:cs="Times New Roman"/>
          <w:b/>
          <w:bCs/>
          <w:lang w:val="de-DE"/>
        </w:rPr>
        <w:t>3. Budgetrecht usw.</w:t>
      </w:r>
    </w:p>
    <w:p w:rsidR="00DE5644" w:rsidRPr="003D3BCC" w:rsidRDefault="00DE5644" w:rsidP="008B4D84">
      <w:pPr>
        <w:jc w:val="both"/>
        <w:rPr>
          <w:rFonts w:ascii="Times New Roman" w:hAnsi="Times New Roman" w:cs="Times New Roman"/>
          <w:b/>
          <w:bCs/>
          <w:lang w:val="de-DE"/>
        </w:rPr>
      </w:pPr>
      <w:r w:rsidRPr="003D3BCC">
        <w:rPr>
          <w:rFonts w:ascii="Times New Roman" w:hAnsi="Times New Roman" w:cs="Times New Roman"/>
          <w:b/>
          <w:bCs/>
          <w:lang w:val="de-DE"/>
        </w:rPr>
        <w:t>350</w:t>
      </w:r>
    </w:p>
    <w:p w:rsidR="00DE5644" w:rsidRPr="003D3BCC" w:rsidRDefault="00DE5644" w:rsidP="008B4D84">
      <w:pPr>
        <w:jc w:val="both"/>
        <w:rPr>
          <w:rFonts w:ascii="Times New Roman" w:hAnsi="Times New Roman" w:cs="Times New Roman"/>
          <w:lang w:val="de-DE"/>
        </w:rPr>
      </w:pPr>
      <w:r w:rsidRPr="003D3BCC">
        <w:rPr>
          <w:rFonts w:ascii="Times New Roman" w:hAnsi="Times New Roman" w:cs="Times New Roman"/>
          <w:lang w:val="de-DE"/>
        </w:rPr>
        <w:t>Die Rolle des Bundestages bei der Mitwirkung an staatlichen Planungen ist gegen-</w:t>
      </w:r>
      <w:proofErr w:type="spellStart"/>
      <w:r w:rsidRPr="003D3BCC">
        <w:rPr>
          <w:rFonts w:ascii="Times New Roman" w:hAnsi="Times New Roman" w:cs="Times New Roman"/>
          <w:lang w:val="de-DE"/>
        </w:rPr>
        <w:t>wärtig</w:t>
      </w:r>
      <w:proofErr w:type="spellEnd"/>
      <w:r w:rsidRPr="003D3BCC">
        <w:rPr>
          <w:rFonts w:ascii="Times New Roman" w:hAnsi="Times New Roman" w:cs="Times New Roman"/>
          <w:lang w:val="de-DE"/>
        </w:rPr>
        <w:t xml:space="preserve"> neben zahlreichen gesetzlichen Beteiligungen bereits für folgende Bereiche   im GG geregelt: Das </w:t>
      </w:r>
      <w:r w:rsidRPr="003D3BCC">
        <w:rPr>
          <w:rFonts w:ascii="Times New Roman" w:hAnsi="Times New Roman" w:cs="Times New Roman"/>
          <w:b/>
          <w:bCs/>
          <w:lang w:val="de-DE"/>
        </w:rPr>
        <w:t>Budgetrecht</w:t>
      </w:r>
      <w:r w:rsidRPr="003D3BCC">
        <w:rPr>
          <w:rFonts w:ascii="Times New Roman" w:hAnsi="Times New Roman" w:cs="Times New Roman"/>
          <w:lang w:val="de-DE"/>
        </w:rPr>
        <w:t xml:space="preserve"> des Bundestages nach Art. 109 ff. sowie die </w:t>
      </w:r>
      <w:r w:rsidRPr="003D3BCC">
        <w:rPr>
          <w:rFonts w:ascii="Times New Roman" w:hAnsi="Times New Roman" w:cs="Times New Roman"/>
          <w:b/>
          <w:bCs/>
          <w:lang w:val="de-DE"/>
        </w:rPr>
        <w:t>Mit-</w:t>
      </w:r>
      <w:proofErr w:type="spellStart"/>
      <w:r w:rsidRPr="003D3BCC">
        <w:rPr>
          <w:rFonts w:ascii="Times New Roman" w:hAnsi="Times New Roman" w:cs="Times New Roman"/>
          <w:b/>
          <w:bCs/>
          <w:lang w:val="de-DE"/>
        </w:rPr>
        <w:t>telfristige</w:t>
      </w:r>
      <w:proofErr w:type="spellEnd"/>
      <w:r w:rsidRPr="003D3BCC">
        <w:rPr>
          <w:rFonts w:ascii="Times New Roman" w:hAnsi="Times New Roman" w:cs="Times New Roman"/>
          <w:b/>
          <w:bCs/>
          <w:lang w:val="de-DE"/>
        </w:rPr>
        <w:t xml:space="preserve"> Finanzplanung</w:t>
      </w:r>
      <w:r w:rsidRPr="003D3BCC">
        <w:rPr>
          <w:rFonts w:ascii="Times New Roman" w:hAnsi="Times New Roman" w:cs="Times New Roman"/>
          <w:lang w:val="de-DE"/>
        </w:rPr>
        <w:t xml:space="preserve"> nach Art. 109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3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III</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und 110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2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II</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w:t>
      </w:r>
      <w:proofErr w:type="spellStart"/>
      <w:r w:rsidRPr="003D3BCC">
        <w:rPr>
          <w:rFonts w:ascii="Times New Roman" w:hAnsi="Times New Roman" w:cs="Times New Roman"/>
          <w:lang w:val="de-DE"/>
        </w:rPr>
        <w:t>i.V.m</w:t>
      </w:r>
      <w:proofErr w:type="spellEnd"/>
      <w:r w:rsidRPr="003D3BCC">
        <w:rPr>
          <w:rFonts w:ascii="Times New Roman" w:hAnsi="Times New Roman" w:cs="Times New Roman"/>
          <w:lang w:val="de-DE"/>
        </w:rPr>
        <w:t xml:space="preserve">. § 9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2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II</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StWG, §§ 50-52 HGrG und BHO geben dem Bundestag bedeutsame Mitwirkungs- und Informations- rechte (</w:t>
      </w:r>
      <w:proofErr w:type="spellStart"/>
      <w:r w:rsidRPr="003D3BCC">
        <w:rPr>
          <w:rFonts w:ascii="Times New Roman" w:hAnsi="Times New Roman" w:cs="Times New Roman"/>
          <w:lang w:val="de-DE"/>
        </w:rPr>
        <w:t>Rn</w:t>
      </w:r>
      <w:proofErr w:type="spellEnd"/>
      <w:r w:rsidRPr="003D3BCC">
        <w:rPr>
          <w:rFonts w:ascii="Times New Roman" w:hAnsi="Times New Roman" w:cs="Times New Roman"/>
          <w:lang w:val="de-DE"/>
        </w:rPr>
        <w:t xml:space="preserve">. 541). Zudem sind ihm Beteiligungsrechte durch Art. 23 f. und 59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2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II</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(Staatsverträge usw.), Art. 87a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1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2 und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4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IV</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2 (Bundeswehreinsatz), Art. 91a und 91b (Planung von Gemeinschaftsaufgaben), Art. 104a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4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IV</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(Finanzhilfen) eingeräumt (vgl. auch § 10 BHO). Im Übrigen ist ganz allgemein auf die parlamentarischen Ein-wirkungsmöglichkeiten hinzuweisen: Information, Beratung, gesetzliche Regelung, Interpellation, schlichter Parlamentsbeschluss.</w:t>
      </w:r>
    </w:p>
    <w:p w:rsidR="00DE5644" w:rsidRPr="003D3BCC" w:rsidRDefault="00DE5644" w:rsidP="008B4D84">
      <w:pPr>
        <w:jc w:val="both"/>
        <w:rPr>
          <w:rFonts w:ascii="Times New Roman" w:hAnsi="Times New Roman" w:cs="Times New Roman"/>
          <w:lang w:val="de-DE"/>
        </w:rPr>
      </w:pP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5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V</w:t>
      </w:r>
      <w:r w:rsidRPr="003D3BCC">
        <w:rPr>
          <w:rFonts w:ascii="Times New Roman" w:hAnsi="Times New Roman" w:cs="Times New Roman"/>
          <w:lang w:val="de-DE"/>
        </w:rPr>
        <w:fldChar w:fldCharType="end"/>
      </w:r>
      <w:r w:rsidRPr="003D3BCC">
        <w:rPr>
          <w:rFonts w:ascii="Times New Roman" w:hAnsi="Times New Roman" w:cs="Times New Roman"/>
          <w:lang w:val="de-DE"/>
        </w:rPr>
        <w:t>. Regelungen im GG</w:t>
      </w:r>
    </w:p>
    <w:p w:rsidR="00DE5644" w:rsidRPr="003D3BCC" w:rsidRDefault="00DE5644" w:rsidP="008B4D84">
      <w:pPr>
        <w:jc w:val="both"/>
        <w:rPr>
          <w:rFonts w:ascii="Times New Roman" w:hAnsi="Times New Roman" w:cs="Times New Roman"/>
          <w:lang w:val="de-DE"/>
        </w:rPr>
      </w:pPr>
      <w:r w:rsidRPr="003D3BCC">
        <w:rPr>
          <w:rFonts w:ascii="Times New Roman" w:hAnsi="Times New Roman" w:cs="Times New Roman"/>
          <w:lang w:val="de-DE"/>
        </w:rPr>
        <w:t>351</w:t>
      </w:r>
    </w:p>
    <w:p w:rsidR="00DE5644" w:rsidRPr="003D3BCC" w:rsidRDefault="00DE5644" w:rsidP="008B4D84">
      <w:pPr>
        <w:jc w:val="both"/>
        <w:rPr>
          <w:rFonts w:ascii="Times New Roman" w:hAnsi="Times New Roman" w:cs="Times New Roman"/>
          <w:lang w:val="de-DE"/>
        </w:rPr>
      </w:pPr>
      <w:r w:rsidRPr="003D3BCC">
        <w:rPr>
          <w:rFonts w:ascii="Times New Roman" w:hAnsi="Times New Roman" w:cs="Times New Roman"/>
          <w:lang w:val="de-DE"/>
        </w:rPr>
        <w:t xml:space="preserve">In seinen Abschnitten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3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III</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bis </w:t>
      </w:r>
      <w:r w:rsidRPr="003D3BCC">
        <w:rPr>
          <w:rFonts w:ascii="Times New Roman" w:hAnsi="Times New Roman" w:cs="Times New Roman"/>
          <w:lang w:val="de-DE"/>
        </w:rPr>
        <w:fldChar w:fldCharType="begin"/>
      </w:r>
      <w:r w:rsidRPr="003D3BCC">
        <w:rPr>
          <w:rFonts w:ascii="Times New Roman" w:hAnsi="Times New Roman" w:cs="Times New Roman"/>
          <w:lang w:val="de-DE"/>
        </w:rPr>
        <w:instrText xml:space="preserve"> = 4 \* ROMAN </w:instrText>
      </w:r>
      <w:r w:rsidRPr="003D3BCC">
        <w:rPr>
          <w:rFonts w:ascii="Times New Roman" w:hAnsi="Times New Roman" w:cs="Times New Roman"/>
          <w:lang w:val="de-DE"/>
        </w:rPr>
        <w:fldChar w:fldCharType="separate"/>
      </w:r>
      <w:r w:rsidRPr="003D3BCC">
        <w:rPr>
          <w:rFonts w:ascii="Times New Roman" w:hAnsi="Times New Roman" w:cs="Times New Roman"/>
          <w:noProof/>
          <w:lang w:val="de-DE"/>
        </w:rPr>
        <w:t>IV</w:t>
      </w:r>
      <w:r w:rsidRPr="003D3BCC">
        <w:rPr>
          <w:rFonts w:ascii="Times New Roman" w:hAnsi="Times New Roman" w:cs="Times New Roman"/>
          <w:lang w:val="de-DE"/>
        </w:rPr>
        <w:fldChar w:fldCharType="end"/>
      </w:r>
      <w:r w:rsidRPr="003D3BCC">
        <w:rPr>
          <w:rFonts w:ascii="Times New Roman" w:hAnsi="Times New Roman" w:cs="Times New Roman"/>
          <w:lang w:val="de-DE"/>
        </w:rPr>
        <w:t xml:space="preserve"> regelt das GG in wesentlichen Ber</w:t>
      </w:r>
      <w:r w:rsidR="00951CB2" w:rsidRPr="003D3BCC">
        <w:rPr>
          <w:rFonts w:ascii="Times New Roman" w:hAnsi="Times New Roman" w:cs="Times New Roman"/>
          <w:lang w:val="de-DE"/>
        </w:rPr>
        <w:t>e</w:t>
      </w:r>
      <w:r w:rsidRPr="003D3BCC">
        <w:rPr>
          <w:rFonts w:ascii="Times New Roman" w:hAnsi="Times New Roman" w:cs="Times New Roman"/>
          <w:lang w:val="de-DE"/>
        </w:rPr>
        <w:t xml:space="preserve">ichen folgende </w:t>
      </w:r>
      <w:r w:rsidRPr="003D3BCC">
        <w:rPr>
          <w:rFonts w:ascii="Times New Roman" w:hAnsi="Times New Roman" w:cs="Times New Roman"/>
          <w:b/>
          <w:bCs/>
          <w:lang w:val="de-DE"/>
        </w:rPr>
        <w:t xml:space="preserve">oberste </w:t>
      </w:r>
      <w:r w:rsidR="00951CB2" w:rsidRPr="003D3BCC">
        <w:rPr>
          <w:rFonts w:ascii="Times New Roman" w:hAnsi="Times New Roman" w:cs="Times New Roman"/>
          <w:b/>
          <w:bCs/>
          <w:lang w:val="de-DE"/>
        </w:rPr>
        <w:t>B</w:t>
      </w:r>
      <w:r w:rsidRPr="003D3BCC">
        <w:rPr>
          <w:rFonts w:ascii="Times New Roman" w:hAnsi="Times New Roman" w:cs="Times New Roman"/>
          <w:b/>
          <w:bCs/>
          <w:lang w:val="de-DE"/>
        </w:rPr>
        <w:t>undesorgane</w:t>
      </w:r>
      <w:r w:rsidRPr="003D3BCC">
        <w:rPr>
          <w:rFonts w:ascii="Times New Roman" w:hAnsi="Times New Roman" w:cs="Times New Roman"/>
          <w:lang w:val="de-DE"/>
        </w:rPr>
        <w:t>:</w:t>
      </w:r>
      <w:r w:rsidR="00951CB2" w:rsidRPr="003D3BCC">
        <w:rPr>
          <w:rFonts w:ascii="Times New Roman" w:hAnsi="Times New Roman" w:cs="Times New Roman"/>
          <w:lang w:val="de-DE"/>
        </w:rPr>
        <w:t xml:space="preserve"> Bundesvolk (Art. 38), Bundestag (Art. 38 ff.), Bundesrat  (Art. 50 ff.), Bundesversammlung (Art. 54), Bundepräsident (Art. 54 ff.), </w:t>
      </w:r>
      <w:proofErr w:type="spellStart"/>
      <w:r w:rsidR="00951CB2" w:rsidRPr="003D3BCC">
        <w:rPr>
          <w:rFonts w:ascii="Times New Roman" w:hAnsi="Times New Roman" w:cs="Times New Roman"/>
          <w:lang w:val="de-DE"/>
        </w:rPr>
        <w:t>Bundesre-gierung</w:t>
      </w:r>
      <w:proofErr w:type="spellEnd"/>
      <w:r w:rsidR="00951CB2" w:rsidRPr="003D3BCC">
        <w:rPr>
          <w:rFonts w:ascii="Times New Roman" w:hAnsi="Times New Roman" w:cs="Times New Roman"/>
          <w:lang w:val="de-DE"/>
        </w:rPr>
        <w:t xml:space="preserve"> (Kanzler, Kabinett, Minister; Art. 62 ff.), Gemeinsamer Ausschuss (Art. 53a), Bundesverfassungsgericht (Art. 93 f.). Von den obersten Organen und </w:t>
      </w:r>
      <w:r w:rsidR="00951CB2" w:rsidRPr="003D3BCC">
        <w:rPr>
          <w:rFonts w:ascii="Times New Roman" w:hAnsi="Times New Roman" w:cs="Times New Roman"/>
          <w:b/>
          <w:bCs/>
          <w:lang w:val="de-DE"/>
        </w:rPr>
        <w:t>Funktionen</w:t>
      </w:r>
      <w:r w:rsidR="00951CB2" w:rsidRPr="003D3BCC">
        <w:rPr>
          <w:rFonts w:ascii="Times New Roman" w:hAnsi="Times New Roman" w:cs="Times New Roman"/>
          <w:lang w:val="de-DE"/>
        </w:rPr>
        <w:t xml:space="preserve">   des Bundes wurden im GG dem Bundestag, dem Bundesrat, dem Bundespräsidenten, </w:t>
      </w:r>
      <w:r w:rsidR="00951CB2" w:rsidRPr="003D3BCC">
        <w:rPr>
          <w:rFonts w:ascii="Times New Roman" w:hAnsi="Times New Roman" w:cs="Times New Roman"/>
          <w:lang w:val="de-DE"/>
        </w:rPr>
        <w:lastRenderedPageBreak/>
        <w:t xml:space="preserve">der Bundesregierung sowie der Gesetzgebung, der Verwaltung, der Rechtsprechung und dem Finanzwesen eigene Abschnitte eingeräumt, die in den nachfolgenden </w:t>
      </w:r>
      <w:proofErr w:type="spellStart"/>
      <w:r w:rsidR="00951CB2" w:rsidRPr="003D3BCC">
        <w:rPr>
          <w:rFonts w:ascii="Times New Roman" w:hAnsi="Times New Roman" w:cs="Times New Roman"/>
          <w:lang w:val="de-DE"/>
        </w:rPr>
        <w:t>Kapi-teln</w:t>
      </w:r>
      <w:proofErr w:type="spellEnd"/>
      <w:r w:rsidR="00951CB2" w:rsidRPr="003D3BCC">
        <w:rPr>
          <w:rFonts w:ascii="Times New Roman" w:hAnsi="Times New Roman" w:cs="Times New Roman"/>
          <w:lang w:val="de-DE"/>
        </w:rPr>
        <w:t xml:space="preserve"> wegen ihrer besonderen Bedeutung näher dargestellt werden.</w:t>
      </w:r>
    </w:p>
    <w:sectPr w:rsidR="00DE5644" w:rsidRPr="003D3BCC">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2B07" w:rsidRDefault="00AC2B07" w:rsidP="003A6D71">
      <w:pPr>
        <w:spacing w:after="0" w:line="240" w:lineRule="auto"/>
      </w:pPr>
      <w:r>
        <w:separator/>
      </w:r>
    </w:p>
  </w:endnote>
  <w:endnote w:type="continuationSeparator" w:id="0">
    <w:p w:rsidR="00AC2B07" w:rsidRDefault="00AC2B07" w:rsidP="003A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2995804"/>
      <w:docPartObj>
        <w:docPartGallery w:val="Page Numbers (Bottom of Page)"/>
        <w:docPartUnique/>
      </w:docPartObj>
    </w:sdtPr>
    <w:sdtContent>
      <w:p w:rsidR="00C14C84" w:rsidRDefault="00C14C84">
        <w:pPr>
          <w:pStyle w:val="af3"/>
          <w:jc w:val="center"/>
        </w:pPr>
        <w:r>
          <w:fldChar w:fldCharType="begin"/>
        </w:r>
        <w:r>
          <w:instrText>PAGE   \* MERGEFORMAT</w:instrText>
        </w:r>
        <w:r>
          <w:fldChar w:fldCharType="separate"/>
        </w:r>
        <w:r>
          <w:rPr>
            <w:lang w:val="zh-TW"/>
          </w:rPr>
          <w:t>2</w:t>
        </w:r>
        <w:r>
          <w:fldChar w:fldCharType="end"/>
        </w:r>
      </w:p>
    </w:sdtContent>
  </w:sdt>
  <w:p w:rsidR="00C14C84" w:rsidRDefault="00C14C8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2B07" w:rsidRDefault="00AC2B07" w:rsidP="003A6D71">
      <w:pPr>
        <w:spacing w:after="0" w:line="240" w:lineRule="auto"/>
      </w:pPr>
      <w:r>
        <w:separator/>
      </w:r>
    </w:p>
  </w:footnote>
  <w:footnote w:type="continuationSeparator" w:id="0">
    <w:p w:rsidR="00AC2B07" w:rsidRDefault="00AC2B07" w:rsidP="003A6D71">
      <w:pPr>
        <w:spacing w:after="0" w:line="240" w:lineRule="auto"/>
      </w:pPr>
      <w:r>
        <w:continuationSeparator/>
      </w:r>
    </w:p>
  </w:footnote>
  <w:footnote w:id="1">
    <w:p w:rsidR="003A6D71" w:rsidRPr="00C83ED1" w:rsidRDefault="003A6D71" w:rsidP="00C83ED1">
      <w:pPr>
        <w:pStyle w:val="ae"/>
        <w:jc w:val="both"/>
        <w:rPr>
          <w:rFonts w:ascii="Times New Roman" w:hAnsi="Times New Roman" w:cs="Times New Roman"/>
          <w:lang w:val="de-DE"/>
        </w:rPr>
      </w:pPr>
      <w:r w:rsidRPr="00C83ED1">
        <w:rPr>
          <w:rStyle w:val="af0"/>
          <w:rFonts w:ascii="Times New Roman" w:hAnsi="Times New Roman" w:cs="Times New Roman"/>
        </w:rPr>
        <w:footnoteRef/>
      </w:r>
      <w:r w:rsidRPr="00C83ED1">
        <w:rPr>
          <w:rFonts w:ascii="Times New Roman" w:hAnsi="Times New Roman" w:cs="Times New Roman"/>
          <w:lang w:val="de-DE"/>
        </w:rPr>
        <w:t xml:space="preserve"> </w:t>
      </w:r>
      <w:proofErr w:type="spellStart"/>
      <w:r w:rsidRPr="00C83ED1">
        <w:rPr>
          <w:rFonts w:ascii="Times New Roman" w:hAnsi="Times New Roman" w:cs="Times New Roman"/>
          <w:lang w:val="de-DE"/>
        </w:rPr>
        <w:t>Rn</w:t>
      </w:r>
      <w:proofErr w:type="spellEnd"/>
      <w:r w:rsidRPr="00C83ED1">
        <w:rPr>
          <w:rFonts w:ascii="Times New Roman" w:hAnsi="Times New Roman" w:cs="Times New Roman"/>
          <w:lang w:val="de-DE"/>
        </w:rPr>
        <w:t>. 150 ff. und 352 ff.; BVerfGE 67, 100, 129 f.; 121, 135, 153 ff.; 123, 267 ff.</w:t>
      </w:r>
    </w:p>
  </w:footnote>
  <w:footnote w:id="2">
    <w:p w:rsidR="00DB5C07" w:rsidRPr="00C83ED1" w:rsidRDefault="00DB5C07" w:rsidP="00C83ED1">
      <w:pPr>
        <w:pStyle w:val="ae"/>
        <w:ind w:left="200" w:hangingChars="100" w:hanging="200"/>
        <w:jc w:val="both"/>
        <w:rPr>
          <w:rFonts w:ascii="Times New Roman" w:hAnsi="Times New Roman" w:cs="Times New Roman"/>
          <w:lang w:val="de-DE"/>
        </w:rPr>
      </w:pPr>
      <w:r w:rsidRPr="00C83ED1">
        <w:rPr>
          <w:rStyle w:val="af0"/>
          <w:rFonts w:ascii="Times New Roman" w:hAnsi="Times New Roman" w:cs="Times New Roman"/>
        </w:rPr>
        <w:footnoteRef/>
      </w:r>
      <w:r w:rsidRPr="00C83ED1">
        <w:rPr>
          <w:rFonts w:ascii="Times New Roman" w:hAnsi="Times New Roman" w:cs="Times New Roman"/>
          <w:lang w:val="de-DE"/>
        </w:rPr>
        <w:t xml:space="preserve"> </w:t>
      </w:r>
      <w:r w:rsidR="00CE1457" w:rsidRPr="00C83ED1">
        <w:rPr>
          <w:rFonts w:ascii="Times New Roman" w:hAnsi="Times New Roman" w:cs="Times New Roman"/>
          <w:lang w:val="de-DE"/>
        </w:rPr>
        <w:t xml:space="preserve">BVerfGE 94, 166, 234 f.; 100, 199 ff.; 139, 194, 223 f.; </w:t>
      </w:r>
      <w:proofErr w:type="spellStart"/>
      <w:r w:rsidR="00CE1457" w:rsidRPr="00C83ED1">
        <w:rPr>
          <w:rFonts w:ascii="Times New Roman" w:hAnsi="Times New Roman" w:cs="Times New Roman"/>
          <w:lang w:val="de-DE"/>
        </w:rPr>
        <w:t>NVwZ</w:t>
      </w:r>
      <w:proofErr w:type="spellEnd"/>
      <w:r w:rsidR="00CE1457" w:rsidRPr="00C83ED1">
        <w:rPr>
          <w:rFonts w:ascii="Times New Roman" w:hAnsi="Times New Roman" w:cs="Times New Roman"/>
          <w:lang w:val="de-DE"/>
        </w:rPr>
        <w:t xml:space="preserve"> 2018, 51 </w:t>
      </w:r>
      <w:proofErr w:type="spellStart"/>
      <w:r w:rsidR="00CE1457" w:rsidRPr="00C83ED1">
        <w:rPr>
          <w:rFonts w:ascii="Times New Roman" w:hAnsi="Times New Roman" w:cs="Times New Roman"/>
          <w:lang w:val="de-DE"/>
        </w:rPr>
        <w:t>Rn</w:t>
      </w:r>
      <w:proofErr w:type="spellEnd"/>
      <w:r w:rsidR="00CE1457" w:rsidRPr="00C83ED1">
        <w:rPr>
          <w:rFonts w:ascii="Times New Roman" w:hAnsi="Times New Roman" w:cs="Times New Roman"/>
          <w:lang w:val="de-DE"/>
        </w:rPr>
        <w:t xml:space="preserve">. 195 ff.; </w:t>
      </w:r>
      <w:r w:rsidR="00CE1457" w:rsidRPr="00C83ED1">
        <w:rPr>
          <w:rFonts w:ascii="Times New Roman" w:hAnsi="Times New Roman" w:cs="Times New Roman"/>
          <w:i/>
          <w:iCs/>
          <w:lang w:val="de-DE"/>
        </w:rPr>
        <w:t>Stern</w:t>
      </w:r>
      <w:r w:rsidR="00CE1457" w:rsidRPr="00C83ED1">
        <w:rPr>
          <w:rFonts w:ascii="Times New Roman" w:hAnsi="Times New Roman" w:cs="Times New Roman"/>
          <w:lang w:val="de-DE"/>
        </w:rPr>
        <w:t xml:space="preserve">, </w:t>
      </w:r>
      <w:proofErr w:type="spellStart"/>
      <w:r w:rsidR="00CE1457" w:rsidRPr="00C83ED1">
        <w:rPr>
          <w:rFonts w:ascii="Times New Roman" w:hAnsi="Times New Roman" w:cs="Times New Roman"/>
          <w:lang w:val="de-DE"/>
        </w:rPr>
        <w:t>StaatsR</w:t>
      </w:r>
      <w:proofErr w:type="spellEnd"/>
      <w:r w:rsidR="00CE1457" w:rsidRPr="00C83ED1">
        <w:rPr>
          <w:rFonts w:ascii="Times New Roman" w:hAnsi="Times New Roman" w:cs="Times New Roman"/>
          <w:lang w:val="de-DE"/>
        </w:rPr>
        <w:t xml:space="preserve">, </w:t>
      </w:r>
      <w:r w:rsidR="00567423" w:rsidRPr="00C83ED1">
        <w:rPr>
          <w:rFonts w:ascii="Times New Roman" w:hAnsi="Times New Roman" w:cs="Times New Roman"/>
          <w:lang w:val="de-DE"/>
        </w:rPr>
        <w:t xml:space="preserve">    B</w:t>
      </w:r>
      <w:r w:rsidR="00CE1457" w:rsidRPr="00C83ED1">
        <w:rPr>
          <w:rFonts w:ascii="Times New Roman" w:hAnsi="Times New Roman" w:cs="Times New Roman"/>
          <w:lang w:val="de-DE"/>
        </w:rPr>
        <w:t xml:space="preserve">d. </w:t>
      </w:r>
      <w:r w:rsidR="00CE1457" w:rsidRPr="00C83ED1">
        <w:rPr>
          <w:rFonts w:ascii="Times New Roman" w:hAnsi="Times New Roman" w:cs="Times New Roman"/>
          <w:lang w:val="de-DE"/>
        </w:rPr>
        <w:fldChar w:fldCharType="begin"/>
      </w:r>
      <w:r w:rsidR="00CE1457" w:rsidRPr="00C83ED1">
        <w:rPr>
          <w:rFonts w:ascii="Times New Roman" w:hAnsi="Times New Roman" w:cs="Times New Roman"/>
          <w:lang w:val="de-DE"/>
        </w:rPr>
        <w:instrText xml:space="preserve"> = 1 \* ROMAN </w:instrText>
      </w:r>
      <w:r w:rsidR="00CE1457" w:rsidRPr="00C83ED1">
        <w:rPr>
          <w:rFonts w:ascii="Times New Roman" w:hAnsi="Times New Roman" w:cs="Times New Roman"/>
          <w:lang w:val="de-DE"/>
        </w:rPr>
        <w:fldChar w:fldCharType="separate"/>
      </w:r>
      <w:r w:rsidR="00CE1457" w:rsidRPr="00C83ED1">
        <w:rPr>
          <w:rFonts w:ascii="Times New Roman" w:hAnsi="Times New Roman" w:cs="Times New Roman"/>
          <w:noProof/>
          <w:lang w:val="de-DE"/>
        </w:rPr>
        <w:t>I</w:t>
      </w:r>
      <w:r w:rsidR="00CE1457" w:rsidRPr="00C83ED1">
        <w:rPr>
          <w:rFonts w:ascii="Times New Roman" w:hAnsi="Times New Roman" w:cs="Times New Roman"/>
          <w:lang w:val="de-DE"/>
        </w:rPr>
        <w:fldChar w:fldCharType="end"/>
      </w:r>
      <w:r w:rsidR="00567423" w:rsidRPr="00C83ED1">
        <w:rPr>
          <w:rFonts w:ascii="Times New Roman" w:hAnsi="Times New Roman" w:cs="Times New Roman"/>
          <w:lang w:val="de-DE"/>
        </w:rPr>
        <w:t xml:space="preserve">, § 22 </w:t>
      </w:r>
      <w:r w:rsidR="00567423" w:rsidRPr="00C83ED1">
        <w:rPr>
          <w:rFonts w:ascii="Times New Roman" w:hAnsi="Times New Roman" w:cs="Times New Roman"/>
          <w:lang w:val="de-DE"/>
        </w:rPr>
        <w:fldChar w:fldCharType="begin"/>
      </w:r>
      <w:r w:rsidR="00567423" w:rsidRPr="00C83ED1">
        <w:rPr>
          <w:rFonts w:ascii="Times New Roman" w:hAnsi="Times New Roman" w:cs="Times New Roman"/>
          <w:lang w:val="de-DE"/>
        </w:rPr>
        <w:instrText xml:space="preserve"> = 1 \* ROMAN </w:instrText>
      </w:r>
      <w:r w:rsidR="00567423" w:rsidRPr="00C83ED1">
        <w:rPr>
          <w:rFonts w:ascii="Times New Roman" w:hAnsi="Times New Roman" w:cs="Times New Roman"/>
          <w:lang w:val="de-DE"/>
        </w:rPr>
        <w:fldChar w:fldCharType="separate"/>
      </w:r>
      <w:r w:rsidR="00567423" w:rsidRPr="00C83ED1">
        <w:rPr>
          <w:rFonts w:ascii="Times New Roman" w:hAnsi="Times New Roman" w:cs="Times New Roman"/>
          <w:noProof/>
          <w:lang w:val="de-DE"/>
        </w:rPr>
        <w:t>I</w:t>
      </w:r>
      <w:r w:rsidR="00567423" w:rsidRPr="00C83ED1">
        <w:rPr>
          <w:rFonts w:ascii="Times New Roman" w:hAnsi="Times New Roman" w:cs="Times New Roman"/>
          <w:lang w:val="de-DE"/>
        </w:rPr>
        <w:fldChar w:fldCharType="end"/>
      </w:r>
      <w:r w:rsidR="00567423" w:rsidRPr="00C83ED1">
        <w:rPr>
          <w:rFonts w:ascii="Times New Roman" w:hAnsi="Times New Roman" w:cs="Times New Roman"/>
          <w:lang w:val="de-DE"/>
        </w:rPr>
        <w:t xml:space="preserve"> 4; </w:t>
      </w:r>
      <w:r w:rsidR="00567423" w:rsidRPr="00C83ED1">
        <w:rPr>
          <w:rFonts w:ascii="Times New Roman" w:hAnsi="Times New Roman" w:cs="Times New Roman"/>
          <w:i/>
          <w:iCs/>
          <w:lang w:val="de-DE"/>
        </w:rPr>
        <w:t>Brenner</w:t>
      </w:r>
      <w:r w:rsidR="00567423" w:rsidRPr="00C83ED1">
        <w:rPr>
          <w:rFonts w:ascii="Times New Roman" w:hAnsi="Times New Roman" w:cs="Times New Roman"/>
          <w:lang w:val="de-DE"/>
        </w:rPr>
        <w:t xml:space="preserve">, Parlamentarismus, </w:t>
      </w:r>
      <w:proofErr w:type="spellStart"/>
      <w:r w:rsidR="00567423" w:rsidRPr="00C83ED1">
        <w:rPr>
          <w:rFonts w:ascii="Times New Roman" w:hAnsi="Times New Roman" w:cs="Times New Roman"/>
          <w:lang w:val="de-DE"/>
        </w:rPr>
        <w:t>HStR</w:t>
      </w:r>
      <w:proofErr w:type="spellEnd"/>
      <w:r w:rsidR="00567423" w:rsidRPr="00C83ED1">
        <w:rPr>
          <w:rFonts w:ascii="Times New Roman" w:hAnsi="Times New Roman" w:cs="Times New Roman"/>
          <w:lang w:val="de-DE"/>
        </w:rPr>
        <w:t xml:space="preserve"> </w:t>
      </w:r>
      <w:r w:rsidR="00567423" w:rsidRPr="00C83ED1">
        <w:rPr>
          <w:rFonts w:ascii="Times New Roman" w:hAnsi="Times New Roman" w:cs="Times New Roman"/>
          <w:lang w:val="de-DE"/>
        </w:rPr>
        <w:fldChar w:fldCharType="begin"/>
      </w:r>
      <w:r w:rsidR="00567423" w:rsidRPr="00C83ED1">
        <w:rPr>
          <w:rFonts w:ascii="Times New Roman" w:hAnsi="Times New Roman" w:cs="Times New Roman"/>
          <w:lang w:val="de-DE"/>
        </w:rPr>
        <w:instrText xml:space="preserve"> = 3 \* ROMAN </w:instrText>
      </w:r>
      <w:r w:rsidR="00567423" w:rsidRPr="00C83ED1">
        <w:rPr>
          <w:rFonts w:ascii="Times New Roman" w:hAnsi="Times New Roman" w:cs="Times New Roman"/>
          <w:lang w:val="de-DE"/>
        </w:rPr>
        <w:fldChar w:fldCharType="separate"/>
      </w:r>
      <w:r w:rsidR="00567423" w:rsidRPr="00C83ED1">
        <w:rPr>
          <w:rFonts w:ascii="Times New Roman" w:hAnsi="Times New Roman" w:cs="Times New Roman"/>
          <w:noProof/>
          <w:lang w:val="de-DE"/>
        </w:rPr>
        <w:t>III</w:t>
      </w:r>
      <w:r w:rsidR="00567423" w:rsidRPr="00C83ED1">
        <w:rPr>
          <w:rFonts w:ascii="Times New Roman" w:hAnsi="Times New Roman" w:cs="Times New Roman"/>
          <w:lang w:val="de-DE"/>
        </w:rPr>
        <w:fldChar w:fldCharType="end"/>
      </w:r>
      <w:r w:rsidR="00567423" w:rsidRPr="00C83ED1">
        <w:rPr>
          <w:rFonts w:ascii="Times New Roman" w:hAnsi="Times New Roman" w:cs="Times New Roman"/>
          <w:lang w:val="de-DE"/>
        </w:rPr>
        <w:t xml:space="preserve">, § 44; </w:t>
      </w:r>
      <w:r w:rsidR="00567423" w:rsidRPr="00C83ED1">
        <w:rPr>
          <w:rFonts w:ascii="Times New Roman" w:hAnsi="Times New Roman" w:cs="Times New Roman"/>
          <w:i/>
          <w:iCs/>
          <w:lang w:val="de-DE"/>
        </w:rPr>
        <w:t>Kirchhof</w:t>
      </w:r>
      <w:r w:rsidR="00567423" w:rsidRPr="00C83ED1">
        <w:rPr>
          <w:rFonts w:ascii="Times New Roman" w:hAnsi="Times New Roman" w:cs="Times New Roman"/>
          <w:lang w:val="de-DE"/>
        </w:rPr>
        <w:t xml:space="preserve"> JZ 2018, 1068 ff.; </w:t>
      </w:r>
      <w:r w:rsidR="00567423" w:rsidRPr="00C83ED1">
        <w:rPr>
          <w:rFonts w:ascii="Times New Roman" w:hAnsi="Times New Roman" w:cs="Times New Roman"/>
          <w:i/>
          <w:iCs/>
          <w:lang w:val="de-DE"/>
        </w:rPr>
        <w:t>Voßkuhle</w:t>
      </w:r>
      <w:r w:rsidR="00567423" w:rsidRPr="00C83ED1">
        <w:rPr>
          <w:rFonts w:ascii="Times New Roman" w:hAnsi="Times New Roman" w:cs="Times New Roman"/>
          <w:lang w:val="de-DE"/>
        </w:rPr>
        <w:t xml:space="preserve"> NJW 2018, 3154 ff.; zur </w:t>
      </w:r>
      <w:r w:rsidR="00567423" w:rsidRPr="00C83ED1">
        <w:rPr>
          <w:rFonts w:ascii="Times New Roman" w:hAnsi="Times New Roman" w:cs="Times New Roman"/>
          <w:b/>
          <w:bCs/>
          <w:lang w:val="de-DE"/>
        </w:rPr>
        <w:t>WRV</w:t>
      </w:r>
      <w:r w:rsidR="00567423" w:rsidRPr="00C83ED1">
        <w:rPr>
          <w:rFonts w:ascii="Times New Roman" w:hAnsi="Times New Roman" w:cs="Times New Roman"/>
          <w:lang w:val="de-DE"/>
        </w:rPr>
        <w:t xml:space="preserve">: Kühne DÖV 2019, 573 ff.; zur </w:t>
      </w:r>
      <w:r w:rsidR="00567423" w:rsidRPr="00C83ED1">
        <w:rPr>
          <w:rFonts w:ascii="Times New Roman" w:hAnsi="Times New Roman" w:cs="Times New Roman"/>
          <w:b/>
          <w:bCs/>
          <w:lang w:val="de-DE"/>
        </w:rPr>
        <w:t>Organtreue</w:t>
      </w:r>
      <w:r w:rsidR="00567423" w:rsidRPr="00C83ED1">
        <w:rPr>
          <w:rFonts w:ascii="Times New Roman" w:hAnsi="Times New Roman" w:cs="Times New Roman"/>
          <w:lang w:val="de-DE"/>
        </w:rPr>
        <w:t xml:space="preserve">: </w:t>
      </w:r>
      <w:r w:rsidR="00567423" w:rsidRPr="00C83ED1">
        <w:rPr>
          <w:rFonts w:ascii="Times New Roman" w:hAnsi="Times New Roman" w:cs="Times New Roman"/>
          <w:i/>
          <w:iCs/>
          <w:lang w:val="de-DE"/>
        </w:rPr>
        <w:t>Voßkuhle</w:t>
      </w:r>
      <w:r w:rsidR="00567423" w:rsidRPr="00C83ED1">
        <w:rPr>
          <w:rFonts w:ascii="Times New Roman" w:hAnsi="Times New Roman" w:cs="Times New Roman"/>
          <w:lang w:val="de-DE"/>
        </w:rPr>
        <w:t xml:space="preserve"> NJW 1997, 2216 ff.   und </w:t>
      </w:r>
      <w:proofErr w:type="spellStart"/>
      <w:r w:rsidR="00567423" w:rsidRPr="00C83ED1">
        <w:rPr>
          <w:rFonts w:ascii="Times New Roman" w:hAnsi="Times New Roman" w:cs="Times New Roman"/>
          <w:lang w:val="de-DE"/>
        </w:rPr>
        <w:t>BayVBI</w:t>
      </w:r>
      <w:proofErr w:type="spellEnd"/>
      <w:r w:rsidR="00567423" w:rsidRPr="00C83ED1">
        <w:rPr>
          <w:rFonts w:ascii="Times New Roman" w:hAnsi="Times New Roman" w:cs="Times New Roman"/>
          <w:lang w:val="de-DE"/>
        </w:rPr>
        <w:t xml:space="preserve">. 2016, 289 ff.; </w:t>
      </w:r>
      <w:r w:rsidR="00567423" w:rsidRPr="00C83ED1">
        <w:rPr>
          <w:rFonts w:ascii="Times New Roman" w:hAnsi="Times New Roman" w:cs="Times New Roman"/>
          <w:i/>
          <w:iCs/>
          <w:lang w:val="de-DE"/>
        </w:rPr>
        <w:t>Austermann</w:t>
      </w:r>
      <w:r w:rsidR="00567423" w:rsidRPr="00C83ED1">
        <w:rPr>
          <w:rFonts w:ascii="Times New Roman" w:hAnsi="Times New Roman" w:cs="Times New Roman"/>
          <w:lang w:val="de-DE"/>
        </w:rPr>
        <w:t xml:space="preserve"> </w:t>
      </w:r>
      <w:proofErr w:type="spellStart"/>
      <w:r w:rsidR="00567423" w:rsidRPr="00C83ED1">
        <w:rPr>
          <w:rFonts w:ascii="Times New Roman" w:hAnsi="Times New Roman" w:cs="Times New Roman"/>
          <w:lang w:val="de-DE"/>
        </w:rPr>
        <w:t>JuS</w:t>
      </w:r>
      <w:proofErr w:type="spellEnd"/>
      <w:r w:rsidR="00567423" w:rsidRPr="00C83ED1">
        <w:rPr>
          <w:rFonts w:ascii="Times New Roman" w:hAnsi="Times New Roman" w:cs="Times New Roman"/>
          <w:lang w:val="de-DE"/>
        </w:rPr>
        <w:t xml:space="preserve"> 2018, 760 f.; </w:t>
      </w:r>
      <w:r w:rsidR="00567423" w:rsidRPr="00C83ED1">
        <w:rPr>
          <w:rFonts w:ascii="Times New Roman" w:hAnsi="Times New Roman" w:cs="Times New Roman"/>
          <w:i/>
          <w:iCs/>
          <w:lang w:val="de-DE"/>
        </w:rPr>
        <w:t>Katz</w:t>
      </w:r>
      <w:r w:rsidR="00567423" w:rsidRPr="00C83ED1">
        <w:rPr>
          <w:rFonts w:ascii="Times New Roman" w:hAnsi="Times New Roman" w:cs="Times New Roman"/>
          <w:lang w:val="de-DE"/>
        </w:rPr>
        <w:t xml:space="preserve"> VBIBW 2019, 97 ff.</w:t>
      </w:r>
    </w:p>
  </w:footnote>
  <w:footnote w:id="3">
    <w:p w:rsidR="00C14C84" w:rsidRPr="00C83ED1" w:rsidRDefault="00C14C84" w:rsidP="00C83ED1">
      <w:pPr>
        <w:pStyle w:val="ae"/>
        <w:jc w:val="both"/>
        <w:rPr>
          <w:rFonts w:ascii="Times New Roman" w:hAnsi="Times New Roman" w:cs="Times New Roman"/>
          <w:lang w:val="de-DE"/>
        </w:rPr>
      </w:pPr>
      <w:r w:rsidRPr="00C83ED1">
        <w:rPr>
          <w:rStyle w:val="af0"/>
          <w:rFonts w:ascii="Times New Roman" w:hAnsi="Times New Roman" w:cs="Times New Roman"/>
        </w:rPr>
        <w:footnoteRef/>
      </w:r>
      <w:r w:rsidRPr="00C83ED1">
        <w:rPr>
          <w:rFonts w:ascii="Times New Roman" w:hAnsi="Times New Roman" w:cs="Times New Roman"/>
          <w:lang w:val="de-DE"/>
        </w:rPr>
        <w:t xml:space="preserve"> </w:t>
      </w:r>
      <w:proofErr w:type="spellStart"/>
      <w:r w:rsidRPr="00C83ED1">
        <w:rPr>
          <w:rFonts w:ascii="Times New Roman" w:hAnsi="Times New Roman" w:cs="Times New Roman"/>
          <w:lang w:val="de-DE"/>
        </w:rPr>
        <w:t>BverfGE</w:t>
      </w:r>
      <w:proofErr w:type="spellEnd"/>
      <w:r w:rsidRPr="00C83ED1">
        <w:rPr>
          <w:rFonts w:ascii="Times New Roman" w:hAnsi="Times New Roman" w:cs="Times New Roman"/>
          <w:lang w:val="de-DE"/>
        </w:rPr>
        <w:t xml:space="preserve"> 80, 188, 217 f.; </w:t>
      </w:r>
      <w:r w:rsidRPr="00C83ED1">
        <w:rPr>
          <w:rFonts w:ascii="Times New Roman" w:hAnsi="Times New Roman" w:cs="Times New Roman"/>
          <w:i/>
          <w:iCs/>
          <w:lang w:val="de-DE"/>
        </w:rPr>
        <w:t>Gusy</w:t>
      </w:r>
      <w:r w:rsidRPr="00C83ED1">
        <w:rPr>
          <w:rFonts w:ascii="Times New Roman" w:hAnsi="Times New Roman" w:cs="Times New Roman"/>
          <w:lang w:val="de-DE"/>
        </w:rPr>
        <w:t xml:space="preserve"> DVBl. 1998, 917 f.; </w:t>
      </w:r>
      <w:r w:rsidRPr="00C83ED1">
        <w:rPr>
          <w:rFonts w:ascii="Times New Roman" w:hAnsi="Times New Roman" w:cs="Times New Roman"/>
          <w:i/>
          <w:iCs/>
          <w:lang w:val="de-DE"/>
        </w:rPr>
        <w:t>Ruffert</w:t>
      </w:r>
      <w:r w:rsidRPr="00C83ED1">
        <w:rPr>
          <w:rFonts w:ascii="Times New Roman" w:hAnsi="Times New Roman" w:cs="Times New Roman"/>
          <w:lang w:val="de-DE"/>
        </w:rPr>
        <w:t xml:space="preserve"> DVBl. 2002, 1145 ff.</w:t>
      </w:r>
    </w:p>
  </w:footnote>
  <w:footnote w:id="4">
    <w:p w:rsidR="00A43545" w:rsidRPr="00C83ED1" w:rsidRDefault="00A43545" w:rsidP="00C83ED1">
      <w:pPr>
        <w:pStyle w:val="ae"/>
        <w:ind w:left="200" w:hangingChars="100" w:hanging="200"/>
        <w:jc w:val="both"/>
        <w:rPr>
          <w:rFonts w:ascii="Times New Roman" w:hAnsi="Times New Roman" w:cs="Times New Roman"/>
          <w:lang w:val="de-DE"/>
        </w:rPr>
      </w:pPr>
      <w:r w:rsidRPr="00C83ED1">
        <w:rPr>
          <w:rStyle w:val="af0"/>
          <w:rFonts w:ascii="Times New Roman" w:hAnsi="Times New Roman" w:cs="Times New Roman"/>
        </w:rPr>
        <w:footnoteRef/>
      </w:r>
      <w:r w:rsidRPr="00C83ED1">
        <w:rPr>
          <w:rFonts w:ascii="Times New Roman" w:hAnsi="Times New Roman" w:cs="Times New Roman"/>
          <w:lang w:val="de-DE"/>
        </w:rPr>
        <w:t xml:space="preserve"> </w:t>
      </w:r>
      <w:r w:rsidR="009F5A15" w:rsidRPr="00C83ED1">
        <w:rPr>
          <w:rFonts w:ascii="Times New Roman" w:eastAsia="Yu Gothic" w:hAnsi="Times New Roman" w:cs="Times New Roman"/>
          <w:lang w:val="de-DE" w:eastAsia="ja-JP"/>
        </w:rPr>
        <w:t xml:space="preserve">BVerfGE 80, 188, 217; 89, 155, 207; 121, 135 157 ff.; 123, 267 ff.; 140, 115, </w:t>
      </w:r>
      <w:proofErr w:type="spellStart"/>
      <w:r w:rsidR="009F5A15" w:rsidRPr="00C83ED1">
        <w:rPr>
          <w:rFonts w:ascii="Times New Roman" w:eastAsia="Yu Gothic" w:hAnsi="Times New Roman" w:cs="Times New Roman"/>
          <w:lang w:val="de-DE" w:eastAsia="ja-JP"/>
        </w:rPr>
        <w:t>Rn</w:t>
      </w:r>
      <w:proofErr w:type="spellEnd"/>
      <w:r w:rsidR="009F5A15" w:rsidRPr="00C83ED1">
        <w:rPr>
          <w:rFonts w:ascii="Times New Roman" w:eastAsia="Yu Gothic" w:hAnsi="Times New Roman" w:cs="Times New Roman"/>
          <w:lang w:val="de-DE" w:eastAsia="ja-JP"/>
        </w:rPr>
        <w:t xml:space="preserve">. 91; </w:t>
      </w:r>
      <w:r w:rsidR="009F5A15" w:rsidRPr="00C83ED1">
        <w:rPr>
          <w:rFonts w:ascii="Times New Roman" w:eastAsia="Yu Gothic" w:hAnsi="Times New Roman" w:cs="Times New Roman"/>
          <w:i/>
          <w:iCs/>
          <w:lang w:val="de-DE" w:eastAsia="ja-JP"/>
        </w:rPr>
        <w:t>Schenke</w:t>
      </w:r>
      <w:r w:rsidR="009F5A15" w:rsidRPr="00C83ED1">
        <w:rPr>
          <w:rFonts w:ascii="Times New Roman" w:eastAsia="Yu Gothic" w:hAnsi="Times New Roman" w:cs="Times New Roman"/>
          <w:lang w:val="de-DE" w:eastAsia="ja-JP"/>
        </w:rPr>
        <w:t xml:space="preserve"> JZ 2015, 1009; </w:t>
      </w:r>
      <w:r w:rsidR="009F5A15" w:rsidRPr="00C83ED1">
        <w:rPr>
          <w:rFonts w:ascii="Times New Roman" w:eastAsia="Yu Gothic" w:hAnsi="Times New Roman" w:cs="Times New Roman"/>
          <w:i/>
          <w:iCs/>
          <w:lang w:val="de-DE" w:eastAsia="ja-JP"/>
        </w:rPr>
        <w:t>Leisner</w:t>
      </w:r>
      <w:r w:rsidR="009F5A15" w:rsidRPr="00C83ED1">
        <w:rPr>
          <w:rFonts w:ascii="Times New Roman" w:eastAsia="Yu Gothic" w:hAnsi="Times New Roman" w:cs="Times New Roman"/>
          <w:lang w:val="de-DE" w:eastAsia="ja-JP"/>
        </w:rPr>
        <w:t xml:space="preserve"> DÖV 2019, 359 ff.</w:t>
      </w:r>
    </w:p>
  </w:footnote>
  <w:footnote w:id="5">
    <w:p w:rsidR="00DB394C" w:rsidRPr="00C83ED1" w:rsidRDefault="00CC7A1C" w:rsidP="00C83ED1">
      <w:pPr>
        <w:pStyle w:val="ae"/>
        <w:ind w:left="200" w:hangingChars="100" w:hanging="200"/>
        <w:jc w:val="both"/>
        <w:rPr>
          <w:rFonts w:ascii="Times New Roman" w:hAnsi="Times New Roman" w:cs="Times New Roman"/>
          <w:lang w:val="de-DE"/>
        </w:rPr>
      </w:pPr>
      <w:r w:rsidRPr="00C83ED1">
        <w:rPr>
          <w:rStyle w:val="af0"/>
          <w:rFonts w:ascii="Times New Roman" w:hAnsi="Times New Roman" w:cs="Times New Roman"/>
        </w:rPr>
        <w:footnoteRef/>
      </w:r>
      <w:r w:rsidRPr="00C83ED1">
        <w:rPr>
          <w:rFonts w:ascii="Times New Roman" w:hAnsi="Times New Roman" w:cs="Times New Roman"/>
          <w:lang w:val="de-DE"/>
        </w:rPr>
        <w:t xml:space="preserve"> </w:t>
      </w:r>
      <w:r w:rsidR="00DB394C" w:rsidRPr="00C83ED1">
        <w:rPr>
          <w:rFonts w:ascii="Times New Roman" w:eastAsia="Yu Gothic" w:hAnsi="Times New Roman" w:cs="Times New Roman"/>
          <w:lang w:val="de-DE" w:eastAsia="ja-JP"/>
        </w:rPr>
        <w:t xml:space="preserve">BVerfGE 107, 59, 87 f.; 137, 185, 232; 142, 25, </w:t>
      </w:r>
      <w:proofErr w:type="spellStart"/>
      <w:r w:rsidR="00DB394C" w:rsidRPr="00C83ED1">
        <w:rPr>
          <w:rFonts w:ascii="Times New Roman" w:eastAsia="Yu Gothic" w:hAnsi="Times New Roman" w:cs="Times New Roman"/>
          <w:lang w:val="de-DE" w:eastAsia="ja-JP"/>
        </w:rPr>
        <w:t>Rn</w:t>
      </w:r>
      <w:proofErr w:type="spellEnd"/>
      <w:r w:rsidR="00DB394C" w:rsidRPr="00C83ED1">
        <w:rPr>
          <w:rFonts w:ascii="Times New Roman" w:eastAsia="Yu Gothic" w:hAnsi="Times New Roman" w:cs="Times New Roman"/>
          <w:lang w:val="de-DE" w:eastAsia="ja-JP"/>
        </w:rPr>
        <w:t xml:space="preserve">. 96; </w:t>
      </w:r>
      <w:proofErr w:type="spellStart"/>
      <w:r w:rsidR="00DB394C" w:rsidRPr="00C83ED1">
        <w:rPr>
          <w:rFonts w:ascii="Times New Roman" w:eastAsia="Yu Gothic" w:hAnsi="Times New Roman" w:cs="Times New Roman"/>
          <w:lang w:val="de-DE" w:eastAsia="ja-JP"/>
        </w:rPr>
        <w:t>NVwZ</w:t>
      </w:r>
      <w:proofErr w:type="spellEnd"/>
      <w:r w:rsidR="00DB394C" w:rsidRPr="00C83ED1">
        <w:rPr>
          <w:rFonts w:ascii="Times New Roman" w:eastAsia="Yu Gothic" w:hAnsi="Times New Roman" w:cs="Times New Roman"/>
          <w:lang w:val="de-DE" w:eastAsia="ja-JP"/>
        </w:rPr>
        <w:t xml:space="preserve"> 2018, 51, </w:t>
      </w:r>
      <w:proofErr w:type="spellStart"/>
      <w:r w:rsidR="00DB394C" w:rsidRPr="00C83ED1">
        <w:rPr>
          <w:rFonts w:ascii="Times New Roman" w:eastAsia="Yu Gothic" w:hAnsi="Times New Roman" w:cs="Times New Roman"/>
          <w:lang w:val="de-DE" w:eastAsia="ja-JP"/>
        </w:rPr>
        <w:t>Rn</w:t>
      </w:r>
      <w:proofErr w:type="spellEnd"/>
      <w:r w:rsidR="00DB394C" w:rsidRPr="00C83ED1">
        <w:rPr>
          <w:rFonts w:ascii="Times New Roman" w:eastAsia="Yu Gothic" w:hAnsi="Times New Roman" w:cs="Times New Roman"/>
          <w:lang w:val="de-DE" w:eastAsia="ja-JP"/>
        </w:rPr>
        <w:t xml:space="preserve">. 196 ff.; </w:t>
      </w:r>
      <w:r w:rsidR="00DB394C" w:rsidRPr="00C83ED1">
        <w:rPr>
          <w:rFonts w:ascii="Times New Roman" w:eastAsia="Yu Gothic" w:hAnsi="Times New Roman" w:cs="Times New Roman"/>
          <w:i/>
          <w:iCs/>
          <w:lang w:val="de-DE" w:eastAsia="ja-JP"/>
        </w:rPr>
        <w:t>Stern</w:t>
      </w:r>
      <w:r w:rsidR="00DB394C" w:rsidRPr="00C83ED1">
        <w:rPr>
          <w:rFonts w:ascii="Times New Roman" w:eastAsia="Yu Gothic" w:hAnsi="Times New Roman" w:cs="Times New Roman"/>
          <w:lang w:val="de-DE" w:eastAsia="ja-JP"/>
        </w:rPr>
        <w:t xml:space="preserve">, </w:t>
      </w:r>
      <w:proofErr w:type="spellStart"/>
      <w:r w:rsidR="00DB394C" w:rsidRPr="00C83ED1">
        <w:rPr>
          <w:rFonts w:ascii="Times New Roman" w:eastAsia="Yu Gothic" w:hAnsi="Times New Roman" w:cs="Times New Roman"/>
          <w:lang w:val="de-DE" w:eastAsia="ja-JP"/>
        </w:rPr>
        <w:t>StaatsR</w:t>
      </w:r>
      <w:proofErr w:type="spellEnd"/>
      <w:r w:rsidR="00DB394C" w:rsidRPr="00C83ED1">
        <w:rPr>
          <w:rFonts w:ascii="Times New Roman" w:eastAsia="Yu Gothic" w:hAnsi="Times New Roman" w:cs="Times New Roman"/>
          <w:lang w:val="de-DE" w:eastAsia="ja-JP"/>
        </w:rPr>
        <w:t xml:space="preserve">, Bd. </w:t>
      </w:r>
      <w:r w:rsidR="00DB394C" w:rsidRPr="00C83ED1">
        <w:rPr>
          <w:rFonts w:ascii="Times New Roman" w:eastAsia="Yu Gothic" w:hAnsi="Times New Roman" w:cs="Times New Roman"/>
          <w:lang w:val="de-DE" w:eastAsia="ja-JP"/>
        </w:rPr>
        <w:fldChar w:fldCharType="begin"/>
      </w:r>
      <w:r w:rsidR="00DB394C" w:rsidRPr="00C83ED1">
        <w:rPr>
          <w:rFonts w:ascii="Times New Roman" w:eastAsia="新細明體" w:hAnsi="Times New Roman" w:cs="Times New Roman"/>
          <w:lang w:val="de-DE"/>
        </w:rPr>
        <w:instrText xml:space="preserve"> = 1 \* ROMAN </w:instrText>
      </w:r>
      <w:r w:rsidR="00DB394C" w:rsidRPr="00C83ED1">
        <w:rPr>
          <w:rFonts w:ascii="Times New Roman" w:eastAsia="Yu Gothic" w:hAnsi="Times New Roman" w:cs="Times New Roman"/>
          <w:lang w:val="de-DE" w:eastAsia="ja-JP"/>
        </w:rPr>
        <w:fldChar w:fldCharType="separate"/>
      </w:r>
      <w:r w:rsidR="00DB394C" w:rsidRPr="00C83ED1">
        <w:rPr>
          <w:rFonts w:ascii="Times New Roman" w:eastAsia="新細明體" w:hAnsi="Times New Roman" w:cs="Times New Roman"/>
          <w:noProof/>
          <w:lang w:val="de-DE"/>
        </w:rPr>
        <w:t>I</w:t>
      </w:r>
      <w:r w:rsidR="00DB394C" w:rsidRPr="00C83ED1">
        <w:rPr>
          <w:rFonts w:ascii="Times New Roman" w:eastAsia="Yu Gothic" w:hAnsi="Times New Roman" w:cs="Times New Roman"/>
          <w:lang w:val="de-DE" w:eastAsia="ja-JP"/>
        </w:rPr>
        <w:fldChar w:fldCharType="end"/>
      </w:r>
      <w:r w:rsidR="00DB394C" w:rsidRPr="00C83ED1">
        <w:rPr>
          <w:rFonts w:ascii="Times New Roman" w:eastAsia="Yu Gothic" w:hAnsi="Times New Roman" w:cs="Times New Roman"/>
          <w:lang w:val="de-DE" w:eastAsia="ja-JP"/>
        </w:rPr>
        <w:t xml:space="preserve">, § 22; </w:t>
      </w:r>
      <w:r w:rsidR="00DB394C" w:rsidRPr="00C83ED1">
        <w:rPr>
          <w:rFonts w:ascii="Times New Roman" w:eastAsia="Yu Gothic" w:hAnsi="Times New Roman" w:cs="Times New Roman"/>
          <w:i/>
          <w:iCs/>
          <w:lang w:val="de-DE" w:eastAsia="ja-JP"/>
        </w:rPr>
        <w:t>Voßkuhle</w:t>
      </w:r>
      <w:r w:rsidR="00DB394C" w:rsidRPr="00C83ED1">
        <w:rPr>
          <w:rFonts w:ascii="Times New Roman" w:eastAsia="Yu Gothic" w:hAnsi="Times New Roman" w:cs="Times New Roman"/>
          <w:lang w:val="de-DE" w:eastAsia="ja-JP"/>
        </w:rPr>
        <w:t xml:space="preserve"> </w:t>
      </w:r>
      <w:proofErr w:type="spellStart"/>
      <w:r w:rsidR="00DB394C" w:rsidRPr="00C83ED1">
        <w:rPr>
          <w:rFonts w:ascii="Times New Roman" w:eastAsia="Yu Gothic" w:hAnsi="Times New Roman" w:cs="Times New Roman"/>
          <w:lang w:val="de-DE" w:eastAsia="ja-JP"/>
        </w:rPr>
        <w:t>JuS</w:t>
      </w:r>
      <w:proofErr w:type="spellEnd"/>
      <w:r w:rsidR="00DB394C" w:rsidRPr="00C83ED1">
        <w:rPr>
          <w:rFonts w:ascii="Times New Roman" w:eastAsia="Yu Gothic" w:hAnsi="Times New Roman" w:cs="Times New Roman"/>
          <w:lang w:val="de-DE" w:eastAsia="ja-JP"/>
        </w:rPr>
        <w:t xml:space="preserve"> 2019, 417, 421 f.; </w:t>
      </w:r>
      <w:r w:rsidR="00DB394C" w:rsidRPr="00C83ED1">
        <w:rPr>
          <w:rFonts w:ascii="Times New Roman" w:eastAsia="Yu Gothic" w:hAnsi="Times New Roman" w:cs="Times New Roman"/>
          <w:i/>
          <w:iCs/>
          <w:lang w:val="de-DE" w:eastAsia="ja-JP"/>
        </w:rPr>
        <w:t>Kersten</w:t>
      </w:r>
      <w:r w:rsidR="00DB394C" w:rsidRPr="00C83ED1">
        <w:rPr>
          <w:rFonts w:ascii="Times New Roman" w:eastAsia="Yu Gothic" w:hAnsi="Times New Roman" w:cs="Times New Roman"/>
          <w:lang w:val="de-DE" w:eastAsia="ja-JP"/>
        </w:rPr>
        <w:t xml:space="preserve"> </w:t>
      </w:r>
      <w:proofErr w:type="spellStart"/>
      <w:r w:rsidR="00DB394C" w:rsidRPr="00C83ED1">
        <w:rPr>
          <w:rFonts w:ascii="Times New Roman" w:eastAsia="Yu Gothic" w:hAnsi="Times New Roman" w:cs="Times New Roman"/>
          <w:lang w:val="de-DE" w:eastAsia="ja-JP"/>
        </w:rPr>
        <w:t>JuS</w:t>
      </w:r>
      <w:proofErr w:type="spellEnd"/>
      <w:r w:rsidR="00DB394C" w:rsidRPr="00C83ED1">
        <w:rPr>
          <w:rFonts w:ascii="Times New Roman" w:eastAsia="Yu Gothic" w:hAnsi="Times New Roman" w:cs="Times New Roman"/>
          <w:lang w:val="de-DE" w:eastAsia="ja-JP"/>
        </w:rPr>
        <w:t xml:space="preserve"> 2018, 929 ff. Für die </w:t>
      </w:r>
      <w:r w:rsidR="00DB394C" w:rsidRPr="00C83ED1">
        <w:rPr>
          <w:rFonts w:ascii="Times New Roman" w:eastAsia="Yu Gothic" w:hAnsi="Times New Roman" w:cs="Times New Roman"/>
          <w:b/>
          <w:bCs/>
          <w:lang w:val="de-DE" w:eastAsia="ja-JP"/>
        </w:rPr>
        <w:t>Europapolitik</w:t>
      </w:r>
      <w:r w:rsidR="00DB394C" w:rsidRPr="00C83ED1">
        <w:rPr>
          <w:rFonts w:ascii="Times New Roman" w:eastAsia="Yu Gothic" w:hAnsi="Times New Roman" w:cs="Times New Roman"/>
          <w:lang w:val="de-DE" w:eastAsia="ja-JP"/>
        </w:rPr>
        <w:t xml:space="preserve"> legt Art. 23 ein austariertes System der Staatsleitung fest; vgl. </w:t>
      </w:r>
      <w:r w:rsidR="00DB394C" w:rsidRPr="00C83ED1">
        <w:rPr>
          <w:rFonts w:ascii="Times New Roman" w:eastAsia="Yu Gothic" w:hAnsi="Times New Roman" w:cs="Times New Roman"/>
          <w:i/>
          <w:iCs/>
          <w:lang w:val="de-DE" w:eastAsia="ja-JP"/>
        </w:rPr>
        <w:t>Fuchs</w:t>
      </w:r>
      <w:r w:rsidR="00DB394C" w:rsidRPr="00C83ED1">
        <w:rPr>
          <w:rFonts w:ascii="Times New Roman" w:eastAsia="Yu Gothic" w:hAnsi="Times New Roman" w:cs="Times New Roman"/>
          <w:lang w:val="de-DE" w:eastAsia="ja-JP"/>
        </w:rPr>
        <w:t xml:space="preserve"> DÖV 2001, 233 ff.; </w:t>
      </w:r>
      <w:r w:rsidR="00DB394C" w:rsidRPr="00C83ED1">
        <w:rPr>
          <w:rFonts w:ascii="Times New Roman" w:eastAsia="Yu Gothic" w:hAnsi="Times New Roman" w:cs="Times New Roman"/>
          <w:i/>
          <w:iCs/>
          <w:lang w:val="de-DE" w:eastAsia="ja-JP"/>
        </w:rPr>
        <w:t>Classen</w:t>
      </w:r>
      <w:r w:rsidR="00DB394C" w:rsidRPr="00C83ED1">
        <w:rPr>
          <w:rFonts w:ascii="Times New Roman" w:eastAsia="Yu Gothic" w:hAnsi="Times New Roman" w:cs="Times New Roman"/>
          <w:lang w:val="de-DE" w:eastAsia="ja-JP"/>
        </w:rPr>
        <w:t xml:space="preserve"> JZ 2009, 881 ff</w:t>
      </w:r>
      <w:r w:rsidR="00637B26" w:rsidRPr="00C83ED1">
        <w:rPr>
          <w:rFonts w:ascii="Times New Roman" w:eastAsia="Yu Gothic" w:hAnsi="Times New Roman" w:cs="Times New Roman"/>
          <w:lang w:val="de-DE" w:eastAsia="ja-JP"/>
        </w:rPr>
        <w:t>.</w:t>
      </w:r>
    </w:p>
  </w:footnote>
  <w:footnote w:id="6">
    <w:p w:rsidR="00A61D27" w:rsidRPr="00C83ED1" w:rsidRDefault="00A61D27" w:rsidP="00C83ED1">
      <w:pPr>
        <w:pStyle w:val="ae"/>
        <w:ind w:left="200" w:hangingChars="100" w:hanging="200"/>
        <w:jc w:val="both"/>
        <w:rPr>
          <w:rFonts w:ascii="Times New Roman" w:hAnsi="Times New Roman" w:cs="Times New Roman"/>
          <w:lang w:val="de-DE"/>
        </w:rPr>
      </w:pPr>
      <w:r w:rsidRPr="00C83ED1">
        <w:rPr>
          <w:rStyle w:val="af0"/>
          <w:rFonts w:ascii="Times New Roman" w:hAnsi="Times New Roman" w:cs="Times New Roman"/>
        </w:rPr>
        <w:footnoteRef/>
      </w:r>
      <w:r w:rsidRPr="00C83ED1">
        <w:rPr>
          <w:rFonts w:ascii="Times New Roman" w:hAnsi="Times New Roman" w:cs="Times New Roman"/>
          <w:lang w:val="de-DE"/>
        </w:rPr>
        <w:t xml:space="preserve"> Anschauliche Beispiele: BVerfGE 121, 135, 153 ff; 123, 267 ff.; 136, 277 ff.; </w:t>
      </w:r>
      <w:r w:rsidRPr="00C83ED1">
        <w:rPr>
          <w:rFonts w:ascii="Times New Roman" w:hAnsi="Times New Roman" w:cs="Times New Roman"/>
          <w:i/>
          <w:iCs/>
          <w:lang w:val="de-DE"/>
        </w:rPr>
        <w:t>Kersten</w:t>
      </w:r>
      <w:r w:rsidRPr="00C83ED1">
        <w:rPr>
          <w:rFonts w:ascii="Times New Roman" w:hAnsi="Times New Roman" w:cs="Times New Roman"/>
          <w:lang w:val="de-DE"/>
        </w:rPr>
        <w:t xml:space="preserve"> </w:t>
      </w:r>
      <w:proofErr w:type="spellStart"/>
      <w:r w:rsidRPr="00C83ED1">
        <w:rPr>
          <w:rFonts w:ascii="Times New Roman" w:hAnsi="Times New Roman" w:cs="Times New Roman"/>
          <w:lang w:val="de-DE"/>
        </w:rPr>
        <w:t>JuS</w:t>
      </w:r>
      <w:proofErr w:type="spellEnd"/>
      <w:r w:rsidRPr="00C83ED1">
        <w:rPr>
          <w:rFonts w:ascii="Times New Roman" w:hAnsi="Times New Roman" w:cs="Times New Roman"/>
          <w:lang w:val="de-DE"/>
        </w:rPr>
        <w:t xml:space="preserve"> 2018, 929 ff.; Voßkuhle </w:t>
      </w:r>
      <w:proofErr w:type="spellStart"/>
      <w:r w:rsidRPr="00C83ED1">
        <w:rPr>
          <w:rFonts w:ascii="Times New Roman" w:hAnsi="Times New Roman" w:cs="Times New Roman"/>
          <w:lang w:val="de-DE"/>
        </w:rPr>
        <w:t>JuS</w:t>
      </w:r>
      <w:proofErr w:type="spellEnd"/>
      <w:r w:rsidRPr="00C83ED1">
        <w:rPr>
          <w:rFonts w:ascii="Times New Roman" w:hAnsi="Times New Roman" w:cs="Times New Roman"/>
          <w:lang w:val="de-DE"/>
        </w:rPr>
        <w:t xml:space="preserve"> 2019, 417 ff.</w:t>
      </w:r>
    </w:p>
  </w:footnote>
  <w:footnote w:id="7">
    <w:p w:rsidR="00374474" w:rsidRPr="00C83ED1" w:rsidRDefault="00374474" w:rsidP="00C83ED1">
      <w:pPr>
        <w:pStyle w:val="ae"/>
        <w:ind w:left="200" w:hangingChars="100" w:hanging="200"/>
        <w:jc w:val="both"/>
        <w:rPr>
          <w:rFonts w:ascii="Times New Roman" w:hAnsi="Times New Roman" w:cs="Times New Roman"/>
          <w:lang w:val="de-DE"/>
        </w:rPr>
      </w:pPr>
      <w:r w:rsidRPr="00C83ED1">
        <w:rPr>
          <w:rStyle w:val="af0"/>
          <w:rFonts w:ascii="Times New Roman" w:hAnsi="Times New Roman" w:cs="Times New Roman"/>
        </w:rPr>
        <w:footnoteRef/>
      </w:r>
      <w:r w:rsidRPr="00C83ED1">
        <w:rPr>
          <w:rFonts w:ascii="Times New Roman" w:hAnsi="Times New Roman" w:cs="Times New Roman"/>
          <w:lang w:val="de-DE"/>
        </w:rPr>
        <w:t xml:space="preserve"> </w:t>
      </w:r>
      <w:r w:rsidR="005D74CE" w:rsidRPr="00C83ED1">
        <w:rPr>
          <w:rFonts w:ascii="Times New Roman" w:hAnsi="Times New Roman" w:cs="Times New Roman"/>
          <w:lang w:val="de-DE"/>
        </w:rPr>
        <w:t xml:space="preserve">Vgl. Art. 20, 28; zulässig: Entscheidungsvorbereitung und -unterstützung; </w:t>
      </w:r>
      <w:r w:rsidR="005D74CE" w:rsidRPr="00C83ED1">
        <w:rPr>
          <w:rFonts w:ascii="Times New Roman" w:hAnsi="Times New Roman" w:cs="Times New Roman"/>
          <w:i/>
          <w:iCs/>
          <w:lang w:val="de-DE"/>
        </w:rPr>
        <w:t>Schmidt-Preuß</w:t>
      </w:r>
      <w:r w:rsidR="005D74CE" w:rsidRPr="00C83ED1">
        <w:rPr>
          <w:rFonts w:ascii="Times New Roman" w:hAnsi="Times New Roman" w:cs="Times New Roman"/>
          <w:lang w:val="de-DE"/>
        </w:rPr>
        <w:t xml:space="preserve"> FS Leisner, 1999, S. 467 ff.; </w:t>
      </w:r>
      <w:r w:rsidR="005D74CE" w:rsidRPr="00C83ED1">
        <w:rPr>
          <w:rFonts w:ascii="Times New Roman" w:hAnsi="Times New Roman" w:cs="Times New Roman"/>
          <w:i/>
          <w:iCs/>
          <w:lang w:val="de-DE"/>
        </w:rPr>
        <w:t>Ruffert</w:t>
      </w:r>
      <w:r w:rsidR="005D74CE" w:rsidRPr="00C83ED1">
        <w:rPr>
          <w:rFonts w:ascii="Times New Roman" w:hAnsi="Times New Roman" w:cs="Times New Roman"/>
          <w:lang w:val="de-DE"/>
        </w:rPr>
        <w:t xml:space="preserve"> DVBl. 2002, 1145 ff.; </w:t>
      </w:r>
      <w:r w:rsidR="005D74CE" w:rsidRPr="00C83ED1">
        <w:rPr>
          <w:rFonts w:ascii="Times New Roman" w:hAnsi="Times New Roman" w:cs="Times New Roman"/>
          <w:i/>
          <w:iCs/>
          <w:lang w:val="de-DE"/>
        </w:rPr>
        <w:t>Brouwer</w:t>
      </w:r>
      <w:r w:rsidR="005D74CE" w:rsidRPr="00C83ED1">
        <w:rPr>
          <w:rFonts w:ascii="Times New Roman" w:hAnsi="Times New Roman" w:cs="Times New Roman"/>
          <w:lang w:val="de-DE"/>
        </w:rPr>
        <w:t xml:space="preserve"> CCZ 2019, 2 ff.</w:t>
      </w:r>
    </w:p>
  </w:footnote>
  <w:footnote w:id="8">
    <w:p w:rsidR="005D74CE" w:rsidRPr="00C83ED1" w:rsidRDefault="005D74CE" w:rsidP="00C83ED1">
      <w:pPr>
        <w:pStyle w:val="ae"/>
        <w:ind w:left="200" w:hangingChars="100" w:hanging="200"/>
        <w:jc w:val="both"/>
        <w:rPr>
          <w:rFonts w:ascii="Times New Roman" w:hAnsi="Times New Roman" w:cs="Times New Roman"/>
          <w:lang w:val="de-DE"/>
        </w:rPr>
      </w:pPr>
      <w:r w:rsidRPr="00C83ED1">
        <w:rPr>
          <w:rStyle w:val="af0"/>
          <w:rFonts w:ascii="Times New Roman" w:hAnsi="Times New Roman" w:cs="Times New Roman"/>
        </w:rPr>
        <w:footnoteRef/>
      </w:r>
      <w:r w:rsidRPr="00C83ED1">
        <w:rPr>
          <w:rFonts w:ascii="Times New Roman" w:hAnsi="Times New Roman" w:cs="Times New Roman"/>
          <w:lang w:val="de-DE"/>
        </w:rPr>
        <w:t xml:space="preserve"> </w:t>
      </w:r>
      <w:r w:rsidR="000C260C" w:rsidRPr="00C83ED1">
        <w:rPr>
          <w:rFonts w:ascii="Times New Roman" w:hAnsi="Times New Roman" w:cs="Times New Roman"/>
          <w:lang w:val="de-DE"/>
        </w:rPr>
        <w:t xml:space="preserve">Vgl. </w:t>
      </w:r>
      <w:proofErr w:type="spellStart"/>
      <w:r w:rsidR="000C260C" w:rsidRPr="00C83ED1">
        <w:rPr>
          <w:rFonts w:ascii="Times New Roman" w:hAnsi="Times New Roman" w:cs="Times New Roman"/>
          <w:lang w:val="de-DE"/>
        </w:rPr>
        <w:t>Rn</w:t>
      </w:r>
      <w:proofErr w:type="spellEnd"/>
      <w:r w:rsidR="000C260C" w:rsidRPr="00C83ED1">
        <w:rPr>
          <w:rFonts w:ascii="Times New Roman" w:hAnsi="Times New Roman" w:cs="Times New Roman"/>
          <w:lang w:val="de-DE"/>
        </w:rPr>
        <w:t xml:space="preserve">. 150 ff. und 383; BVerfG JZ 2018, 403 ff. m. Anm. </w:t>
      </w:r>
      <w:r w:rsidR="000C260C" w:rsidRPr="00C83ED1">
        <w:rPr>
          <w:rFonts w:ascii="Times New Roman" w:hAnsi="Times New Roman" w:cs="Times New Roman"/>
          <w:i/>
          <w:iCs/>
          <w:lang w:val="de-DE"/>
        </w:rPr>
        <w:t>Kuch</w:t>
      </w:r>
      <w:r w:rsidR="00C511D8" w:rsidRPr="00C83ED1">
        <w:rPr>
          <w:rFonts w:ascii="Times New Roman" w:hAnsi="Times New Roman" w:cs="Times New Roman"/>
          <w:lang w:val="de-DE"/>
        </w:rPr>
        <w:t xml:space="preserve">; </w:t>
      </w:r>
      <w:r w:rsidR="00C511D8" w:rsidRPr="00C83ED1">
        <w:rPr>
          <w:rFonts w:ascii="Times New Roman" w:hAnsi="Times New Roman" w:cs="Times New Roman"/>
          <w:i/>
          <w:iCs/>
          <w:lang w:val="de-DE"/>
        </w:rPr>
        <w:t>Kirchhof</w:t>
      </w:r>
      <w:r w:rsidR="00C511D8" w:rsidRPr="00C83ED1">
        <w:rPr>
          <w:rFonts w:ascii="Times New Roman" w:hAnsi="Times New Roman" w:cs="Times New Roman"/>
          <w:lang w:val="de-DE"/>
        </w:rPr>
        <w:t xml:space="preserve"> NJW 2001, 1332 ff.; </w:t>
      </w:r>
      <w:r w:rsidR="00C511D8" w:rsidRPr="00C83ED1">
        <w:rPr>
          <w:rFonts w:ascii="Times New Roman" w:hAnsi="Times New Roman" w:cs="Times New Roman"/>
          <w:i/>
          <w:iCs/>
          <w:lang w:val="de-DE"/>
        </w:rPr>
        <w:t>Schenke</w:t>
      </w:r>
      <w:r w:rsidR="00C511D8" w:rsidRPr="00C83ED1">
        <w:rPr>
          <w:rFonts w:ascii="Times New Roman" w:hAnsi="Times New Roman" w:cs="Times New Roman"/>
          <w:lang w:val="de-DE"/>
        </w:rPr>
        <w:t xml:space="preserve"> JZ 2015, 1009ff.; </w:t>
      </w:r>
      <w:r w:rsidR="00C511D8" w:rsidRPr="00C83ED1">
        <w:rPr>
          <w:rFonts w:ascii="Times New Roman" w:hAnsi="Times New Roman" w:cs="Times New Roman"/>
          <w:i/>
          <w:iCs/>
          <w:lang w:val="de-DE"/>
        </w:rPr>
        <w:t>Voßkuhle</w:t>
      </w:r>
      <w:r w:rsidR="00C511D8" w:rsidRPr="00C83ED1">
        <w:rPr>
          <w:rFonts w:ascii="Times New Roman" w:hAnsi="Times New Roman" w:cs="Times New Roman"/>
          <w:lang w:val="de-DE"/>
        </w:rPr>
        <w:t xml:space="preserve"> Der Staat 2018, 119 ff.; zur „Auszehrungsproblematik“ der </w:t>
      </w:r>
      <w:proofErr w:type="spellStart"/>
      <w:r w:rsidR="00C511D8" w:rsidRPr="00C83ED1">
        <w:rPr>
          <w:rFonts w:ascii="Times New Roman" w:hAnsi="Times New Roman" w:cs="Times New Roman"/>
          <w:lang w:val="de-DE"/>
        </w:rPr>
        <w:t>Länd-erparlamente</w:t>
      </w:r>
      <w:proofErr w:type="spellEnd"/>
      <w:r w:rsidR="00C511D8" w:rsidRPr="00C83ED1">
        <w:rPr>
          <w:rFonts w:ascii="Times New Roman" w:hAnsi="Times New Roman" w:cs="Times New Roman"/>
          <w:lang w:val="de-DE"/>
        </w:rPr>
        <w:t xml:space="preserve"> bzw. zum </w:t>
      </w:r>
      <w:r w:rsidR="00C511D8" w:rsidRPr="00C83ED1">
        <w:rPr>
          <w:rFonts w:ascii="Times New Roman" w:hAnsi="Times New Roman" w:cs="Times New Roman"/>
          <w:b/>
          <w:bCs/>
          <w:lang w:val="de-DE"/>
        </w:rPr>
        <w:t>„Exekutivföderalismus“</w:t>
      </w:r>
      <w:r w:rsidR="00C511D8" w:rsidRPr="00C83ED1">
        <w:rPr>
          <w:rFonts w:ascii="Times New Roman" w:hAnsi="Times New Roman" w:cs="Times New Roman"/>
          <w:lang w:val="de-DE"/>
        </w:rPr>
        <w:t xml:space="preserve">: </w:t>
      </w:r>
      <w:r w:rsidR="00C511D8" w:rsidRPr="00C83ED1">
        <w:rPr>
          <w:rFonts w:ascii="Times New Roman" w:hAnsi="Times New Roman" w:cs="Times New Roman"/>
          <w:i/>
          <w:iCs/>
          <w:lang w:val="de-DE"/>
        </w:rPr>
        <w:t>Grimm/</w:t>
      </w:r>
      <w:proofErr w:type="spellStart"/>
      <w:r w:rsidR="00C511D8" w:rsidRPr="00C83ED1">
        <w:rPr>
          <w:rFonts w:ascii="Times New Roman" w:hAnsi="Times New Roman" w:cs="Times New Roman"/>
          <w:i/>
          <w:iCs/>
          <w:lang w:val="de-DE"/>
        </w:rPr>
        <w:t>Hummrich</w:t>
      </w:r>
      <w:proofErr w:type="spellEnd"/>
      <w:r w:rsidR="00C511D8" w:rsidRPr="00C83ED1">
        <w:rPr>
          <w:rFonts w:ascii="Times New Roman" w:hAnsi="Times New Roman" w:cs="Times New Roman"/>
          <w:lang w:val="de-DE"/>
        </w:rPr>
        <w:t xml:space="preserve"> DÖV 2005, 280ff.; </w:t>
      </w:r>
      <w:r w:rsidR="00C511D8" w:rsidRPr="00C83ED1">
        <w:rPr>
          <w:rFonts w:ascii="Times New Roman" w:hAnsi="Times New Roman" w:cs="Times New Roman"/>
          <w:i/>
          <w:iCs/>
          <w:lang w:val="de-DE"/>
        </w:rPr>
        <w:t>Selmer</w:t>
      </w:r>
      <w:r w:rsidR="00C511D8" w:rsidRPr="00C83ED1">
        <w:rPr>
          <w:rFonts w:ascii="Times New Roman" w:hAnsi="Times New Roman" w:cs="Times New Roman"/>
          <w:lang w:val="de-DE"/>
        </w:rPr>
        <w:t xml:space="preserve"> </w:t>
      </w:r>
      <w:proofErr w:type="spellStart"/>
      <w:r w:rsidR="00C511D8" w:rsidRPr="00C83ED1">
        <w:rPr>
          <w:rFonts w:ascii="Times New Roman" w:hAnsi="Times New Roman" w:cs="Times New Roman"/>
          <w:lang w:val="de-DE"/>
        </w:rPr>
        <w:t>NVwZ</w:t>
      </w:r>
      <w:proofErr w:type="spellEnd"/>
      <w:r w:rsidR="00C511D8" w:rsidRPr="00C83ED1">
        <w:rPr>
          <w:rFonts w:ascii="Times New Roman" w:hAnsi="Times New Roman" w:cs="Times New Roman"/>
          <w:lang w:val="de-DE"/>
        </w:rPr>
        <w:t xml:space="preserve"> 2007, 872 ff.; zu zunehmender Parteienfragmentierung und </w:t>
      </w:r>
      <w:r w:rsidR="00C511D8" w:rsidRPr="00C83ED1">
        <w:rPr>
          <w:rFonts w:ascii="Times New Roman" w:hAnsi="Times New Roman" w:cs="Times New Roman"/>
          <w:b/>
          <w:bCs/>
          <w:lang w:val="de-DE"/>
        </w:rPr>
        <w:t>Populismus</w:t>
      </w:r>
      <w:r w:rsidR="00C511D8" w:rsidRPr="00C83ED1">
        <w:rPr>
          <w:rFonts w:ascii="Times New Roman" w:hAnsi="Times New Roman" w:cs="Times New Roman"/>
          <w:lang w:val="de-DE"/>
        </w:rPr>
        <w:t xml:space="preserve">: </w:t>
      </w:r>
      <w:r w:rsidR="00C511D8" w:rsidRPr="00C83ED1">
        <w:rPr>
          <w:rFonts w:ascii="Times New Roman" w:hAnsi="Times New Roman" w:cs="Times New Roman"/>
          <w:i/>
          <w:iCs/>
          <w:lang w:val="de-DE"/>
        </w:rPr>
        <w:t>Kersten</w:t>
      </w:r>
      <w:r w:rsidR="00C511D8" w:rsidRPr="00C83ED1">
        <w:rPr>
          <w:rFonts w:ascii="Times New Roman" w:hAnsi="Times New Roman" w:cs="Times New Roman"/>
          <w:lang w:val="de-DE"/>
        </w:rPr>
        <w:t xml:space="preserve"> Jus 2018, 929 ff.; </w:t>
      </w:r>
      <w:r w:rsidR="00C511D8" w:rsidRPr="00C83ED1">
        <w:rPr>
          <w:rFonts w:ascii="Times New Roman" w:hAnsi="Times New Roman" w:cs="Times New Roman"/>
          <w:i/>
          <w:iCs/>
          <w:lang w:val="de-DE"/>
        </w:rPr>
        <w:t>Schönberger/Schönberger</w:t>
      </w:r>
      <w:r w:rsidR="00C511D8" w:rsidRPr="00C83ED1">
        <w:rPr>
          <w:rFonts w:ascii="Times New Roman" w:hAnsi="Times New Roman" w:cs="Times New Roman"/>
          <w:lang w:val="de-DE"/>
        </w:rPr>
        <w:t xml:space="preserve"> JZ 2018, 105 ff.; </w:t>
      </w:r>
      <w:r w:rsidR="00C511D8" w:rsidRPr="00C83ED1">
        <w:rPr>
          <w:rFonts w:ascii="Times New Roman" w:hAnsi="Times New Roman" w:cs="Times New Roman"/>
          <w:i/>
          <w:iCs/>
          <w:lang w:val="de-DE"/>
        </w:rPr>
        <w:t>Voßkuhle</w:t>
      </w:r>
      <w:r w:rsidR="00C511D8" w:rsidRPr="00C83ED1">
        <w:rPr>
          <w:rFonts w:ascii="Times New Roman" w:hAnsi="Times New Roman" w:cs="Times New Roman"/>
          <w:lang w:val="de-DE"/>
        </w:rPr>
        <w:t xml:space="preserve"> NJW 2018, 3154 ff.</w:t>
      </w:r>
    </w:p>
  </w:footnote>
  <w:footnote w:id="9">
    <w:p w:rsidR="00B43A2A" w:rsidRPr="00C83ED1" w:rsidRDefault="00B43A2A" w:rsidP="00C83ED1">
      <w:pPr>
        <w:pStyle w:val="ae"/>
        <w:ind w:left="200" w:hangingChars="100" w:hanging="200"/>
        <w:jc w:val="both"/>
        <w:rPr>
          <w:rFonts w:ascii="Times New Roman" w:eastAsia="Yu Gothic" w:hAnsi="Times New Roman" w:cs="Times New Roman"/>
          <w:lang w:val="de-DE" w:eastAsia="ja-JP"/>
        </w:rPr>
      </w:pPr>
      <w:r w:rsidRPr="00C83ED1">
        <w:rPr>
          <w:rStyle w:val="af0"/>
          <w:rFonts w:ascii="Times New Roman" w:hAnsi="Times New Roman" w:cs="Times New Roman"/>
        </w:rPr>
        <w:footnoteRef/>
      </w:r>
      <w:r w:rsidRPr="00C83ED1">
        <w:rPr>
          <w:rFonts w:ascii="Times New Roman" w:hAnsi="Times New Roman" w:cs="Times New Roman"/>
          <w:lang w:val="de-DE"/>
        </w:rPr>
        <w:t xml:space="preserve"> </w:t>
      </w:r>
      <w:r w:rsidR="00121829" w:rsidRPr="00C83ED1">
        <w:rPr>
          <w:rFonts w:ascii="Times New Roman" w:hAnsi="Times New Roman" w:cs="Times New Roman"/>
          <w:lang w:val="de-DE"/>
        </w:rPr>
        <w:t xml:space="preserve">Die Planungskompetenz folgt im Zweifel der Aufgabenerledigungskompetenz; </w:t>
      </w:r>
      <w:proofErr w:type="spellStart"/>
      <w:r w:rsidR="00121829" w:rsidRPr="00C83ED1">
        <w:rPr>
          <w:rFonts w:ascii="Times New Roman" w:hAnsi="Times New Roman" w:cs="Times New Roman"/>
          <w:lang w:val="de-DE"/>
        </w:rPr>
        <w:t>h.M</w:t>
      </w:r>
      <w:proofErr w:type="spellEnd"/>
      <w:r w:rsidR="00121829" w:rsidRPr="00C83ED1">
        <w:rPr>
          <w:rFonts w:ascii="Times New Roman" w:hAnsi="Times New Roman" w:cs="Times New Roman"/>
          <w:lang w:val="de-DE"/>
        </w:rPr>
        <w:t xml:space="preserve">., vgl. etwa </w:t>
      </w:r>
      <w:r w:rsidR="00121829" w:rsidRPr="00C83ED1">
        <w:rPr>
          <w:rFonts w:ascii="Times New Roman" w:hAnsi="Times New Roman" w:cs="Times New Roman"/>
          <w:i/>
          <w:iCs/>
          <w:lang w:val="de-DE"/>
        </w:rPr>
        <w:t>Stern</w:t>
      </w:r>
      <w:r w:rsidR="00121829" w:rsidRPr="00C83ED1">
        <w:rPr>
          <w:rFonts w:ascii="Times New Roman" w:hAnsi="Times New Roman" w:cs="Times New Roman"/>
          <w:lang w:val="de-DE"/>
        </w:rPr>
        <w:t xml:space="preserve">, </w:t>
      </w:r>
      <w:proofErr w:type="spellStart"/>
      <w:r w:rsidR="00121829" w:rsidRPr="00C83ED1">
        <w:rPr>
          <w:rFonts w:ascii="Times New Roman" w:hAnsi="Times New Roman" w:cs="Times New Roman"/>
          <w:lang w:val="de-DE"/>
        </w:rPr>
        <w:t>StaatsR</w:t>
      </w:r>
      <w:proofErr w:type="spellEnd"/>
      <w:r w:rsidR="00121829" w:rsidRPr="00C83ED1">
        <w:rPr>
          <w:rFonts w:ascii="Times New Roman" w:hAnsi="Times New Roman" w:cs="Times New Roman"/>
          <w:lang w:val="de-DE"/>
        </w:rPr>
        <w:t xml:space="preserve">, Bd. </w:t>
      </w:r>
      <w:r w:rsidR="00121829" w:rsidRPr="00C83ED1">
        <w:rPr>
          <w:rFonts w:ascii="Times New Roman" w:hAnsi="Times New Roman" w:cs="Times New Roman"/>
          <w:lang w:val="de-DE"/>
        </w:rPr>
        <w:fldChar w:fldCharType="begin"/>
      </w:r>
      <w:r w:rsidR="00121829" w:rsidRPr="00C83ED1">
        <w:rPr>
          <w:rFonts w:ascii="Times New Roman" w:hAnsi="Times New Roman" w:cs="Times New Roman"/>
          <w:lang w:val="de-DE"/>
        </w:rPr>
        <w:instrText xml:space="preserve"> = 2 \* ROMAN </w:instrText>
      </w:r>
      <w:r w:rsidR="00121829" w:rsidRPr="00C83ED1">
        <w:rPr>
          <w:rFonts w:ascii="Times New Roman" w:hAnsi="Times New Roman" w:cs="Times New Roman"/>
          <w:lang w:val="de-DE"/>
        </w:rPr>
        <w:fldChar w:fldCharType="separate"/>
      </w:r>
      <w:r w:rsidR="00121829" w:rsidRPr="00C83ED1">
        <w:rPr>
          <w:rFonts w:ascii="Times New Roman" w:hAnsi="Times New Roman" w:cs="Times New Roman"/>
          <w:noProof/>
          <w:lang w:val="de-DE"/>
        </w:rPr>
        <w:t>II</w:t>
      </w:r>
      <w:r w:rsidR="00121829" w:rsidRPr="00C83ED1">
        <w:rPr>
          <w:rFonts w:ascii="Times New Roman" w:hAnsi="Times New Roman" w:cs="Times New Roman"/>
          <w:lang w:val="de-DE"/>
        </w:rPr>
        <w:fldChar w:fldCharType="end"/>
      </w:r>
      <w:r w:rsidR="00121829" w:rsidRPr="00C83ED1">
        <w:rPr>
          <w:rFonts w:ascii="Times New Roman" w:hAnsi="Times New Roman" w:cs="Times New Roman"/>
          <w:lang w:val="de-DE"/>
        </w:rPr>
        <w:t xml:space="preserve">, § 40; </w:t>
      </w:r>
      <w:r w:rsidR="00121829" w:rsidRPr="00C83ED1">
        <w:rPr>
          <w:rFonts w:ascii="Times New Roman" w:hAnsi="Times New Roman" w:cs="Times New Roman"/>
          <w:i/>
          <w:iCs/>
          <w:lang w:val="de-DE"/>
        </w:rPr>
        <w:t>Hoppe</w:t>
      </w:r>
      <w:r w:rsidR="00121829" w:rsidRPr="00C83ED1">
        <w:rPr>
          <w:rFonts w:ascii="Times New Roman" w:hAnsi="Times New Roman" w:cs="Times New Roman"/>
          <w:lang w:val="de-DE"/>
        </w:rPr>
        <w:t xml:space="preserve">, </w:t>
      </w:r>
      <w:proofErr w:type="spellStart"/>
      <w:r w:rsidR="00121829" w:rsidRPr="00C83ED1">
        <w:rPr>
          <w:rFonts w:ascii="Times New Roman" w:hAnsi="Times New Roman" w:cs="Times New Roman"/>
          <w:lang w:val="de-DE"/>
        </w:rPr>
        <w:t>HStR</w:t>
      </w:r>
      <w:proofErr w:type="spellEnd"/>
      <w:r w:rsidR="00121829" w:rsidRPr="00C83ED1">
        <w:rPr>
          <w:rFonts w:ascii="Times New Roman" w:hAnsi="Times New Roman" w:cs="Times New Roman"/>
          <w:lang w:val="de-DE"/>
        </w:rPr>
        <w:t xml:space="preserve"> </w:t>
      </w:r>
      <w:r w:rsidR="00121829" w:rsidRPr="00C83ED1">
        <w:rPr>
          <w:rFonts w:ascii="Times New Roman" w:hAnsi="Times New Roman" w:cs="Times New Roman"/>
          <w:lang w:val="de-DE"/>
        </w:rPr>
        <w:fldChar w:fldCharType="begin"/>
      </w:r>
      <w:r w:rsidR="00121829" w:rsidRPr="00C83ED1">
        <w:rPr>
          <w:rFonts w:ascii="Times New Roman" w:hAnsi="Times New Roman" w:cs="Times New Roman"/>
          <w:lang w:val="de-DE"/>
        </w:rPr>
        <w:instrText xml:space="preserve"> = 4 \* ROMAN </w:instrText>
      </w:r>
      <w:r w:rsidR="00121829" w:rsidRPr="00C83ED1">
        <w:rPr>
          <w:rFonts w:ascii="Times New Roman" w:hAnsi="Times New Roman" w:cs="Times New Roman"/>
          <w:lang w:val="de-DE"/>
        </w:rPr>
        <w:fldChar w:fldCharType="separate"/>
      </w:r>
      <w:r w:rsidR="00121829" w:rsidRPr="00C83ED1">
        <w:rPr>
          <w:rFonts w:ascii="Times New Roman" w:hAnsi="Times New Roman" w:cs="Times New Roman"/>
          <w:noProof/>
          <w:lang w:val="de-DE"/>
        </w:rPr>
        <w:t>IV</w:t>
      </w:r>
      <w:r w:rsidR="00121829" w:rsidRPr="00C83ED1">
        <w:rPr>
          <w:rFonts w:ascii="Times New Roman" w:hAnsi="Times New Roman" w:cs="Times New Roman"/>
          <w:lang w:val="de-DE"/>
        </w:rPr>
        <w:fldChar w:fldCharType="end"/>
      </w:r>
      <w:r w:rsidR="00121829" w:rsidRPr="00C83ED1">
        <w:rPr>
          <w:rFonts w:ascii="Times New Roman" w:hAnsi="Times New Roman" w:cs="Times New Roman"/>
          <w:lang w:val="de-DE"/>
        </w:rPr>
        <w:t>, § 77.</w:t>
      </w:r>
    </w:p>
  </w:footnote>
  <w:footnote w:id="10">
    <w:p w:rsidR="008B4D84" w:rsidRPr="00C83ED1" w:rsidRDefault="008B4D84" w:rsidP="00C83ED1">
      <w:pPr>
        <w:pStyle w:val="ae"/>
        <w:jc w:val="both"/>
        <w:rPr>
          <w:rFonts w:ascii="Times New Roman" w:hAnsi="Times New Roman" w:cs="Times New Roman"/>
          <w:lang w:val="de-DE"/>
        </w:rPr>
      </w:pPr>
      <w:r w:rsidRPr="00C83ED1">
        <w:rPr>
          <w:rStyle w:val="af0"/>
          <w:rFonts w:ascii="Times New Roman" w:hAnsi="Times New Roman" w:cs="Times New Roman"/>
        </w:rPr>
        <w:footnoteRef/>
      </w:r>
      <w:r w:rsidRPr="00C83ED1">
        <w:rPr>
          <w:rFonts w:ascii="Times New Roman" w:hAnsi="Times New Roman" w:cs="Times New Roman"/>
          <w:lang w:val="de-DE"/>
        </w:rPr>
        <w:t xml:space="preserve"> </w:t>
      </w:r>
      <w:r w:rsidR="00121829" w:rsidRPr="00C83ED1">
        <w:rPr>
          <w:rFonts w:ascii="Times New Roman" w:hAnsi="Times New Roman" w:cs="Times New Roman"/>
          <w:lang w:val="de-DE"/>
        </w:rPr>
        <w:t xml:space="preserve">So BVerfGE 95, 1, 15 f.; 139, 321 </w:t>
      </w:r>
      <w:proofErr w:type="spellStart"/>
      <w:r w:rsidR="00121829" w:rsidRPr="00C83ED1">
        <w:rPr>
          <w:rFonts w:ascii="Times New Roman" w:hAnsi="Times New Roman" w:cs="Times New Roman"/>
          <w:lang w:val="de-DE"/>
        </w:rPr>
        <w:t>Rn</w:t>
      </w:r>
      <w:proofErr w:type="spellEnd"/>
      <w:r w:rsidR="00121829" w:rsidRPr="00C83ED1">
        <w:rPr>
          <w:rFonts w:ascii="Times New Roman" w:hAnsi="Times New Roman" w:cs="Times New Roman"/>
          <w:lang w:val="de-DE"/>
        </w:rPr>
        <w:t xml:space="preserve">. 126 f.; </w:t>
      </w:r>
      <w:r w:rsidR="00121829" w:rsidRPr="00C83ED1">
        <w:rPr>
          <w:rFonts w:ascii="Times New Roman" w:hAnsi="Times New Roman" w:cs="Times New Roman"/>
          <w:i/>
          <w:iCs/>
          <w:lang w:val="de-DE"/>
        </w:rPr>
        <w:t>Voßkuhle/Kaufhold</w:t>
      </w:r>
      <w:r w:rsidR="00121829" w:rsidRPr="00C83ED1">
        <w:rPr>
          <w:rFonts w:ascii="Times New Roman" w:hAnsi="Times New Roman" w:cs="Times New Roman"/>
          <w:lang w:val="de-DE"/>
        </w:rPr>
        <w:t xml:space="preserve"> </w:t>
      </w:r>
      <w:proofErr w:type="spellStart"/>
      <w:r w:rsidR="00121829" w:rsidRPr="00C83ED1">
        <w:rPr>
          <w:rFonts w:ascii="Times New Roman" w:hAnsi="Times New Roman" w:cs="Times New Roman"/>
          <w:lang w:val="de-DE"/>
        </w:rPr>
        <w:t>JuS</w:t>
      </w:r>
      <w:proofErr w:type="spellEnd"/>
      <w:r w:rsidR="00121829" w:rsidRPr="00C83ED1">
        <w:rPr>
          <w:rFonts w:ascii="Times New Roman" w:hAnsi="Times New Roman" w:cs="Times New Roman"/>
          <w:lang w:val="de-DE"/>
        </w:rPr>
        <w:t xml:space="preserve"> 2012, 314 ff.</w:t>
      </w:r>
    </w:p>
  </w:footnote>
  <w:footnote w:id="11">
    <w:p w:rsidR="00036988" w:rsidRPr="00C83ED1" w:rsidRDefault="00036988" w:rsidP="00C83ED1">
      <w:pPr>
        <w:pStyle w:val="ae"/>
        <w:ind w:left="200" w:hangingChars="100" w:hanging="200"/>
        <w:jc w:val="both"/>
        <w:rPr>
          <w:rFonts w:ascii="Times New Roman" w:hAnsi="Times New Roman" w:cs="Times New Roman"/>
          <w:lang w:val="de-DE"/>
        </w:rPr>
      </w:pPr>
      <w:r w:rsidRPr="00C83ED1">
        <w:rPr>
          <w:rStyle w:val="af0"/>
          <w:rFonts w:ascii="Times New Roman" w:hAnsi="Times New Roman" w:cs="Times New Roman"/>
        </w:rPr>
        <w:footnoteRef/>
      </w:r>
      <w:r w:rsidRPr="00C83ED1">
        <w:rPr>
          <w:rFonts w:ascii="Times New Roman" w:hAnsi="Times New Roman" w:cs="Times New Roman"/>
          <w:lang w:val="de-DE"/>
        </w:rPr>
        <w:t xml:space="preserve"> </w:t>
      </w:r>
      <w:r w:rsidR="00C83ED1" w:rsidRPr="00C83ED1">
        <w:rPr>
          <w:rFonts w:ascii="Times New Roman" w:hAnsi="Times New Roman" w:cs="Times New Roman"/>
          <w:lang w:val="de-DE"/>
        </w:rPr>
        <w:t xml:space="preserve">Vgl. BVerfGE 95, 1,15 ff. ; zum wehrverfassungsrechtlichen Parlamentsvorbehalt: </w:t>
      </w:r>
      <w:proofErr w:type="spellStart"/>
      <w:r w:rsidR="00C83ED1" w:rsidRPr="00C83ED1">
        <w:rPr>
          <w:rFonts w:ascii="Times New Roman" w:hAnsi="Times New Roman" w:cs="Times New Roman"/>
          <w:lang w:val="de-DE"/>
        </w:rPr>
        <w:t>BverGE</w:t>
      </w:r>
      <w:proofErr w:type="spellEnd"/>
      <w:r w:rsidR="00C83ED1" w:rsidRPr="00C83ED1">
        <w:rPr>
          <w:rFonts w:ascii="Times New Roman" w:hAnsi="Times New Roman" w:cs="Times New Roman"/>
          <w:lang w:val="de-DE"/>
        </w:rPr>
        <w:t xml:space="preserve"> 121, 135, 153 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0593"/>
    <w:multiLevelType w:val="hybridMultilevel"/>
    <w:tmpl w:val="544C7736"/>
    <w:lvl w:ilvl="0" w:tplc="87648CB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6C14900"/>
    <w:multiLevelType w:val="hybridMultilevel"/>
    <w:tmpl w:val="3B080472"/>
    <w:lvl w:ilvl="0" w:tplc="E48A470E">
      <w:start w:val="3"/>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2" w15:restartNumberingAfterBreak="0">
    <w:nsid w:val="667C7A31"/>
    <w:multiLevelType w:val="hybridMultilevel"/>
    <w:tmpl w:val="BB704DB2"/>
    <w:lvl w:ilvl="0" w:tplc="F3FA44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73437210">
    <w:abstractNumId w:val="1"/>
  </w:num>
  <w:num w:numId="2" w16cid:durableId="299699658">
    <w:abstractNumId w:val="0"/>
  </w:num>
  <w:num w:numId="3" w16cid:durableId="579019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2"/>
  <w:bordersDoNotSurroundHeader/>
  <w:bordersDoNotSurroundFooter/>
  <w:activeWritingStyle w:appName="MSWord" w:lang="de-DE" w:vendorID="64" w:dllVersion="4096" w:nlCheck="1" w:checkStyle="0"/>
  <w:activeWritingStyle w:appName="MSWord" w:lang="zh-TW" w:vendorID="64" w:dllVersion="0" w:nlCheck="1" w:checkStyle="1"/>
  <w:activeWritingStyle w:appName="MSWord" w:lang="en-US" w:vendorID="64" w:dllVersion="4096" w:nlCheck="1" w:checkStyle="0"/>
  <w:activeWritingStyle w:appName="MSWord" w:lang="ja-JP" w:vendorID="64" w:dllVersion="0" w:nlCheck="1" w:checkStyle="1"/>
  <w:proofState w:spelling="clean" w:grammar="dirty"/>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CB"/>
    <w:rsid w:val="000269AB"/>
    <w:rsid w:val="00036988"/>
    <w:rsid w:val="00047D64"/>
    <w:rsid w:val="00054028"/>
    <w:rsid w:val="00061AE9"/>
    <w:rsid w:val="000933B1"/>
    <w:rsid w:val="000A3AA1"/>
    <w:rsid w:val="000C260C"/>
    <w:rsid w:val="000E75C7"/>
    <w:rsid w:val="00105CDC"/>
    <w:rsid w:val="00112E68"/>
    <w:rsid w:val="00115290"/>
    <w:rsid w:val="00121829"/>
    <w:rsid w:val="00122B8E"/>
    <w:rsid w:val="00136AD8"/>
    <w:rsid w:val="001573A8"/>
    <w:rsid w:val="00167B04"/>
    <w:rsid w:val="001713EF"/>
    <w:rsid w:val="00174639"/>
    <w:rsid w:val="00176A03"/>
    <w:rsid w:val="001F5DA4"/>
    <w:rsid w:val="00201343"/>
    <w:rsid w:val="00212CDB"/>
    <w:rsid w:val="002469CB"/>
    <w:rsid w:val="0025096D"/>
    <w:rsid w:val="00261DCE"/>
    <w:rsid w:val="002910D3"/>
    <w:rsid w:val="002C1C61"/>
    <w:rsid w:val="002E2133"/>
    <w:rsid w:val="002F762F"/>
    <w:rsid w:val="00321886"/>
    <w:rsid w:val="003421EF"/>
    <w:rsid w:val="00374474"/>
    <w:rsid w:val="00376721"/>
    <w:rsid w:val="003A6D71"/>
    <w:rsid w:val="003A77D8"/>
    <w:rsid w:val="003C12B8"/>
    <w:rsid w:val="003D3BCC"/>
    <w:rsid w:val="003E47A8"/>
    <w:rsid w:val="00414E62"/>
    <w:rsid w:val="004521A1"/>
    <w:rsid w:val="004C392E"/>
    <w:rsid w:val="004D4E75"/>
    <w:rsid w:val="0054068B"/>
    <w:rsid w:val="00567423"/>
    <w:rsid w:val="00570517"/>
    <w:rsid w:val="005725C6"/>
    <w:rsid w:val="005C20AE"/>
    <w:rsid w:val="005D74CE"/>
    <w:rsid w:val="00626349"/>
    <w:rsid w:val="00637B26"/>
    <w:rsid w:val="00686899"/>
    <w:rsid w:val="006C1EF3"/>
    <w:rsid w:val="006C2E04"/>
    <w:rsid w:val="006D0DC4"/>
    <w:rsid w:val="007E17CF"/>
    <w:rsid w:val="0082588B"/>
    <w:rsid w:val="008719AB"/>
    <w:rsid w:val="008B4D84"/>
    <w:rsid w:val="00951CB2"/>
    <w:rsid w:val="0096721D"/>
    <w:rsid w:val="009D0186"/>
    <w:rsid w:val="009E3DCA"/>
    <w:rsid w:val="009F5A15"/>
    <w:rsid w:val="00A050AB"/>
    <w:rsid w:val="00A130A4"/>
    <w:rsid w:val="00A25CAF"/>
    <w:rsid w:val="00A43545"/>
    <w:rsid w:val="00A54D50"/>
    <w:rsid w:val="00A61D27"/>
    <w:rsid w:val="00AA5FE5"/>
    <w:rsid w:val="00AC2B07"/>
    <w:rsid w:val="00AF3896"/>
    <w:rsid w:val="00AF396C"/>
    <w:rsid w:val="00B24B78"/>
    <w:rsid w:val="00B27CC7"/>
    <w:rsid w:val="00B43A2A"/>
    <w:rsid w:val="00B43B8A"/>
    <w:rsid w:val="00B52B67"/>
    <w:rsid w:val="00B604C7"/>
    <w:rsid w:val="00BA0C83"/>
    <w:rsid w:val="00BA2DDC"/>
    <w:rsid w:val="00BF0630"/>
    <w:rsid w:val="00C14C84"/>
    <w:rsid w:val="00C16AEB"/>
    <w:rsid w:val="00C511D8"/>
    <w:rsid w:val="00C83ED1"/>
    <w:rsid w:val="00CC5E59"/>
    <w:rsid w:val="00CC7A1C"/>
    <w:rsid w:val="00CE1457"/>
    <w:rsid w:val="00D251E1"/>
    <w:rsid w:val="00D55F64"/>
    <w:rsid w:val="00D87020"/>
    <w:rsid w:val="00DB394C"/>
    <w:rsid w:val="00DB5C07"/>
    <w:rsid w:val="00DB631E"/>
    <w:rsid w:val="00DD77DE"/>
    <w:rsid w:val="00DE5644"/>
    <w:rsid w:val="00E22D8F"/>
    <w:rsid w:val="00E3731E"/>
    <w:rsid w:val="00E424F2"/>
    <w:rsid w:val="00E55781"/>
    <w:rsid w:val="00E7370C"/>
    <w:rsid w:val="00F82EF4"/>
    <w:rsid w:val="00FD16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29C3BF"/>
  <w15:chartTrackingRefBased/>
  <w15:docId w15:val="{465991E4-01DA-425F-BC56-3A81F74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469C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469C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469CB"/>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2469CB"/>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2469C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469C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469C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69C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469C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469CB"/>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2469CB"/>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2469CB"/>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2469CB"/>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2469CB"/>
    <w:rPr>
      <w:rFonts w:eastAsiaTheme="majorEastAsia" w:cstheme="majorBidi"/>
      <w:color w:val="2F5496" w:themeColor="accent1" w:themeShade="BF"/>
    </w:rPr>
  </w:style>
  <w:style w:type="character" w:customStyle="1" w:styleId="60">
    <w:name w:val="標題 6 字元"/>
    <w:basedOn w:val="a0"/>
    <w:link w:val="6"/>
    <w:uiPriority w:val="9"/>
    <w:semiHidden/>
    <w:rsid w:val="002469CB"/>
    <w:rPr>
      <w:rFonts w:eastAsiaTheme="majorEastAsia" w:cstheme="majorBidi"/>
      <w:color w:val="595959" w:themeColor="text1" w:themeTint="A6"/>
    </w:rPr>
  </w:style>
  <w:style w:type="character" w:customStyle="1" w:styleId="70">
    <w:name w:val="標題 7 字元"/>
    <w:basedOn w:val="a0"/>
    <w:link w:val="7"/>
    <w:uiPriority w:val="9"/>
    <w:semiHidden/>
    <w:rsid w:val="002469CB"/>
    <w:rPr>
      <w:rFonts w:eastAsiaTheme="majorEastAsia" w:cstheme="majorBidi"/>
      <w:color w:val="595959" w:themeColor="text1" w:themeTint="A6"/>
    </w:rPr>
  </w:style>
  <w:style w:type="character" w:customStyle="1" w:styleId="80">
    <w:name w:val="標題 8 字元"/>
    <w:basedOn w:val="a0"/>
    <w:link w:val="8"/>
    <w:uiPriority w:val="9"/>
    <w:semiHidden/>
    <w:rsid w:val="002469CB"/>
    <w:rPr>
      <w:rFonts w:eastAsiaTheme="majorEastAsia" w:cstheme="majorBidi"/>
      <w:color w:val="272727" w:themeColor="text1" w:themeTint="D8"/>
    </w:rPr>
  </w:style>
  <w:style w:type="character" w:customStyle="1" w:styleId="90">
    <w:name w:val="標題 9 字元"/>
    <w:basedOn w:val="a0"/>
    <w:link w:val="9"/>
    <w:uiPriority w:val="9"/>
    <w:semiHidden/>
    <w:rsid w:val="002469CB"/>
    <w:rPr>
      <w:rFonts w:eastAsiaTheme="majorEastAsia" w:cstheme="majorBidi"/>
      <w:color w:val="272727" w:themeColor="text1" w:themeTint="D8"/>
    </w:rPr>
  </w:style>
  <w:style w:type="paragraph" w:styleId="a3">
    <w:name w:val="Title"/>
    <w:basedOn w:val="a"/>
    <w:next w:val="a"/>
    <w:link w:val="a4"/>
    <w:uiPriority w:val="10"/>
    <w:qFormat/>
    <w:rsid w:val="002469C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469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69C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469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69CB"/>
    <w:pPr>
      <w:spacing w:before="160"/>
      <w:jc w:val="center"/>
    </w:pPr>
    <w:rPr>
      <w:i/>
      <w:iCs/>
      <w:color w:val="404040" w:themeColor="text1" w:themeTint="BF"/>
    </w:rPr>
  </w:style>
  <w:style w:type="character" w:customStyle="1" w:styleId="a8">
    <w:name w:val="引文 字元"/>
    <w:basedOn w:val="a0"/>
    <w:link w:val="a7"/>
    <w:uiPriority w:val="29"/>
    <w:rsid w:val="002469CB"/>
    <w:rPr>
      <w:i/>
      <w:iCs/>
      <w:color w:val="404040" w:themeColor="text1" w:themeTint="BF"/>
    </w:rPr>
  </w:style>
  <w:style w:type="paragraph" w:styleId="a9">
    <w:name w:val="List Paragraph"/>
    <w:basedOn w:val="a"/>
    <w:uiPriority w:val="34"/>
    <w:qFormat/>
    <w:rsid w:val="002469CB"/>
    <w:pPr>
      <w:ind w:left="720"/>
      <w:contextualSpacing/>
    </w:pPr>
  </w:style>
  <w:style w:type="character" w:styleId="aa">
    <w:name w:val="Intense Emphasis"/>
    <w:basedOn w:val="a0"/>
    <w:uiPriority w:val="21"/>
    <w:qFormat/>
    <w:rsid w:val="002469CB"/>
    <w:rPr>
      <w:i/>
      <w:iCs/>
      <w:color w:val="2F5496" w:themeColor="accent1" w:themeShade="BF"/>
    </w:rPr>
  </w:style>
  <w:style w:type="paragraph" w:styleId="ab">
    <w:name w:val="Intense Quote"/>
    <w:basedOn w:val="a"/>
    <w:next w:val="a"/>
    <w:link w:val="ac"/>
    <w:uiPriority w:val="30"/>
    <w:qFormat/>
    <w:rsid w:val="00246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2469CB"/>
    <w:rPr>
      <w:i/>
      <w:iCs/>
      <w:color w:val="2F5496" w:themeColor="accent1" w:themeShade="BF"/>
    </w:rPr>
  </w:style>
  <w:style w:type="character" w:styleId="ad">
    <w:name w:val="Intense Reference"/>
    <w:basedOn w:val="a0"/>
    <w:uiPriority w:val="32"/>
    <w:qFormat/>
    <w:rsid w:val="002469CB"/>
    <w:rPr>
      <w:b/>
      <w:bCs/>
      <w:smallCaps/>
      <w:color w:val="2F5496" w:themeColor="accent1" w:themeShade="BF"/>
      <w:spacing w:val="5"/>
    </w:rPr>
  </w:style>
  <w:style w:type="paragraph" w:styleId="ae">
    <w:name w:val="footnote text"/>
    <w:basedOn w:val="a"/>
    <w:link w:val="af"/>
    <w:uiPriority w:val="99"/>
    <w:semiHidden/>
    <w:unhideWhenUsed/>
    <w:rsid w:val="003A6D71"/>
    <w:pPr>
      <w:snapToGrid w:val="0"/>
    </w:pPr>
    <w:rPr>
      <w:sz w:val="20"/>
      <w:szCs w:val="20"/>
    </w:rPr>
  </w:style>
  <w:style w:type="character" w:customStyle="1" w:styleId="af">
    <w:name w:val="註腳文字 字元"/>
    <w:basedOn w:val="a0"/>
    <w:link w:val="ae"/>
    <w:uiPriority w:val="99"/>
    <w:semiHidden/>
    <w:rsid w:val="003A6D71"/>
    <w:rPr>
      <w:sz w:val="20"/>
      <w:szCs w:val="20"/>
    </w:rPr>
  </w:style>
  <w:style w:type="character" w:styleId="af0">
    <w:name w:val="footnote reference"/>
    <w:basedOn w:val="a0"/>
    <w:uiPriority w:val="99"/>
    <w:semiHidden/>
    <w:unhideWhenUsed/>
    <w:rsid w:val="003A6D71"/>
    <w:rPr>
      <w:vertAlign w:val="superscript"/>
    </w:rPr>
  </w:style>
  <w:style w:type="paragraph" w:styleId="af1">
    <w:name w:val="header"/>
    <w:basedOn w:val="a"/>
    <w:link w:val="af2"/>
    <w:uiPriority w:val="99"/>
    <w:unhideWhenUsed/>
    <w:rsid w:val="00C14C84"/>
    <w:pPr>
      <w:tabs>
        <w:tab w:val="center" w:pos="4153"/>
        <w:tab w:val="right" w:pos="8306"/>
      </w:tabs>
      <w:snapToGrid w:val="0"/>
    </w:pPr>
    <w:rPr>
      <w:sz w:val="20"/>
      <w:szCs w:val="20"/>
    </w:rPr>
  </w:style>
  <w:style w:type="character" w:customStyle="1" w:styleId="af2">
    <w:name w:val="頁首 字元"/>
    <w:basedOn w:val="a0"/>
    <w:link w:val="af1"/>
    <w:uiPriority w:val="99"/>
    <w:rsid w:val="00C14C84"/>
    <w:rPr>
      <w:sz w:val="20"/>
      <w:szCs w:val="20"/>
    </w:rPr>
  </w:style>
  <w:style w:type="paragraph" w:styleId="af3">
    <w:name w:val="footer"/>
    <w:basedOn w:val="a"/>
    <w:link w:val="af4"/>
    <w:uiPriority w:val="99"/>
    <w:unhideWhenUsed/>
    <w:rsid w:val="00C14C84"/>
    <w:pPr>
      <w:tabs>
        <w:tab w:val="center" w:pos="4153"/>
        <w:tab w:val="right" w:pos="8306"/>
      </w:tabs>
      <w:snapToGrid w:val="0"/>
    </w:pPr>
    <w:rPr>
      <w:sz w:val="20"/>
      <w:szCs w:val="20"/>
    </w:rPr>
  </w:style>
  <w:style w:type="character" w:customStyle="1" w:styleId="af4">
    <w:name w:val="頁尾 字元"/>
    <w:basedOn w:val="a0"/>
    <w:link w:val="af3"/>
    <w:uiPriority w:val="99"/>
    <w:rsid w:val="00C14C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082A7-A84C-42C8-9B88-8BC08FAB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11</Pages>
  <Words>2545</Words>
  <Characters>14512</Characters>
  <Application>Microsoft Office Word</Application>
  <DocSecurity>0</DocSecurity>
  <Lines>120</Lines>
  <Paragraphs>34</Paragraphs>
  <ScaleCrop>false</ScaleCrop>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依靜 蔡</dc:creator>
  <cp:keywords/>
  <dc:description/>
  <cp:lastModifiedBy>依靜 蔡</cp:lastModifiedBy>
  <cp:revision>30</cp:revision>
  <dcterms:created xsi:type="dcterms:W3CDTF">2025-02-20T03:54:00Z</dcterms:created>
  <dcterms:modified xsi:type="dcterms:W3CDTF">2025-02-23T16:56:00Z</dcterms:modified>
</cp:coreProperties>
</file>