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D93" w:rsidRDefault="00D277E0" w:rsidP="00D277E0">
      <w:pPr>
        <w:jc w:val="center"/>
      </w:pPr>
      <w:r>
        <w:rPr>
          <w:rFonts w:hint="eastAsia"/>
        </w:rPr>
        <w:t>海德堡大學</w:t>
      </w:r>
      <w:r w:rsidR="000D2D93">
        <w:rPr>
          <w:rFonts w:hint="eastAsia"/>
          <w:lang w:val="de-DE"/>
        </w:rPr>
        <w:t>法學院</w:t>
      </w:r>
      <w:r w:rsidR="000D2D93">
        <w:rPr>
          <w:lang w:val="de-DE"/>
        </w:rPr>
        <w:t>Christian Baldus</w:t>
      </w:r>
      <w:r w:rsidR="000D2D93">
        <w:rPr>
          <w:rFonts w:hint="eastAsia"/>
          <w:lang w:val="de-DE"/>
        </w:rPr>
        <w:t>教授</w:t>
      </w:r>
      <w:r w:rsidR="000D2D93">
        <w:rPr>
          <w:rFonts w:hint="eastAsia"/>
        </w:rPr>
        <w:t>助理群</w:t>
      </w:r>
    </w:p>
    <w:p w:rsidR="00A60D7F" w:rsidRDefault="00D277E0" w:rsidP="00D277E0">
      <w:pPr>
        <w:jc w:val="center"/>
      </w:pPr>
      <w:r>
        <w:rPr>
          <w:rFonts w:hint="eastAsia"/>
        </w:rPr>
        <w:t>關於學生撰寫民法作業之格式要求</w:t>
      </w:r>
    </w:p>
    <w:p w:rsidR="00D277E0" w:rsidRDefault="00D277E0" w:rsidP="00D277E0">
      <w:pPr>
        <w:jc w:val="center"/>
        <w:rPr>
          <w:rFonts w:hint="eastAsia"/>
        </w:rPr>
      </w:pPr>
      <w:r>
        <w:rPr>
          <w:rFonts w:hint="eastAsia"/>
        </w:rPr>
        <w:t>部分內容摘要</w:t>
      </w:r>
    </w:p>
    <w:p w:rsidR="00F436C0" w:rsidRDefault="00F436C0">
      <w:pPr>
        <w:rPr>
          <w:rFonts w:hint="eastAsia"/>
        </w:rPr>
      </w:pPr>
    </w:p>
    <w:p w:rsidR="00C93076" w:rsidRDefault="00C93076">
      <w:pPr>
        <w:rPr>
          <w:lang w:val="de-DE"/>
        </w:rPr>
      </w:pPr>
      <w:r w:rsidRPr="00C93076">
        <w:rPr>
          <w:lang w:val="de-DE"/>
        </w:rPr>
        <w:t>In Verbindung mit (</w:t>
      </w:r>
      <w:proofErr w:type="spellStart"/>
      <w:r w:rsidRPr="00C93076">
        <w:rPr>
          <w:lang w:val="de-DE"/>
        </w:rPr>
        <w:t>i.V.</w:t>
      </w:r>
      <w:r>
        <w:rPr>
          <w:lang w:val="de-DE"/>
        </w:rPr>
        <w:t>m</w:t>
      </w:r>
      <w:proofErr w:type="spellEnd"/>
      <w:r>
        <w:rPr>
          <w:lang w:val="de-DE"/>
        </w:rPr>
        <w:t>.</w:t>
      </w:r>
      <w:r w:rsidRPr="00C93076">
        <w:rPr>
          <w:lang w:val="de-DE"/>
        </w:rPr>
        <w:t>)</w:t>
      </w:r>
    </w:p>
    <w:p w:rsidR="00C93076" w:rsidRDefault="00C93076" w:rsidP="00C93076">
      <w:pPr>
        <w:pStyle w:val="a9"/>
        <w:numPr>
          <w:ilvl w:val="0"/>
          <w:numId w:val="3"/>
        </w:numPr>
        <w:rPr>
          <w:lang w:val="de-DE"/>
        </w:rPr>
      </w:pPr>
      <w:r>
        <w:rPr>
          <w:rFonts w:hint="eastAsia"/>
          <w:lang w:val="de-DE"/>
        </w:rPr>
        <w:t>法律適用者</w:t>
      </w:r>
      <w:r w:rsidR="00107D4E">
        <w:rPr>
          <w:rFonts w:hint="eastAsia"/>
          <w:lang w:val="de-DE"/>
        </w:rPr>
        <w:t>表述一個法律原則或概念，其非於法律中明確所規範，而是法釋義上連結不同規定所導出</w:t>
      </w:r>
      <w:r>
        <w:rPr>
          <w:rFonts w:hint="eastAsia"/>
          <w:lang w:val="de-DE"/>
        </w:rPr>
        <w:t>，通常是法院作法律續造時會使用到</w:t>
      </w:r>
    </w:p>
    <w:p w:rsidR="00107D4E" w:rsidRDefault="00C93076" w:rsidP="00C93076">
      <w:pPr>
        <w:pStyle w:val="a9"/>
        <w:numPr>
          <w:ilvl w:val="0"/>
          <w:numId w:val="3"/>
        </w:numPr>
        <w:rPr>
          <w:lang w:val="de-DE"/>
        </w:rPr>
      </w:pPr>
      <w:r>
        <w:rPr>
          <w:rFonts w:hint="eastAsia"/>
          <w:lang w:val="de-DE"/>
        </w:rPr>
        <w:t>例如</w:t>
      </w:r>
      <w:r w:rsidR="00107D4E">
        <w:rPr>
          <w:rFonts w:hint="eastAsia"/>
          <w:lang w:val="de-DE"/>
        </w:rPr>
        <w:t>：</w:t>
      </w:r>
    </w:p>
    <w:p w:rsidR="00C93076" w:rsidRDefault="00C93076" w:rsidP="00107D4E">
      <w:pPr>
        <w:pStyle w:val="a9"/>
        <w:numPr>
          <w:ilvl w:val="1"/>
          <w:numId w:val="3"/>
        </w:numPr>
        <w:rPr>
          <w:lang w:val="de-DE"/>
        </w:rPr>
      </w:pPr>
      <w:r>
        <w:rPr>
          <w:rFonts w:hint="eastAsia"/>
          <w:lang w:val="de-DE"/>
        </w:rPr>
        <w:t>基本法第</w:t>
      </w:r>
      <w:r>
        <w:rPr>
          <w:lang w:val="de-DE"/>
        </w:rPr>
        <w:t>1</w:t>
      </w:r>
      <w:r>
        <w:rPr>
          <w:rFonts w:hint="eastAsia"/>
          <w:lang w:val="de-DE"/>
        </w:rPr>
        <w:t>條第</w:t>
      </w:r>
      <w:r>
        <w:rPr>
          <w:lang w:val="de-DE"/>
        </w:rPr>
        <w:t>1</w:t>
      </w:r>
      <w:r>
        <w:rPr>
          <w:rFonts w:hint="eastAsia"/>
          <w:lang w:val="de-DE"/>
        </w:rPr>
        <w:t>項</w:t>
      </w:r>
      <w:r w:rsidR="00107D4E">
        <w:rPr>
          <w:rFonts w:hint="eastAsia"/>
          <w:lang w:val="de-DE"/>
        </w:rPr>
        <w:t>連結第</w:t>
      </w:r>
      <w:r w:rsidR="00107D4E">
        <w:rPr>
          <w:lang w:val="de-DE"/>
        </w:rPr>
        <w:t>2</w:t>
      </w:r>
      <w:r w:rsidR="00107D4E">
        <w:rPr>
          <w:rFonts w:hint="eastAsia"/>
          <w:lang w:val="de-DE"/>
        </w:rPr>
        <w:t>條第</w:t>
      </w:r>
      <w:r w:rsidR="00107D4E">
        <w:rPr>
          <w:lang w:val="de-DE"/>
        </w:rPr>
        <w:t>2</w:t>
      </w:r>
      <w:r w:rsidR="00107D4E">
        <w:rPr>
          <w:rFonts w:hint="eastAsia"/>
          <w:lang w:val="de-DE"/>
        </w:rPr>
        <w:t>項→導出一般人格權之保障</w:t>
      </w:r>
      <w:r w:rsidRPr="00C93076">
        <w:rPr>
          <w:rFonts w:hint="eastAsia"/>
          <w:lang w:val="de-DE"/>
        </w:rPr>
        <w:t>A</w:t>
      </w:r>
      <w:r w:rsidRPr="00C93076">
        <w:rPr>
          <w:lang w:val="de-DE"/>
        </w:rPr>
        <w:t xml:space="preserve">rt. 1 Abs. 1 GG </w:t>
      </w:r>
      <w:proofErr w:type="spellStart"/>
      <w:r w:rsidRPr="00C93076">
        <w:rPr>
          <w:lang w:val="de-DE"/>
        </w:rPr>
        <w:t>i.V.m</w:t>
      </w:r>
      <w:proofErr w:type="spellEnd"/>
      <w:r w:rsidRPr="00C93076">
        <w:rPr>
          <w:lang w:val="de-DE"/>
        </w:rPr>
        <w:t>. Art. 2 Abs. 1 GG. Aus der Verknüpfung der beiden Grundrechtsnormen</w:t>
      </w:r>
      <w:r>
        <w:rPr>
          <w:lang w:val="de-DE"/>
        </w:rPr>
        <w:t xml:space="preserve"> </w:t>
      </w:r>
      <w:r w:rsidRPr="00C93076">
        <w:rPr>
          <w:lang w:val="de-DE"/>
        </w:rPr>
        <w:t>wird das – auch für das Zivilrecht relevante – Allgemeine Persönlichkeitsrecht hergeleitet.</w:t>
      </w:r>
    </w:p>
    <w:p w:rsidR="00107D4E" w:rsidRPr="00C93076" w:rsidRDefault="00107D4E" w:rsidP="00107D4E">
      <w:pPr>
        <w:pStyle w:val="a9"/>
        <w:numPr>
          <w:ilvl w:val="1"/>
          <w:numId w:val="3"/>
        </w:numPr>
        <w:rPr>
          <w:rFonts w:hint="eastAsia"/>
          <w:lang w:val="de-DE"/>
        </w:rPr>
      </w:pPr>
      <w:r>
        <w:rPr>
          <w:rFonts w:hint="eastAsia"/>
          <w:lang w:val="de-DE"/>
        </w:rPr>
        <w:t>民法第</w:t>
      </w:r>
      <w:r>
        <w:rPr>
          <w:lang w:val="de-DE"/>
        </w:rPr>
        <w:t>280</w:t>
      </w:r>
      <w:r>
        <w:rPr>
          <w:rFonts w:hint="eastAsia"/>
          <w:lang w:val="de-DE"/>
        </w:rPr>
        <w:t>條第</w:t>
      </w:r>
      <w:r>
        <w:rPr>
          <w:lang w:val="de-DE"/>
        </w:rPr>
        <w:t>1</w:t>
      </w:r>
      <w:r>
        <w:rPr>
          <w:rFonts w:hint="eastAsia"/>
          <w:lang w:val="de-DE"/>
        </w:rPr>
        <w:t>項連結契約對第三人之保護義務，導出第約上過失責任，</w:t>
      </w:r>
      <w:r w:rsidRPr="00107D4E">
        <w:rPr>
          <w:rFonts w:hint="eastAsia"/>
          <w:lang w:val="de-DE"/>
        </w:rPr>
        <w:t>§</w:t>
      </w:r>
      <w:r w:rsidRPr="00107D4E">
        <w:rPr>
          <w:lang w:val="de-DE"/>
        </w:rPr>
        <w:t xml:space="preserve"> 280 Abs. 1 BGB </w:t>
      </w:r>
      <w:proofErr w:type="spellStart"/>
      <w:r w:rsidRPr="00107D4E">
        <w:rPr>
          <w:lang w:val="de-DE"/>
        </w:rPr>
        <w:t>i.V.m</w:t>
      </w:r>
      <w:proofErr w:type="spellEnd"/>
      <w:r w:rsidRPr="00107D4E">
        <w:rPr>
          <w:lang w:val="de-DE"/>
        </w:rPr>
        <w:t>. den Grundsätzen vom Vertrag mit Schutzwirkung(en) für Dritte8</w:t>
      </w:r>
    </w:p>
    <w:p w:rsidR="00C93076" w:rsidRPr="00C93076" w:rsidRDefault="00C93076">
      <w:pPr>
        <w:rPr>
          <w:rFonts w:hint="eastAsia"/>
          <w:lang w:val="de-DE"/>
        </w:rPr>
      </w:pPr>
    </w:p>
    <w:p w:rsidR="00C93076" w:rsidRDefault="00C93076">
      <w:pPr>
        <w:rPr>
          <w:lang w:val="de-DE"/>
        </w:rPr>
      </w:pPr>
      <w:r>
        <w:rPr>
          <w:lang w:val="de-DE"/>
        </w:rPr>
        <w:t>Im Sinne des</w:t>
      </w:r>
      <w:r w:rsidR="0053387E">
        <w:rPr>
          <w:lang w:val="de-DE"/>
        </w:rPr>
        <w:t xml:space="preserve"> (</w:t>
      </w:r>
      <w:proofErr w:type="spellStart"/>
      <w:r w:rsidR="0053387E">
        <w:rPr>
          <w:lang w:val="de-DE"/>
        </w:rPr>
        <w:t>i.S.d</w:t>
      </w:r>
      <w:proofErr w:type="spellEnd"/>
      <w:r w:rsidR="0053387E">
        <w:rPr>
          <w:lang w:val="de-DE"/>
        </w:rPr>
        <w:t>.)</w:t>
      </w:r>
    </w:p>
    <w:p w:rsidR="00C93076" w:rsidRDefault="00F436C0" w:rsidP="00F436C0">
      <w:pPr>
        <w:pStyle w:val="a9"/>
        <w:numPr>
          <w:ilvl w:val="0"/>
          <w:numId w:val="5"/>
        </w:numPr>
        <w:rPr>
          <w:lang w:val="de-DE"/>
        </w:rPr>
      </w:pPr>
      <w:r>
        <w:rPr>
          <w:rFonts w:hint="eastAsia"/>
          <w:lang w:val="de-DE"/>
        </w:rPr>
        <w:t>指特定脈絡下的概念</w:t>
      </w:r>
    </w:p>
    <w:p w:rsidR="00F436C0" w:rsidRDefault="00F436C0" w:rsidP="00F436C0">
      <w:pPr>
        <w:pStyle w:val="a9"/>
        <w:numPr>
          <w:ilvl w:val="0"/>
          <w:numId w:val="5"/>
        </w:numPr>
        <w:rPr>
          <w:lang w:val="de-DE"/>
        </w:rPr>
      </w:pPr>
      <w:r w:rsidRPr="00F436C0">
        <w:rPr>
          <w:lang w:val="de-DE"/>
        </w:rPr>
        <w:t>„Ein Schuldverhältnis im Sinne des § 311 Abs. 2 BGB liegt vor, wenn ...“</w:t>
      </w:r>
      <w:r>
        <w:rPr>
          <w:rFonts w:hint="eastAsia"/>
          <w:lang w:val="de-DE"/>
        </w:rPr>
        <w:t>特別指德國民法</w:t>
      </w:r>
      <w:r>
        <w:rPr>
          <w:lang w:val="de-DE"/>
        </w:rPr>
        <w:t>311</w:t>
      </w:r>
      <w:r>
        <w:rPr>
          <w:rFonts w:hint="eastAsia"/>
          <w:lang w:val="de-DE"/>
        </w:rPr>
        <w:t>條第</w:t>
      </w:r>
      <w:r>
        <w:rPr>
          <w:lang w:val="de-DE"/>
        </w:rPr>
        <w:t>2</w:t>
      </w:r>
      <w:r>
        <w:rPr>
          <w:rFonts w:hint="eastAsia"/>
          <w:lang w:val="de-DE"/>
        </w:rPr>
        <w:t>項債之關係的特殊性。</w:t>
      </w:r>
    </w:p>
    <w:p w:rsidR="00F436C0" w:rsidRDefault="00F436C0" w:rsidP="00F436C0">
      <w:pPr>
        <w:pStyle w:val="a9"/>
        <w:numPr>
          <w:ilvl w:val="0"/>
          <w:numId w:val="5"/>
        </w:numPr>
        <w:rPr>
          <w:rFonts w:hint="eastAsia"/>
          <w:lang w:val="de-DE"/>
        </w:rPr>
      </w:pPr>
      <w:r w:rsidRPr="00F436C0">
        <w:rPr>
          <w:lang w:val="de-DE"/>
        </w:rPr>
        <w:t>„Ein Schuldverhältnis nach § 311 Abs. 2 BGB liegt vor, wenn ...“</w:t>
      </w:r>
      <w:r w:rsidRPr="00F436C0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德國</w:t>
      </w:r>
      <w:r>
        <w:rPr>
          <w:rFonts w:hint="eastAsia"/>
          <w:lang w:val="de-DE"/>
        </w:rPr>
        <w:t>民法</w:t>
      </w:r>
      <w:r>
        <w:rPr>
          <w:lang w:val="de-DE"/>
        </w:rPr>
        <w:t>311</w:t>
      </w:r>
      <w:r>
        <w:rPr>
          <w:rFonts w:hint="eastAsia"/>
          <w:lang w:val="de-DE"/>
        </w:rPr>
        <w:t>條第</w:t>
      </w:r>
      <w:r>
        <w:rPr>
          <w:lang w:val="de-DE"/>
        </w:rPr>
        <w:t>2</w:t>
      </w:r>
      <w:r>
        <w:rPr>
          <w:rFonts w:hint="eastAsia"/>
          <w:lang w:val="de-DE"/>
        </w:rPr>
        <w:t>項</w:t>
      </w:r>
      <w:r>
        <w:rPr>
          <w:rFonts w:hint="eastAsia"/>
          <w:lang w:val="de-DE"/>
        </w:rPr>
        <w:t>所定之</w:t>
      </w:r>
      <w:r>
        <w:rPr>
          <w:rFonts w:hint="eastAsia"/>
          <w:lang w:val="de-DE"/>
        </w:rPr>
        <w:t>債之關係</w:t>
      </w:r>
      <w:r>
        <w:rPr>
          <w:rFonts w:hint="eastAsia"/>
          <w:lang w:val="de-DE"/>
        </w:rPr>
        <w:t>，不強調其特殊性。</w:t>
      </w:r>
    </w:p>
    <w:p w:rsidR="00F436C0" w:rsidRPr="00F436C0" w:rsidRDefault="00F436C0" w:rsidP="00F436C0">
      <w:pPr>
        <w:pStyle w:val="a9"/>
        <w:ind w:left="480"/>
        <w:rPr>
          <w:rFonts w:hint="eastAsia"/>
          <w:lang w:val="de-DE"/>
        </w:rPr>
      </w:pPr>
    </w:p>
    <w:p w:rsidR="00C93076" w:rsidRDefault="0053387E">
      <w:pPr>
        <w:rPr>
          <w:lang w:val="de-DE"/>
        </w:rPr>
      </w:pPr>
      <w:r>
        <w:rPr>
          <w:lang w:val="de-DE"/>
        </w:rPr>
        <w:t>v</w:t>
      </w:r>
      <w:r w:rsidR="00C93076">
        <w:rPr>
          <w:lang w:val="de-DE"/>
        </w:rPr>
        <w:t>ergleiche (vgl.)</w:t>
      </w:r>
    </w:p>
    <w:p w:rsidR="00C93076" w:rsidRPr="00107D4E" w:rsidRDefault="00107D4E" w:rsidP="00107D4E">
      <w:pPr>
        <w:pStyle w:val="a9"/>
        <w:numPr>
          <w:ilvl w:val="0"/>
          <w:numId w:val="4"/>
        </w:numPr>
        <w:rPr>
          <w:rFonts w:hint="eastAsia"/>
          <w:lang w:val="de-DE"/>
        </w:rPr>
      </w:pPr>
      <w:r>
        <w:rPr>
          <w:rFonts w:hint="eastAsia"/>
          <w:lang w:val="de-DE"/>
        </w:rPr>
        <w:t>指涉一個想法、概念，可參考相關文獻。</w:t>
      </w:r>
    </w:p>
    <w:p w:rsidR="00C93076" w:rsidRPr="00C93076" w:rsidRDefault="00C93076">
      <w:pPr>
        <w:rPr>
          <w:rFonts w:hint="eastAsia"/>
          <w:lang w:val="de-DE"/>
        </w:rPr>
      </w:pPr>
    </w:p>
    <w:p w:rsidR="00C93076" w:rsidRDefault="00C93076">
      <w:r>
        <w:rPr>
          <w:lang w:val="de-DE"/>
        </w:rPr>
        <w:t>nach, gemäß, laut</w:t>
      </w:r>
      <w:r>
        <w:rPr>
          <w:rFonts w:hint="eastAsia"/>
        </w:rPr>
        <w:t>用法</w:t>
      </w:r>
    </w:p>
    <w:p w:rsidR="00C93076" w:rsidRDefault="00C93076" w:rsidP="00C93076">
      <w:pPr>
        <w:pStyle w:val="a9"/>
        <w:numPr>
          <w:ilvl w:val="0"/>
          <w:numId w:val="2"/>
        </w:numPr>
      </w:pPr>
      <w:r>
        <w:rPr>
          <w:rFonts w:hint="eastAsia"/>
        </w:rPr>
        <w:t>中文都是「依據」，但德文意義略有不同。</w:t>
      </w:r>
    </w:p>
    <w:p w:rsidR="00C93076" w:rsidRPr="00C93076" w:rsidRDefault="00C93076" w:rsidP="00C93076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>
        <w:t>nach</w:t>
      </w:r>
      <w:proofErr w:type="spellEnd"/>
      <w:r>
        <w:t>, gem</w:t>
      </w:r>
      <w:proofErr w:type="spellStart"/>
      <w:r>
        <w:rPr>
          <w:lang w:val="de-DE"/>
        </w:rPr>
        <w:t>äß</w:t>
      </w:r>
      <w:proofErr w:type="spellEnd"/>
      <w:r>
        <w:rPr>
          <w:rFonts w:hint="eastAsia"/>
        </w:rPr>
        <w:t>同義，可互相替代。</w:t>
      </w:r>
      <w:r>
        <w:rPr>
          <w:lang w:val="de-DE"/>
        </w:rPr>
        <w:t>Laut</w:t>
      </w:r>
      <w:r>
        <w:rPr>
          <w:rFonts w:hint="eastAsia"/>
          <w:lang w:val="de-DE"/>
        </w:rPr>
        <w:t>則帶有寫作者跟其所依據之規範、事實「保持距離」之意味，亦即未必完全贊同，或是對其保持疑慮態度。</w:t>
      </w:r>
    </w:p>
    <w:p w:rsidR="00C93076" w:rsidRDefault="00C93076">
      <w:pPr>
        <w:rPr>
          <w:rFonts w:hint="eastAsia"/>
        </w:rPr>
      </w:pPr>
    </w:p>
    <w:sectPr w:rsidR="00C93076" w:rsidSect="00AA430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45pt;height:7.45pt" o:bullet="t">
        <v:imagedata r:id="rId1" o:title="mso0020C932"/>
      </v:shape>
    </w:pict>
  </w:numPicBullet>
  <w:abstractNum w:abstractNumId="0" w15:restartNumberingAfterBreak="0">
    <w:nsid w:val="11144EE5"/>
    <w:multiLevelType w:val="hybridMultilevel"/>
    <w:tmpl w:val="D250C496"/>
    <w:lvl w:ilvl="0" w:tplc="3C4E0B3C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3E6E42"/>
    <w:multiLevelType w:val="hybridMultilevel"/>
    <w:tmpl w:val="79BEE0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C144E4"/>
    <w:multiLevelType w:val="hybridMultilevel"/>
    <w:tmpl w:val="260CDFFE"/>
    <w:lvl w:ilvl="0" w:tplc="3C4E0B3C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0DA5B20"/>
    <w:multiLevelType w:val="hybridMultilevel"/>
    <w:tmpl w:val="4792247A"/>
    <w:lvl w:ilvl="0" w:tplc="3C4E0B3C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540FB3"/>
    <w:multiLevelType w:val="hybridMultilevel"/>
    <w:tmpl w:val="FB8A6612"/>
    <w:lvl w:ilvl="0" w:tplc="3C4E0B3C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32153265">
    <w:abstractNumId w:val="1"/>
  </w:num>
  <w:num w:numId="2" w16cid:durableId="1822385501">
    <w:abstractNumId w:val="3"/>
  </w:num>
  <w:num w:numId="3" w16cid:durableId="1422799358">
    <w:abstractNumId w:val="0"/>
  </w:num>
  <w:num w:numId="4" w16cid:durableId="250897047">
    <w:abstractNumId w:val="4"/>
  </w:num>
  <w:num w:numId="5" w16cid:durableId="1683362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76"/>
    <w:rsid w:val="000D2D93"/>
    <w:rsid w:val="00107D4E"/>
    <w:rsid w:val="0053387E"/>
    <w:rsid w:val="007F1ED1"/>
    <w:rsid w:val="009D3220"/>
    <w:rsid w:val="00A60D7F"/>
    <w:rsid w:val="00AA4303"/>
    <w:rsid w:val="00C93076"/>
    <w:rsid w:val="00D277E0"/>
    <w:rsid w:val="00EA0250"/>
    <w:rsid w:val="00F4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348FD"/>
  <w15:chartTrackingRefBased/>
  <w15:docId w15:val="{A63F2B74-2CBF-5046-A346-29E83DF1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0250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D32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0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7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7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7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7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D3220"/>
    <w:rPr>
      <w:rFonts w:asciiTheme="majorHAnsi" w:eastAsiaTheme="majorEastAsia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EA0250"/>
    <w:rPr>
      <w:rFonts w:asciiTheme="majorHAnsi" w:eastAsiaTheme="majorEastAsia" w:hAnsiTheme="majorHAnsi" w:cstheme="majorBidi"/>
      <w:color w:val="0F4761" w:themeColor="accent1" w:themeShade="BF"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930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93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930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930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930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930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930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0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93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0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930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30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930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30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30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3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930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3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孫迺翊</dc:creator>
  <cp:keywords/>
  <dc:description/>
  <cp:lastModifiedBy>孫迺翊</cp:lastModifiedBy>
  <cp:revision>7</cp:revision>
  <dcterms:created xsi:type="dcterms:W3CDTF">2025-05-27T08:12:00Z</dcterms:created>
  <dcterms:modified xsi:type="dcterms:W3CDTF">2025-05-27T08:40:00Z</dcterms:modified>
</cp:coreProperties>
</file>