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4B7" w:rsidRPr="008475AF" w:rsidRDefault="001964B7" w:rsidP="001964B7">
      <w:pPr>
        <w:pStyle w:val="Heading2"/>
        <w:rPr>
          <w:rFonts w:ascii="Calibri" w:hAnsi="Calibri" w:cs="Arial"/>
        </w:rPr>
      </w:pPr>
      <w:bookmarkStart w:id="0" w:name="_Toc492035935"/>
      <w:r w:rsidRPr="008475AF">
        <w:rPr>
          <w:rFonts w:ascii="Calibri" w:hAnsi="Calibri" w:cs="Arial"/>
        </w:rPr>
        <w:t>Introduction</w:t>
      </w:r>
      <w:bookmarkEnd w:id="0"/>
    </w:p>
    <w:p w:rsidR="001964B7" w:rsidRPr="008475AF" w:rsidRDefault="001964B7" w:rsidP="001964B7">
      <w:pPr>
        <w:rPr>
          <w:rFonts w:ascii="Calibri" w:hAnsi="Calibri" w:cs="Arial"/>
        </w:rPr>
      </w:pPr>
      <w:r w:rsidRPr="008475AF">
        <w:rPr>
          <w:rFonts w:ascii="Calibri" w:hAnsi="Calibri" w:cs="Arial"/>
        </w:rPr>
        <w:t>The e2gen Cash Management is fully integrated into the e2gen product and provides an organisation with the ability to calculate the following:</w:t>
      </w:r>
    </w:p>
    <w:p w:rsidR="001964B7" w:rsidRPr="008475AF" w:rsidRDefault="001964B7" w:rsidP="001964B7">
      <w:pPr>
        <w:rPr>
          <w:rFonts w:ascii="Calibri" w:hAnsi="Calibri" w:cs="Arial"/>
        </w:rPr>
      </w:pPr>
    </w:p>
    <w:p w:rsidR="001964B7" w:rsidRPr="008475AF" w:rsidRDefault="001964B7" w:rsidP="001964B7">
      <w:pPr>
        <w:numPr>
          <w:ilvl w:val="0"/>
          <w:numId w:val="3"/>
        </w:numPr>
        <w:rPr>
          <w:rFonts w:ascii="Calibri" w:hAnsi="Calibri" w:cs="Arial"/>
        </w:rPr>
      </w:pPr>
      <w:r w:rsidRPr="008475AF">
        <w:rPr>
          <w:rFonts w:ascii="Calibri" w:hAnsi="Calibri" w:cs="Arial"/>
        </w:rPr>
        <w:t>External correspondent (</w:t>
      </w:r>
      <w:proofErr w:type="spellStart"/>
      <w:r w:rsidRPr="008475AF">
        <w:rPr>
          <w:rFonts w:ascii="Calibri" w:hAnsi="Calibri" w:cs="Arial"/>
        </w:rPr>
        <w:t>Nostro</w:t>
      </w:r>
      <w:proofErr w:type="spellEnd"/>
      <w:r w:rsidRPr="008475AF">
        <w:rPr>
          <w:rFonts w:ascii="Calibri" w:hAnsi="Calibri" w:cs="Arial"/>
        </w:rPr>
        <w:t xml:space="preserve">) Account </w:t>
      </w:r>
      <w:proofErr w:type="spellStart"/>
      <w:r w:rsidRPr="008475AF">
        <w:rPr>
          <w:rFonts w:ascii="Calibri" w:hAnsi="Calibri" w:cs="Arial"/>
        </w:rPr>
        <w:t>Positionsfor</w:t>
      </w:r>
      <w:proofErr w:type="spellEnd"/>
      <w:r w:rsidRPr="008475AF">
        <w:rPr>
          <w:rFonts w:ascii="Calibri" w:hAnsi="Calibri" w:cs="Arial"/>
        </w:rPr>
        <w:t xml:space="preserve"> up to 10 </w:t>
      </w:r>
      <w:proofErr w:type="gramStart"/>
      <w:r w:rsidRPr="008475AF">
        <w:rPr>
          <w:rFonts w:ascii="Calibri" w:hAnsi="Calibri" w:cs="Arial"/>
        </w:rPr>
        <w:t>days</w:t>
      </w:r>
      <w:proofErr w:type="gramEnd"/>
      <w:r w:rsidRPr="008475AF">
        <w:rPr>
          <w:rFonts w:ascii="Calibri" w:hAnsi="Calibri" w:cs="Arial"/>
        </w:rPr>
        <w:t xml:space="preserve"> forward</w:t>
      </w:r>
    </w:p>
    <w:p w:rsidR="001964B7" w:rsidRPr="008475AF" w:rsidRDefault="001964B7" w:rsidP="001964B7">
      <w:pPr>
        <w:numPr>
          <w:ilvl w:val="0"/>
          <w:numId w:val="3"/>
        </w:numPr>
        <w:rPr>
          <w:rFonts w:ascii="Calibri" w:hAnsi="Calibri" w:cs="Arial"/>
        </w:rPr>
      </w:pPr>
      <w:r w:rsidRPr="008475AF">
        <w:rPr>
          <w:rFonts w:ascii="Calibri" w:hAnsi="Calibri" w:cs="Arial"/>
        </w:rPr>
        <w:t>Internal Account Positions for up to 10 days’ forward</w:t>
      </w:r>
    </w:p>
    <w:p w:rsidR="001964B7" w:rsidRPr="008475AF" w:rsidRDefault="001964B7" w:rsidP="001964B7">
      <w:pPr>
        <w:numPr>
          <w:ilvl w:val="0"/>
          <w:numId w:val="3"/>
        </w:numPr>
        <w:rPr>
          <w:rFonts w:ascii="Calibri" w:hAnsi="Calibri" w:cs="Arial"/>
        </w:rPr>
      </w:pPr>
      <w:r w:rsidRPr="008475AF">
        <w:rPr>
          <w:rFonts w:ascii="Calibri" w:hAnsi="Calibri" w:cs="Arial"/>
        </w:rPr>
        <w:t>Entity based currency positions for up to 10 days’ forward</w:t>
      </w:r>
    </w:p>
    <w:p w:rsidR="001964B7" w:rsidRPr="008475AF" w:rsidRDefault="001964B7" w:rsidP="001964B7">
      <w:pPr>
        <w:rPr>
          <w:rFonts w:ascii="Calibri" w:hAnsi="Calibri" w:cs="Arial"/>
        </w:rPr>
      </w:pPr>
    </w:p>
    <w:p w:rsidR="001964B7" w:rsidRPr="008475AF" w:rsidRDefault="001964B7" w:rsidP="001964B7">
      <w:pPr>
        <w:rPr>
          <w:rFonts w:ascii="Calibri" w:hAnsi="Calibri" w:cs="Arial"/>
        </w:rPr>
      </w:pPr>
      <w:r w:rsidRPr="008475AF">
        <w:rPr>
          <w:rFonts w:ascii="Calibri" w:hAnsi="Calibri" w:cs="Arial"/>
        </w:rPr>
        <w:t>As part of the system, parameters can be defined that will allow account transfers to be automatically calculated and initiated within the back office system with full settlement message generation.</w:t>
      </w:r>
    </w:p>
    <w:p w:rsidR="001964B7" w:rsidRPr="008475AF" w:rsidRDefault="001964B7" w:rsidP="001964B7">
      <w:pPr>
        <w:rPr>
          <w:rFonts w:ascii="Calibri" w:hAnsi="Calibri" w:cs="Arial"/>
        </w:rPr>
      </w:pPr>
    </w:p>
    <w:p w:rsidR="001964B7" w:rsidRPr="008475AF" w:rsidRDefault="001964B7" w:rsidP="001964B7">
      <w:pPr>
        <w:rPr>
          <w:rFonts w:ascii="Calibri" w:hAnsi="Calibri" w:cs="Arial"/>
        </w:rPr>
      </w:pPr>
      <w:r w:rsidRPr="008475AF">
        <w:rPr>
          <w:rFonts w:ascii="Calibri" w:hAnsi="Calibri" w:cs="Arial"/>
        </w:rPr>
        <w:t xml:space="preserve">The system is flexible in being able to be configured to automatically calculate positions for multiple user defined requirements (e.g. movements, FX/MM Trades, Securities Trades </w:t>
      </w:r>
      <w:proofErr w:type="spellStart"/>
      <w:r w:rsidRPr="008475AF">
        <w:rPr>
          <w:rFonts w:ascii="Calibri" w:hAnsi="Calibri" w:cs="Arial"/>
        </w:rPr>
        <w:t>etc</w:t>
      </w:r>
      <w:proofErr w:type="spellEnd"/>
      <w:r w:rsidRPr="008475AF">
        <w:rPr>
          <w:rFonts w:ascii="Calibri" w:hAnsi="Calibri" w:cs="Arial"/>
        </w:rPr>
        <w:t>). This is controlled via the registering of the appropriate objects within the e2gen system that interrogate all core systems and obtain information regarding account movements for the next 10 days forward.</w:t>
      </w:r>
    </w:p>
    <w:p w:rsidR="001964B7" w:rsidRPr="008475AF" w:rsidRDefault="001964B7" w:rsidP="001964B7">
      <w:pPr>
        <w:pStyle w:val="Heading2"/>
        <w:rPr>
          <w:rFonts w:ascii="Calibri" w:hAnsi="Calibri" w:cs="Arial"/>
        </w:rPr>
      </w:pPr>
      <w:bookmarkStart w:id="1" w:name="_Toc492035936"/>
      <w:r w:rsidRPr="008475AF">
        <w:rPr>
          <w:rFonts w:ascii="Calibri" w:hAnsi="Calibri" w:cs="Arial"/>
        </w:rPr>
        <w:t>The Process</w:t>
      </w:r>
      <w:bookmarkEnd w:id="1"/>
    </w:p>
    <w:p w:rsidR="001964B7" w:rsidRPr="008475AF" w:rsidRDefault="001964B7" w:rsidP="001964B7">
      <w:pPr>
        <w:rPr>
          <w:rFonts w:ascii="Calibri" w:hAnsi="Calibri" w:cs="Arial"/>
        </w:rPr>
      </w:pPr>
      <w:r w:rsidRPr="008475AF">
        <w:rPr>
          <w:rFonts w:ascii="Calibri" w:hAnsi="Calibri" w:cs="Arial"/>
        </w:rPr>
        <w:t>The e2gen Cash Management facility works on the following principles.</w:t>
      </w:r>
    </w:p>
    <w:p w:rsidR="001964B7" w:rsidRPr="008475AF" w:rsidRDefault="001964B7" w:rsidP="001964B7">
      <w:pPr>
        <w:rPr>
          <w:rFonts w:ascii="Calibri" w:hAnsi="Calibri" w:cs="Arial"/>
        </w:rPr>
      </w:pPr>
    </w:p>
    <w:p w:rsidR="001964B7" w:rsidRPr="008475AF" w:rsidRDefault="001964B7" w:rsidP="001964B7">
      <w:pPr>
        <w:rPr>
          <w:rFonts w:ascii="Calibri" w:hAnsi="Calibri" w:cs="Arial"/>
        </w:rPr>
      </w:pPr>
      <w:r w:rsidRPr="008475AF">
        <w:rPr>
          <w:rFonts w:ascii="Calibri" w:hAnsi="Calibri" w:cs="Arial"/>
        </w:rPr>
        <w:t xml:space="preserve">Obtain an accounts start of day balance from either the back office system account balance or your </w:t>
      </w:r>
      <w:proofErr w:type="spellStart"/>
      <w:r w:rsidRPr="008475AF">
        <w:rPr>
          <w:rFonts w:ascii="Calibri" w:hAnsi="Calibri" w:cs="Arial"/>
        </w:rPr>
        <w:t>Nostro</w:t>
      </w:r>
      <w:proofErr w:type="spellEnd"/>
      <w:r w:rsidRPr="008475AF">
        <w:rPr>
          <w:rFonts w:ascii="Calibri" w:hAnsi="Calibri" w:cs="Arial"/>
        </w:rPr>
        <w:t xml:space="preserve"> Statement that is received today. The latter is achieved by obtaining the Closing Available Balance (:64:) on the appropriate SWIFT MT940 or MT950 message.</w:t>
      </w:r>
    </w:p>
    <w:p w:rsidR="001964B7" w:rsidRPr="008475AF" w:rsidRDefault="001964B7" w:rsidP="001964B7">
      <w:pPr>
        <w:rPr>
          <w:rFonts w:ascii="Calibri" w:hAnsi="Calibri" w:cs="Arial"/>
        </w:rPr>
      </w:pPr>
    </w:p>
    <w:p w:rsidR="001964B7" w:rsidRPr="008475AF" w:rsidRDefault="001964B7" w:rsidP="001964B7">
      <w:pPr>
        <w:rPr>
          <w:rFonts w:ascii="Calibri" w:hAnsi="Calibri" w:cs="Arial"/>
        </w:rPr>
      </w:pPr>
      <w:r w:rsidRPr="008475AF">
        <w:rPr>
          <w:rFonts w:ascii="Calibri" w:hAnsi="Calibri" w:cs="Arial"/>
        </w:rPr>
        <w:t>The solution analyses the movements and provides a forward position analysis. Some accounts may have a value in the ‘Position Days’ field that indicates that the currency will be settled forward rather than same day. This would typically be the case for say external JPY accounts where settlement would be 2 working days forward say from a European organisation.</w:t>
      </w:r>
    </w:p>
    <w:p w:rsidR="001964B7" w:rsidRPr="008475AF" w:rsidRDefault="001964B7" w:rsidP="001964B7">
      <w:pPr>
        <w:rPr>
          <w:rFonts w:ascii="Calibri" w:hAnsi="Calibri" w:cs="Arial"/>
        </w:rPr>
      </w:pPr>
    </w:p>
    <w:p w:rsidR="001964B7" w:rsidRDefault="001964B7" w:rsidP="001964B7">
      <w:pPr>
        <w:rPr>
          <w:rFonts w:ascii="Calibri" w:hAnsi="Calibri" w:cs="Arial"/>
        </w:rPr>
      </w:pPr>
      <w:r w:rsidRPr="008475AF">
        <w:rPr>
          <w:rFonts w:ascii="Calibri" w:hAnsi="Calibri" w:cs="Arial"/>
        </w:rPr>
        <w:t>This position may, if required, have a minimum balance that also has to be factored in to the calculation of the position. Depending on whether the account is overdrawn or in credit, funds can either be swept into or from the account being analysed. The sweep can either be performed manually or specified to occur automatically at a certain time during the day</w:t>
      </w:r>
      <w:r>
        <w:rPr>
          <w:rFonts w:ascii="Calibri" w:hAnsi="Calibri" w:cs="Arial"/>
        </w:rPr>
        <w:t xml:space="preserve"> as shown below</w:t>
      </w:r>
      <w:r w:rsidRPr="008475AF">
        <w:rPr>
          <w:rFonts w:ascii="Calibri" w:hAnsi="Calibri" w:cs="Arial"/>
        </w:rPr>
        <w:t>.</w:t>
      </w:r>
    </w:p>
    <w:p w:rsidR="001964B7" w:rsidRDefault="001964B7" w:rsidP="001964B7">
      <w:pPr>
        <w:rPr>
          <w:rFonts w:ascii="Calibri" w:hAnsi="Calibri" w:cs="Arial"/>
        </w:rPr>
      </w:pPr>
    </w:p>
    <w:bookmarkStart w:id="2" w:name="_GoBack"/>
    <w:p w:rsidR="001964B7" w:rsidRDefault="005946DB" w:rsidP="001964B7">
      <w:pPr>
        <w:rPr>
          <w:rFonts w:ascii="Calibri" w:hAnsi="Calibri" w:cs="Arial"/>
        </w:rPr>
      </w:pPr>
      <w:r>
        <w:object w:dxaOrig="7805" w:dyaOrig="7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2pt;height:366.1pt" o:ole="">
            <v:imagedata r:id="rId5" o:title=""/>
          </v:shape>
          <o:OLEObject Type="Embed" ProgID="Visio.Drawing.11" ShapeID="_x0000_i1025" DrawAspect="Content" ObjectID="_1565780767" r:id="rId6"/>
        </w:object>
      </w:r>
      <w:bookmarkEnd w:id="2"/>
    </w:p>
    <w:p w:rsidR="001964B7" w:rsidRPr="008475AF" w:rsidRDefault="001964B7" w:rsidP="001964B7">
      <w:pPr>
        <w:pStyle w:val="Heading2"/>
        <w:rPr>
          <w:rFonts w:ascii="Calibri" w:hAnsi="Calibri" w:cs="Arial"/>
        </w:rPr>
      </w:pPr>
      <w:bookmarkStart w:id="3" w:name="_Toc492035937"/>
      <w:r>
        <w:rPr>
          <w:rFonts w:ascii="Calibri" w:hAnsi="Calibri" w:cs="Arial"/>
        </w:rPr>
        <w:t>Core</w:t>
      </w:r>
      <w:r w:rsidRPr="008475AF">
        <w:rPr>
          <w:rFonts w:ascii="Calibri" w:hAnsi="Calibri" w:cs="Arial"/>
        </w:rPr>
        <w:t xml:space="preserve"> System Checking</w:t>
      </w:r>
      <w:bookmarkEnd w:id="3"/>
    </w:p>
    <w:p w:rsidR="001964B7" w:rsidRPr="008475AF" w:rsidRDefault="001964B7" w:rsidP="001964B7">
      <w:pPr>
        <w:rPr>
          <w:rFonts w:ascii="Calibri" w:hAnsi="Calibri" w:cs="Arial"/>
          <w:lang w:val="en-US"/>
        </w:rPr>
      </w:pPr>
      <w:r w:rsidRPr="008475AF">
        <w:rPr>
          <w:rFonts w:ascii="Calibri" w:hAnsi="Calibri" w:cs="Arial"/>
          <w:lang w:val="en-US"/>
        </w:rPr>
        <w:t xml:space="preserve">The system will, where possible check the following within the </w:t>
      </w:r>
      <w:r>
        <w:rPr>
          <w:rFonts w:ascii="Calibri" w:hAnsi="Calibri" w:cs="Arial"/>
          <w:lang w:val="en-US"/>
        </w:rPr>
        <w:t>institution’s core</w:t>
      </w:r>
      <w:r w:rsidRPr="008475AF">
        <w:rPr>
          <w:rFonts w:ascii="Calibri" w:hAnsi="Calibri" w:cs="Arial"/>
          <w:lang w:val="en-US"/>
        </w:rPr>
        <w:t xml:space="preserve"> system.</w:t>
      </w:r>
    </w:p>
    <w:p w:rsidR="001964B7" w:rsidRPr="008475AF" w:rsidRDefault="001964B7" w:rsidP="001964B7">
      <w:pPr>
        <w:rPr>
          <w:rFonts w:ascii="Calibri" w:hAnsi="Calibri" w:cs="Arial"/>
          <w:lang w:val="en-US"/>
        </w:rPr>
      </w:pPr>
    </w:p>
    <w:p w:rsidR="001964B7" w:rsidRPr="008475AF" w:rsidRDefault="001964B7" w:rsidP="001964B7">
      <w:pPr>
        <w:numPr>
          <w:ilvl w:val="0"/>
          <w:numId w:val="2"/>
        </w:numPr>
        <w:rPr>
          <w:rFonts w:ascii="Calibri" w:hAnsi="Calibri" w:cs="Arial"/>
          <w:lang w:val="en-US"/>
        </w:rPr>
      </w:pPr>
      <w:r w:rsidRPr="008475AF">
        <w:rPr>
          <w:rFonts w:ascii="Calibri" w:hAnsi="Calibri" w:cs="Arial"/>
          <w:lang w:val="en-US"/>
        </w:rPr>
        <w:t>That the client numbers exist.</w:t>
      </w:r>
    </w:p>
    <w:p w:rsidR="001964B7" w:rsidRPr="008475AF" w:rsidRDefault="001964B7" w:rsidP="001964B7">
      <w:pPr>
        <w:numPr>
          <w:ilvl w:val="0"/>
          <w:numId w:val="2"/>
        </w:numPr>
        <w:rPr>
          <w:rFonts w:ascii="Calibri" w:hAnsi="Calibri" w:cs="Arial"/>
          <w:lang w:val="en-US"/>
        </w:rPr>
      </w:pPr>
      <w:r w:rsidRPr="008475AF">
        <w:rPr>
          <w:rFonts w:ascii="Calibri" w:hAnsi="Calibri" w:cs="Arial"/>
          <w:lang w:val="en-US"/>
        </w:rPr>
        <w:t>That the account numbers exist in the appropriate currency</w:t>
      </w:r>
    </w:p>
    <w:p w:rsidR="001964B7" w:rsidRPr="008475AF" w:rsidRDefault="001964B7" w:rsidP="001964B7">
      <w:pPr>
        <w:numPr>
          <w:ilvl w:val="0"/>
          <w:numId w:val="2"/>
        </w:numPr>
        <w:rPr>
          <w:rFonts w:ascii="Calibri" w:hAnsi="Calibri" w:cs="Arial"/>
          <w:lang w:val="en-US"/>
        </w:rPr>
      </w:pPr>
      <w:r w:rsidRPr="008475AF">
        <w:rPr>
          <w:rFonts w:ascii="Calibri" w:hAnsi="Calibri" w:cs="Arial"/>
          <w:lang w:val="en-US"/>
        </w:rPr>
        <w:t>The client and account numbers are not closed</w:t>
      </w:r>
    </w:p>
    <w:p w:rsidR="001964B7" w:rsidRPr="008475AF" w:rsidRDefault="001964B7" w:rsidP="001964B7">
      <w:pPr>
        <w:numPr>
          <w:ilvl w:val="0"/>
          <w:numId w:val="2"/>
        </w:numPr>
        <w:rPr>
          <w:rFonts w:ascii="Calibri" w:hAnsi="Calibri" w:cs="Arial"/>
          <w:lang w:val="en-US"/>
        </w:rPr>
      </w:pPr>
      <w:r w:rsidRPr="008475AF">
        <w:rPr>
          <w:rFonts w:ascii="Calibri" w:hAnsi="Calibri" w:cs="Arial"/>
          <w:lang w:val="en-US"/>
        </w:rPr>
        <w:t>The client and account numbers are not blocked</w:t>
      </w:r>
    </w:p>
    <w:p w:rsidR="001964B7" w:rsidRPr="008475AF" w:rsidRDefault="001964B7" w:rsidP="001964B7">
      <w:pPr>
        <w:pStyle w:val="Heading2"/>
        <w:rPr>
          <w:rFonts w:ascii="Calibri" w:hAnsi="Calibri" w:cs="Arial"/>
        </w:rPr>
      </w:pPr>
      <w:bookmarkStart w:id="4" w:name="_Toc492035938"/>
      <w:r w:rsidRPr="008475AF">
        <w:rPr>
          <w:rFonts w:ascii="Calibri" w:hAnsi="Calibri" w:cs="Arial"/>
        </w:rPr>
        <w:t>Calculating the Transfer Required</w:t>
      </w:r>
      <w:bookmarkEnd w:id="4"/>
    </w:p>
    <w:p w:rsidR="001964B7" w:rsidRPr="008475AF" w:rsidRDefault="001964B7" w:rsidP="001964B7">
      <w:pPr>
        <w:rPr>
          <w:rFonts w:ascii="Calibri" w:hAnsi="Calibri" w:cs="Arial"/>
          <w:lang w:val="en-US"/>
        </w:rPr>
      </w:pPr>
      <w:r w:rsidRPr="008475AF">
        <w:rPr>
          <w:rFonts w:ascii="Calibri" w:hAnsi="Calibri" w:cs="Arial"/>
          <w:lang w:val="en-US"/>
        </w:rPr>
        <w:t>The system will apply the following calculation of the value of the transfer Required.</w:t>
      </w:r>
    </w:p>
    <w:p w:rsidR="001964B7" w:rsidRPr="008475AF" w:rsidRDefault="001964B7" w:rsidP="001964B7">
      <w:pPr>
        <w:rPr>
          <w:rFonts w:ascii="Calibri" w:hAnsi="Calibri" w:cs="Arial"/>
          <w:lang w:val="en-US"/>
        </w:rPr>
      </w:pPr>
    </w:p>
    <w:p w:rsidR="001964B7" w:rsidRPr="008475AF" w:rsidRDefault="001964B7" w:rsidP="001964B7">
      <w:pPr>
        <w:rPr>
          <w:rFonts w:ascii="Calibri" w:hAnsi="Calibri" w:cs="Arial"/>
          <w:b/>
          <w:bCs/>
          <w:sz w:val="16"/>
          <w:lang w:val="en-US"/>
        </w:rPr>
      </w:pPr>
      <w:r w:rsidRPr="008475AF">
        <w:rPr>
          <w:rFonts w:ascii="Calibri" w:hAnsi="Calibri" w:cs="Arial"/>
          <w:b/>
          <w:bCs/>
          <w:sz w:val="16"/>
          <w:lang w:val="en-US"/>
        </w:rPr>
        <w:t xml:space="preserve">Transfer   =    </w:t>
      </w:r>
      <w:proofErr w:type="gramStart"/>
      <w:r w:rsidRPr="008475AF">
        <w:rPr>
          <w:rFonts w:ascii="Calibri" w:hAnsi="Calibri" w:cs="Arial"/>
          <w:b/>
          <w:bCs/>
          <w:sz w:val="16"/>
          <w:lang w:val="en-US"/>
        </w:rPr>
        <w:t>External  -</w:t>
      </w:r>
      <w:proofErr w:type="gramEnd"/>
      <w:r w:rsidRPr="008475AF">
        <w:rPr>
          <w:rFonts w:ascii="Calibri" w:hAnsi="Calibri" w:cs="Arial"/>
          <w:b/>
          <w:bCs/>
          <w:sz w:val="16"/>
          <w:lang w:val="en-US"/>
        </w:rPr>
        <w:t xml:space="preserve">  Minimum        +  The Sum of Movements             + Manual Adjustments</w:t>
      </w:r>
    </w:p>
    <w:p w:rsidR="001964B7" w:rsidRPr="008475AF" w:rsidRDefault="001964B7" w:rsidP="001964B7">
      <w:pPr>
        <w:rPr>
          <w:rFonts w:ascii="Calibri" w:hAnsi="Calibri" w:cs="Arial"/>
          <w:b/>
          <w:bCs/>
          <w:sz w:val="16"/>
          <w:lang w:val="en-US"/>
        </w:rPr>
      </w:pPr>
      <w:r w:rsidRPr="008475AF">
        <w:rPr>
          <w:rFonts w:ascii="Calibri" w:hAnsi="Calibri" w:cs="Arial"/>
          <w:b/>
          <w:bCs/>
          <w:sz w:val="16"/>
          <w:lang w:val="en-US"/>
        </w:rPr>
        <w:t>Required</w:t>
      </w:r>
      <w:r w:rsidRPr="008475AF">
        <w:rPr>
          <w:rFonts w:ascii="Calibri" w:hAnsi="Calibri" w:cs="Arial"/>
          <w:b/>
          <w:bCs/>
          <w:sz w:val="16"/>
          <w:lang w:val="en-US"/>
        </w:rPr>
        <w:tab/>
        <w:t xml:space="preserve">     Position     Balance                 to the Positions Date</w:t>
      </w:r>
    </w:p>
    <w:p w:rsidR="001964B7" w:rsidRPr="008475AF" w:rsidRDefault="001964B7" w:rsidP="001964B7">
      <w:pPr>
        <w:rPr>
          <w:rFonts w:ascii="Calibri" w:hAnsi="Calibri" w:cs="Arial"/>
          <w:lang w:val="en-US"/>
        </w:rPr>
      </w:pPr>
    </w:p>
    <w:p w:rsidR="001964B7" w:rsidRPr="008475AF" w:rsidRDefault="001964B7" w:rsidP="001964B7">
      <w:pPr>
        <w:rPr>
          <w:rFonts w:ascii="Calibri" w:hAnsi="Calibri" w:cs="Arial"/>
          <w:lang w:val="en-US"/>
        </w:rPr>
      </w:pPr>
      <w:r w:rsidRPr="008475AF">
        <w:rPr>
          <w:rFonts w:ascii="Calibri" w:hAnsi="Calibri" w:cs="Arial"/>
          <w:lang w:val="en-US"/>
        </w:rPr>
        <w:t>Where</w:t>
      </w:r>
    </w:p>
    <w:p w:rsidR="001964B7" w:rsidRPr="008475AF" w:rsidRDefault="001964B7" w:rsidP="001964B7">
      <w:pPr>
        <w:rPr>
          <w:rFonts w:ascii="Calibri" w:hAnsi="Calibri" w:cs="Arial"/>
          <w:lang w:val="en-US"/>
        </w:rPr>
      </w:pPr>
    </w:p>
    <w:p w:rsidR="001964B7" w:rsidRPr="008475AF" w:rsidRDefault="001964B7" w:rsidP="001964B7">
      <w:pPr>
        <w:numPr>
          <w:ilvl w:val="0"/>
          <w:numId w:val="1"/>
        </w:numPr>
        <w:rPr>
          <w:rFonts w:ascii="Calibri" w:hAnsi="Calibri" w:cs="Arial"/>
          <w:lang w:val="en-US"/>
        </w:rPr>
      </w:pPr>
      <w:r w:rsidRPr="008475AF">
        <w:rPr>
          <w:rFonts w:ascii="Calibri" w:hAnsi="Calibri" w:cs="Arial"/>
          <w:b/>
          <w:bCs/>
          <w:lang w:val="en-US"/>
        </w:rPr>
        <w:t>External Position</w:t>
      </w:r>
      <w:r w:rsidRPr="008475AF">
        <w:rPr>
          <w:rFonts w:ascii="Calibri" w:hAnsi="Calibri" w:cs="Arial"/>
          <w:lang w:val="en-US"/>
        </w:rPr>
        <w:t xml:space="preserve"> is the value of the account’s start of day balance from either the core system or the ‘Closing Available Balance (:64:) from the </w:t>
      </w:r>
      <w:r w:rsidR="00145245">
        <w:rPr>
          <w:rFonts w:ascii="Calibri" w:hAnsi="Calibri" w:cs="Arial"/>
          <w:lang w:val="en-US"/>
        </w:rPr>
        <w:t>SWIFT</w:t>
      </w:r>
      <w:r w:rsidRPr="008475AF">
        <w:rPr>
          <w:rFonts w:ascii="Calibri" w:hAnsi="Calibri" w:cs="Arial"/>
          <w:lang w:val="en-US"/>
        </w:rPr>
        <w:t xml:space="preserve"> statements.</w:t>
      </w:r>
    </w:p>
    <w:p w:rsidR="001964B7" w:rsidRPr="008475AF" w:rsidRDefault="001964B7" w:rsidP="001964B7">
      <w:pPr>
        <w:ind w:left="360"/>
        <w:rPr>
          <w:rFonts w:ascii="Calibri" w:hAnsi="Calibri" w:cs="Arial"/>
          <w:lang w:val="en-US"/>
        </w:rPr>
      </w:pPr>
    </w:p>
    <w:p w:rsidR="001964B7" w:rsidRPr="008475AF" w:rsidRDefault="001964B7" w:rsidP="001964B7">
      <w:pPr>
        <w:numPr>
          <w:ilvl w:val="0"/>
          <w:numId w:val="1"/>
        </w:numPr>
        <w:rPr>
          <w:rFonts w:ascii="Calibri" w:hAnsi="Calibri" w:cs="Arial"/>
          <w:lang w:val="en-US"/>
        </w:rPr>
      </w:pPr>
      <w:r w:rsidRPr="008475AF">
        <w:rPr>
          <w:rFonts w:ascii="Calibri" w:hAnsi="Calibri" w:cs="Arial"/>
          <w:b/>
          <w:bCs/>
          <w:lang w:val="en-US"/>
        </w:rPr>
        <w:t>Minimum Balance</w:t>
      </w:r>
      <w:r w:rsidRPr="008475AF">
        <w:rPr>
          <w:rFonts w:ascii="Calibri" w:hAnsi="Calibri" w:cs="Arial"/>
          <w:lang w:val="en-US"/>
        </w:rPr>
        <w:t xml:space="preserve"> is defined by the Cash Management Accounts static data.</w:t>
      </w:r>
    </w:p>
    <w:p w:rsidR="001964B7" w:rsidRPr="008475AF" w:rsidRDefault="001964B7" w:rsidP="001964B7">
      <w:pPr>
        <w:rPr>
          <w:rFonts w:ascii="Calibri" w:hAnsi="Calibri" w:cs="Arial"/>
          <w:lang w:val="en-US"/>
        </w:rPr>
      </w:pPr>
    </w:p>
    <w:p w:rsidR="001964B7" w:rsidRPr="008475AF" w:rsidRDefault="001964B7" w:rsidP="001964B7">
      <w:pPr>
        <w:ind w:left="360"/>
        <w:rPr>
          <w:rFonts w:ascii="Calibri" w:hAnsi="Calibri" w:cs="Arial"/>
          <w:lang w:val="en-US"/>
        </w:rPr>
      </w:pPr>
    </w:p>
    <w:p w:rsidR="001964B7" w:rsidRPr="008475AF" w:rsidRDefault="001964B7" w:rsidP="001964B7">
      <w:pPr>
        <w:numPr>
          <w:ilvl w:val="0"/>
          <w:numId w:val="1"/>
        </w:numPr>
        <w:rPr>
          <w:rFonts w:ascii="Calibri" w:hAnsi="Calibri" w:cs="Arial"/>
          <w:lang w:val="en-US"/>
        </w:rPr>
      </w:pPr>
      <w:r w:rsidRPr="008475AF">
        <w:rPr>
          <w:rFonts w:ascii="Calibri" w:hAnsi="Calibri" w:cs="Arial"/>
          <w:b/>
          <w:bCs/>
          <w:lang w:val="en-US"/>
        </w:rPr>
        <w:t>Positions Date</w:t>
      </w:r>
      <w:r w:rsidRPr="008475AF">
        <w:rPr>
          <w:rFonts w:ascii="Calibri" w:hAnsi="Calibri" w:cs="Arial"/>
          <w:lang w:val="en-US"/>
        </w:rPr>
        <w:t xml:space="preserve"> is defined by the position days on the account. (e.g. 0=Today, 1=1day forward </w:t>
      </w:r>
      <w:proofErr w:type="spellStart"/>
      <w:r w:rsidRPr="008475AF">
        <w:rPr>
          <w:rFonts w:ascii="Calibri" w:hAnsi="Calibri" w:cs="Arial"/>
          <w:lang w:val="en-US"/>
        </w:rPr>
        <w:t>etc</w:t>
      </w:r>
      <w:proofErr w:type="spellEnd"/>
      <w:r w:rsidRPr="008475AF">
        <w:rPr>
          <w:rFonts w:ascii="Calibri" w:hAnsi="Calibri" w:cs="Arial"/>
          <w:lang w:val="en-US"/>
        </w:rPr>
        <w:t>)</w:t>
      </w:r>
    </w:p>
    <w:p w:rsidR="00340775" w:rsidRDefault="001964B7" w:rsidP="00340775">
      <w:pPr>
        <w:pStyle w:val="Heading1"/>
      </w:pPr>
      <w:r>
        <w:rPr>
          <w:rFonts w:cs="Arial"/>
        </w:rPr>
        <w:br w:type="page"/>
      </w:r>
      <w:bookmarkStart w:id="5" w:name="_Toc492035968"/>
      <w:r w:rsidR="00340775">
        <w:lastRenderedPageBreak/>
        <w:t>Cash Management Accounts</w:t>
      </w:r>
      <w:bookmarkEnd w:id="5"/>
    </w:p>
    <w:p w:rsidR="00340775" w:rsidRPr="00BF5180" w:rsidRDefault="00340775" w:rsidP="00340775">
      <w:pPr>
        <w:pStyle w:val="Heading2"/>
      </w:pPr>
      <w:bookmarkStart w:id="6" w:name="_Toc492035969"/>
      <w:r>
        <w:t>General</w:t>
      </w:r>
      <w:bookmarkEnd w:id="6"/>
    </w:p>
    <w:p w:rsidR="00340775" w:rsidRDefault="00340775" w:rsidP="00340775">
      <w:r w:rsidRPr="00585263">
        <w:rPr>
          <w:noProof/>
          <w:lang w:eastAsia="en-GB"/>
        </w:rPr>
        <w:drawing>
          <wp:inline distT="0" distB="0" distL="0" distR="0">
            <wp:extent cx="5480685" cy="394271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685" cy="3942715"/>
                    </a:xfrm>
                    <a:prstGeom prst="rect">
                      <a:avLst/>
                    </a:prstGeom>
                    <a:noFill/>
                    <a:ln>
                      <a:noFill/>
                    </a:ln>
                  </pic:spPr>
                </pic:pic>
              </a:graphicData>
            </a:graphic>
          </wp:inline>
        </w:drawing>
      </w:r>
    </w:p>
    <w:p w:rsidR="00340775" w:rsidRDefault="00340775" w:rsidP="00340775"/>
    <w:tbl>
      <w:tblPr>
        <w:tblW w:w="9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800"/>
      </w:tblGrid>
      <w:tr w:rsidR="00340775" w:rsidRPr="00340775" w:rsidTr="00504653">
        <w:tc>
          <w:tcPr>
            <w:tcW w:w="2208" w:type="dxa"/>
            <w:shd w:val="clear" w:color="auto" w:fill="CCFFFF"/>
          </w:tcPr>
          <w:p w:rsidR="00340775" w:rsidRPr="00340775" w:rsidRDefault="00340775" w:rsidP="00504653">
            <w:pPr>
              <w:rPr>
                <w:rFonts w:asciiTheme="minorHAnsi" w:hAnsiTheme="minorHAnsi" w:cstheme="minorHAnsi"/>
                <w:b/>
                <w:bCs/>
                <w:sz w:val="18"/>
                <w:szCs w:val="18"/>
              </w:rPr>
            </w:pPr>
            <w:r w:rsidRPr="00340775">
              <w:rPr>
                <w:rFonts w:asciiTheme="minorHAnsi" w:hAnsiTheme="minorHAnsi" w:cstheme="minorHAnsi"/>
                <w:b/>
                <w:bCs/>
                <w:sz w:val="18"/>
                <w:szCs w:val="18"/>
              </w:rPr>
              <w:t>Field</w:t>
            </w:r>
          </w:p>
        </w:tc>
        <w:tc>
          <w:tcPr>
            <w:tcW w:w="6800" w:type="dxa"/>
            <w:shd w:val="clear" w:color="auto" w:fill="CCFFFF"/>
          </w:tcPr>
          <w:p w:rsidR="00340775" w:rsidRPr="00340775" w:rsidRDefault="00340775" w:rsidP="00504653">
            <w:pPr>
              <w:rPr>
                <w:rFonts w:asciiTheme="minorHAnsi" w:hAnsiTheme="minorHAnsi" w:cstheme="minorHAnsi"/>
                <w:b/>
                <w:bCs/>
                <w:sz w:val="18"/>
                <w:szCs w:val="18"/>
              </w:rPr>
            </w:pPr>
            <w:r w:rsidRPr="00340775">
              <w:rPr>
                <w:rFonts w:asciiTheme="minorHAnsi" w:hAnsiTheme="minorHAnsi" w:cstheme="minorHAnsi"/>
                <w:b/>
                <w:bCs/>
                <w:sz w:val="18"/>
                <w:szCs w:val="18"/>
              </w:rPr>
              <w:t>Meaning</w:t>
            </w:r>
          </w:p>
        </w:tc>
      </w:tr>
      <w:tr w:rsidR="00340775" w:rsidRPr="00340775" w:rsidTr="00504653">
        <w:tc>
          <w:tcPr>
            <w:tcW w:w="2208" w:type="dxa"/>
          </w:tcPr>
          <w:p w:rsidR="00340775" w:rsidRPr="00340775" w:rsidRDefault="00340775" w:rsidP="00504653">
            <w:pPr>
              <w:rPr>
                <w:rFonts w:asciiTheme="minorHAnsi" w:hAnsiTheme="minorHAnsi" w:cstheme="minorHAnsi"/>
                <w:b/>
                <w:sz w:val="18"/>
                <w:szCs w:val="18"/>
              </w:rPr>
            </w:pPr>
            <w:r w:rsidRPr="00340775">
              <w:rPr>
                <w:rFonts w:asciiTheme="minorHAnsi" w:hAnsiTheme="minorHAnsi" w:cstheme="minorHAnsi"/>
                <w:b/>
                <w:sz w:val="18"/>
                <w:szCs w:val="18"/>
              </w:rPr>
              <w:t>Reference</w:t>
            </w:r>
          </w:p>
        </w:tc>
        <w:tc>
          <w:tcPr>
            <w:tcW w:w="6800" w:type="dxa"/>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This is the unique reference name that you wish to assign to an account</w:t>
            </w:r>
          </w:p>
        </w:tc>
      </w:tr>
      <w:tr w:rsidR="00340775" w:rsidRPr="00340775" w:rsidTr="00504653">
        <w:tc>
          <w:tcPr>
            <w:tcW w:w="2208" w:type="dxa"/>
          </w:tcPr>
          <w:p w:rsidR="00340775" w:rsidRPr="00340775" w:rsidRDefault="00340775" w:rsidP="00504653">
            <w:pPr>
              <w:pStyle w:val="CommentText"/>
              <w:rPr>
                <w:rFonts w:asciiTheme="minorHAnsi" w:hAnsiTheme="minorHAnsi" w:cstheme="minorHAnsi"/>
                <w:b/>
                <w:sz w:val="18"/>
                <w:szCs w:val="18"/>
              </w:rPr>
            </w:pPr>
            <w:r w:rsidRPr="00340775">
              <w:rPr>
                <w:rFonts w:asciiTheme="minorHAnsi" w:hAnsiTheme="minorHAnsi" w:cstheme="minorHAnsi"/>
                <w:b/>
                <w:sz w:val="18"/>
                <w:szCs w:val="18"/>
              </w:rPr>
              <w:t>Name</w:t>
            </w:r>
          </w:p>
        </w:tc>
        <w:tc>
          <w:tcPr>
            <w:tcW w:w="6800" w:type="dxa"/>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This is a long name description for the account</w:t>
            </w:r>
          </w:p>
        </w:tc>
      </w:tr>
      <w:tr w:rsidR="00340775" w:rsidRPr="00340775" w:rsidTr="00504653">
        <w:tc>
          <w:tcPr>
            <w:tcW w:w="2208" w:type="dxa"/>
          </w:tcPr>
          <w:p w:rsidR="00340775" w:rsidRPr="00340775" w:rsidRDefault="00340775" w:rsidP="00504653">
            <w:pPr>
              <w:pStyle w:val="CommentText"/>
              <w:rPr>
                <w:rFonts w:asciiTheme="minorHAnsi" w:hAnsiTheme="minorHAnsi" w:cstheme="minorHAnsi"/>
                <w:b/>
                <w:sz w:val="18"/>
                <w:szCs w:val="18"/>
              </w:rPr>
            </w:pPr>
            <w:r w:rsidRPr="00340775">
              <w:rPr>
                <w:rFonts w:asciiTheme="minorHAnsi" w:hAnsiTheme="minorHAnsi" w:cstheme="minorHAnsi"/>
                <w:b/>
                <w:sz w:val="18"/>
                <w:szCs w:val="18"/>
              </w:rPr>
              <w:t>Type</w:t>
            </w:r>
          </w:p>
        </w:tc>
        <w:tc>
          <w:tcPr>
            <w:tcW w:w="6800" w:type="dxa"/>
          </w:tcPr>
          <w:p w:rsidR="007008A2" w:rsidRPr="00340775" w:rsidRDefault="00340775" w:rsidP="007008A2">
            <w:pPr>
              <w:rPr>
                <w:rFonts w:asciiTheme="minorHAnsi" w:hAnsiTheme="minorHAnsi" w:cstheme="minorHAnsi"/>
                <w:sz w:val="18"/>
                <w:szCs w:val="18"/>
              </w:rPr>
            </w:pPr>
            <w:r w:rsidRPr="00340775">
              <w:rPr>
                <w:rFonts w:asciiTheme="minorHAnsi" w:hAnsiTheme="minorHAnsi" w:cstheme="minorHAnsi"/>
                <w:sz w:val="18"/>
                <w:szCs w:val="18"/>
              </w:rPr>
              <w:t xml:space="preserve">The types that are available </w:t>
            </w:r>
            <w:r w:rsidR="007008A2">
              <w:rPr>
                <w:rFonts w:asciiTheme="minorHAnsi" w:hAnsiTheme="minorHAnsi" w:cstheme="minorHAnsi"/>
                <w:sz w:val="18"/>
                <w:szCs w:val="18"/>
              </w:rPr>
              <w:t>control the ability to perform external transfers and cross currency transfers.</w:t>
            </w:r>
          </w:p>
        </w:tc>
      </w:tr>
      <w:tr w:rsidR="00340775" w:rsidRPr="00340775" w:rsidTr="00504653">
        <w:tc>
          <w:tcPr>
            <w:tcW w:w="2208" w:type="dxa"/>
          </w:tcPr>
          <w:p w:rsidR="00340775" w:rsidRPr="00340775" w:rsidRDefault="00340775" w:rsidP="00504653">
            <w:pPr>
              <w:pStyle w:val="CommentText"/>
              <w:rPr>
                <w:rFonts w:asciiTheme="minorHAnsi" w:hAnsiTheme="minorHAnsi" w:cstheme="minorHAnsi"/>
                <w:b/>
                <w:sz w:val="18"/>
                <w:szCs w:val="18"/>
              </w:rPr>
            </w:pPr>
            <w:r w:rsidRPr="00340775">
              <w:rPr>
                <w:rFonts w:asciiTheme="minorHAnsi" w:hAnsiTheme="minorHAnsi" w:cstheme="minorHAnsi"/>
                <w:b/>
                <w:sz w:val="18"/>
                <w:szCs w:val="18"/>
              </w:rPr>
              <w:t>Entity</w:t>
            </w:r>
          </w:p>
        </w:tc>
        <w:tc>
          <w:tcPr>
            <w:tcW w:w="6800" w:type="dxa"/>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This is the counterparty reference of the entity.</w:t>
            </w:r>
          </w:p>
        </w:tc>
      </w:tr>
      <w:tr w:rsidR="00340775" w:rsidRPr="00340775" w:rsidTr="00504653">
        <w:tc>
          <w:tcPr>
            <w:tcW w:w="2208" w:type="dxa"/>
          </w:tcPr>
          <w:p w:rsidR="00340775" w:rsidRPr="00340775" w:rsidRDefault="00340775" w:rsidP="00504653">
            <w:pPr>
              <w:pStyle w:val="CommentText"/>
              <w:rPr>
                <w:rFonts w:asciiTheme="minorHAnsi" w:hAnsiTheme="minorHAnsi" w:cstheme="minorHAnsi"/>
                <w:b/>
                <w:sz w:val="18"/>
                <w:szCs w:val="18"/>
              </w:rPr>
            </w:pPr>
            <w:r w:rsidRPr="00340775">
              <w:rPr>
                <w:rFonts w:asciiTheme="minorHAnsi" w:hAnsiTheme="minorHAnsi" w:cstheme="minorHAnsi"/>
                <w:b/>
                <w:sz w:val="18"/>
                <w:szCs w:val="18"/>
              </w:rPr>
              <w:t>Currency</w:t>
            </w:r>
          </w:p>
        </w:tc>
        <w:tc>
          <w:tcPr>
            <w:tcW w:w="6800" w:type="dxa"/>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This is the ISO currency code of the SWIFT statement and back office system accounts that are to be defined.</w:t>
            </w:r>
          </w:p>
        </w:tc>
      </w:tr>
      <w:tr w:rsidR="00340775" w:rsidRPr="00340775" w:rsidTr="00504653">
        <w:tc>
          <w:tcPr>
            <w:tcW w:w="2208" w:type="dxa"/>
          </w:tcPr>
          <w:p w:rsidR="00340775" w:rsidRPr="00340775" w:rsidRDefault="00340775" w:rsidP="00504653">
            <w:pPr>
              <w:pStyle w:val="CommentText"/>
              <w:rPr>
                <w:rFonts w:asciiTheme="minorHAnsi" w:hAnsiTheme="minorHAnsi" w:cstheme="minorHAnsi"/>
                <w:b/>
                <w:sz w:val="18"/>
                <w:szCs w:val="18"/>
              </w:rPr>
            </w:pPr>
            <w:r w:rsidRPr="00340775">
              <w:rPr>
                <w:rFonts w:asciiTheme="minorHAnsi" w:hAnsiTheme="minorHAnsi" w:cstheme="minorHAnsi"/>
                <w:b/>
                <w:sz w:val="18"/>
                <w:szCs w:val="18"/>
              </w:rPr>
              <w:t>Min Transfer Amount</w:t>
            </w:r>
          </w:p>
        </w:tc>
        <w:tc>
          <w:tcPr>
            <w:tcW w:w="6800" w:type="dxa"/>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This is the minimum transfer amount that should be made.</w:t>
            </w:r>
          </w:p>
        </w:tc>
      </w:tr>
      <w:tr w:rsidR="00340775" w:rsidRPr="00340775" w:rsidTr="00504653">
        <w:tc>
          <w:tcPr>
            <w:tcW w:w="2208" w:type="dxa"/>
          </w:tcPr>
          <w:p w:rsidR="00340775" w:rsidRPr="00340775" w:rsidRDefault="00340775" w:rsidP="00504653">
            <w:pPr>
              <w:pStyle w:val="CommentText"/>
              <w:rPr>
                <w:rFonts w:asciiTheme="minorHAnsi" w:hAnsiTheme="minorHAnsi" w:cstheme="minorHAnsi"/>
                <w:b/>
                <w:sz w:val="18"/>
                <w:szCs w:val="18"/>
              </w:rPr>
            </w:pPr>
            <w:r w:rsidRPr="00340775">
              <w:rPr>
                <w:rFonts w:asciiTheme="minorHAnsi" w:hAnsiTheme="minorHAnsi" w:cstheme="minorHAnsi"/>
                <w:b/>
                <w:sz w:val="18"/>
                <w:szCs w:val="18"/>
              </w:rPr>
              <w:t>Minimum Balance</w:t>
            </w:r>
          </w:p>
        </w:tc>
        <w:tc>
          <w:tcPr>
            <w:tcW w:w="6800" w:type="dxa"/>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 xml:space="preserve">This is the minimum balance that must be maintained on the </w:t>
            </w:r>
            <w:proofErr w:type="spellStart"/>
            <w:r w:rsidRPr="00340775">
              <w:rPr>
                <w:rFonts w:asciiTheme="minorHAnsi" w:hAnsiTheme="minorHAnsi" w:cstheme="minorHAnsi"/>
                <w:sz w:val="18"/>
                <w:szCs w:val="18"/>
              </w:rPr>
              <w:t>Nostro</w:t>
            </w:r>
            <w:proofErr w:type="spellEnd"/>
            <w:r w:rsidRPr="00340775">
              <w:rPr>
                <w:rFonts w:asciiTheme="minorHAnsi" w:hAnsiTheme="minorHAnsi" w:cstheme="minorHAnsi"/>
                <w:sz w:val="18"/>
                <w:szCs w:val="18"/>
              </w:rPr>
              <w:t xml:space="preserve"> account.</w:t>
            </w:r>
          </w:p>
        </w:tc>
      </w:tr>
      <w:tr w:rsidR="00340775" w:rsidRPr="00340775" w:rsidTr="00504653">
        <w:tc>
          <w:tcPr>
            <w:tcW w:w="2208" w:type="dxa"/>
          </w:tcPr>
          <w:p w:rsidR="00340775" w:rsidRPr="00340775" w:rsidRDefault="00340775" w:rsidP="00504653">
            <w:pPr>
              <w:pStyle w:val="CommentText"/>
              <w:rPr>
                <w:rFonts w:asciiTheme="minorHAnsi" w:hAnsiTheme="minorHAnsi" w:cstheme="minorHAnsi"/>
                <w:b/>
                <w:sz w:val="18"/>
                <w:szCs w:val="18"/>
              </w:rPr>
            </w:pPr>
            <w:r w:rsidRPr="00340775">
              <w:rPr>
                <w:rFonts w:asciiTheme="minorHAnsi" w:hAnsiTheme="minorHAnsi" w:cstheme="minorHAnsi"/>
                <w:b/>
                <w:sz w:val="18"/>
                <w:szCs w:val="18"/>
              </w:rPr>
              <w:t>Auto Post Time</w:t>
            </w:r>
          </w:p>
        </w:tc>
        <w:tc>
          <w:tcPr>
            <w:tcW w:w="6800" w:type="dxa"/>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This is the time that an automatic sweep should take place.</w:t>
            </w:r>
          </w:p>
        </w:tc>
      </w:tr>
      <w:tr w:rsidR="00340775" w:rsidRPr="00340775" w:rsidTr="00504653">
        <w:tc>
          <w:tcPr>
            <w:tcW w:w="2208" w:type="dxa"/>
          </w:tcPr>
          <w:p w:rsidR="00340775" w:rsidRPr="00340775" w:rsidRDefault="00340775" w:rsidP="00504653">
            <w:pPr>
              <w:pStyle w:val="CommentText"/>
              <w:rPr>
                <w:rFonts w:asciiTheme="minorHAnsi" w:hAnsiTheme="minorHAnsi" w:cstheme="minorHAnsi"/>
                <w:b/>
                <w:sz w:val="18"/>
                <w:szCs w:val="18"/>
              </w:rPr>
            </w:pPr>
            <w:r w:rsidRPr="00340775">
              <w:rPr>
                <w:rFonts w:asciiTheme="minorHAnsi" w:hAnsiTheme="minorHAnsi" w:cstheme="minorHAnsi"/>
                <w:b/>
                <w:sz w:val="18"/>
                <w:szCs w:val="18"/>
              </w:rPr>
              <w:t>Position Days</w:t>
            </w:r>
          </w:p>
        </w:tc>
        <w:tc>
          <w:tcPr>
            <w:tcW w:w="6800" w:type="dxa"/>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This is used to calculate the value date of entries that have been input today to be accumulated for the sum of the ‘Daily Movements’ that will be used to calculate the transfer required.</w:t>
            </w:r>
          </w:p>
          <w:p w:rsidR="00340775" w:rsidRPr="00340775" w:rsidRDefault="00340775" w:rsidP="00504653">
            <w:pPr>
              <w:rPr>
                <w:rFonts w:asciiTheme="minorHAnsi" w:hAnsiTheme="minorHAnsi" w:cstheme="minorHAnsi"/>
                <w:sz w:val="18"/>
                <w:szCs w:val="18"/>
              </w:rPr>
            </w:pPr>
          </w:p>
          <w:p w:rsidR="00340775" w:rsidRPr="00340775" w:rsidRDefault="00340775" w:rsidP="00504653">
            <w:pPr>
              <w:rPr>
                <w:rFonts w:asciiTheme="minorHAnsi" w:hAnsiTheme="minorHAnsi" w:cstheme="minorHAnsi"/>
                <w:sz w:val="18"/>
                <w:szCs w:val="18"/>
              </w:rPr>
            </w:pPr>
            <w:proofErr w:type="spellStart"/>
            <w:r w:rsidRPr="00340775">
              <w:rPr>
                <w:rFonts w:asciiTheme="minorHAnsi" w:hAnsiTheme="minorHAnsi" w:cstheme="minorHAnsi"/>
                <w:sz w:val="18"/>
                <w:szCs w:val="18"/>
              </w:rPr>
              <w:t>E.g</w:t>
            </w:r>
            <w:proofErr w:type="spellEnd"/>
            <w:r w:rsidRPr="00340775">
              <w:rPr>
                <w:rFonts w:asciiTheme="minorHAnsi" w:hAnsiTheme="minorHAnsi" w:cstheme="minorHAnsi"/>
                <w:sz w:val="18"/>
                <w:szCs w:val="18"/>
              </w:rPr>
              <w:t xml:space="preserve"> </w:t>
            </w:r>
          </w:p>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0=Today</w:t>
            </w:r>
          </w:p>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1=Next working day etc</w:t>
            </w:r>
            <w:r w:rsidR="007008A2">
              <w:rPr>
                <w:rFonts w:asciiTheme="minorHAnsi" w:hAnsiTheme="minorHAnsi" w:cstheme="minorHAnsi"/>
                <w:sz w:val="18"/>
                <w:szCs w:val="18"/>
              </w:rPr>
              <w:t>.</w:t>
            </w:r>
          </w:p>
        </w:tc>
      </w:tr>
      <w:tr w:rsidR="00340775" w:rsidRPr="00340775" w:rsidTr="00504653">
        <w:tc>
          <w:tcPr>
            <w:tcW w:w="2208" w:type="dxa"/>
            <w:tcBorders>
              <w:top w:val="single" w:sz="4" w:space="0" w:color="auto"/>
              <w:left w:val="single" w:sz="4" w:space="0" w:color="auto"/>
              <w:bottom w:val="single" w:sz="4" w:space="0" w:color="auto"/>
              <w:right w:val="single" w:sz="4" w:space="0" w:color="auto"/>
            </w:tcBorders>
          </w:tcPr>
          <w:p w:rsidR="00340775" w:rsidRPr="00340775" w:rsidRDefault="00340775" w:rsidP="00504653">
            <w:pPr>
              <w:pStyle w:val="CommentText"/>
              <w:rPr>
                <w:rFonts w:asciiTheme="minorHAnsi" w:hAnsiTheme="minorHAnsi" w:cstheme="minorHAnsi"/>
                <w:b/>
                <w:sz w:val="18"/>
                <w:szCs w:val="18"/>
              </w:rPr>
            </w:pPr>
            <w:r w:rsidRPr="00340775">
              <w:rPr>
                <w:rFonts w:asciiTheme="minorHAnsi" w:hAnsiTheme="minorHAnsi" w:cstheme="minorHAnsi"/>
                <w:b/>
                <w:sz w:val="18"/>
                <w:szCs w:val="18"/>
              </w:rPr>
              <w:t>Auto Post Active</w:t>
            </w:r>
          </w:p>
        </w:tc>
        <w:tc>
          <w:tcPr>
            <w:tcW w:w="6800" w:type="dxa"/>
            <w:tcBorders>
              <w:top w:val="single" w:sz="4" w:space="0" w:color="auto"/>
              <w:left w:val="single" w:sz="4" w:space="0" w:color="auto"/>
              <w:bottom w:val="single" w:sz="4" w:space="0" w:color="auto"/>
              <w:right w:val="single" w:sz="4" w:space="0" w:color="auto"/>
            </w:tcBorders>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This field must be ticked to enable an automated sweep the be specified.</w:t>
            </w:r>
          </w:p>
        </w:tc>
      </w:tr>
      <w:tr w:rsidR="00340775" w:rsidRPr="00340775" w:rsidTr="00504653">
        <w:tc>
          <w:tcPr>
            <w:tcW w:w="2208" w:type="dxa"/>
            <w:tcBorders>
              <w:top w:val="single" w:sz="4" w:space="0" w:color="auto"/>
              <w:left w:val="single" w:sz="4" w:space="0" w:color="auto"/>
              <w:bottom w:val="single" w:sz="4" w:space="0" w:color="auto"/>
              <w:right w:val="single" w:sz="4" w:space="0" w:color="auto"/>
            </w:tcBorders>
          </w:tcPr>
          <w:p w:rsidR="00340775" w:rsidRPr="00340775" w:rsidRDefault="00340775" w:rsidP="00504653">
            <w:pPr>
              <w:pStyle w:val="CommentText"/>
              <w:rPr>
                <w:rFonts w:asciiTheme="minorHAnsi" w:hAnsiTheme="minorHAnsi" w:cstheme="minorHAnsi"/>
                <w:b/>
                <w:sz w:val="18"/>
                <w:szCs w:val="18"/>
              </w:rPr>
            </w:pPr>
            <w:proofErr w:type="spellStart"/>
            <w:r w:rsidRPr="00340775">
              <w:rPr>
                <w:rFonts w:asciiTheme="minorHAnsi" w:hAnsiTheme="minorHAnsi" w:cstheme="minorHAnsi"/>
                <w:b/>
                <w:sz w:val="18"/>
                <w:szCs w:val="18"/>
              </w:rPr>
              <w:t>Nostro</w:t>
            </w:r>
            <w:proofErr w:type="spellEnd"/>
            <w:r w:rsidRPr="00340775">
              <w:rPr>
                <w:rFonts w:asciiTheme="minorHAnsi" w:hAnsiTheme="minorHAnsi" w:cstheme="minorHAnsi"/>
                <w:b/>
                <w:sz w:val="18"/>
                <w:szCs w:val="18"/>
              </w:rPr>
              <w:t xml:space="preserve"> or Statement Balance</w:t>
            </w:r>
          </w:p>
        </w:tc>
        <w:tc>
          <w:tcPr>
            <w:tcW w:w="6800" w:type="dxa"/>
            <w:tcBorders>
              <w:top w:val="single" w:sz="4" w:space="0" w:color="auto"/>
              <w:left w:val="single" w:sz="4" w:space="0" w:color="auto"/>
              <w:bottom w:val="single" w:sz="4" w:space="0" w:color="auto"/>
              <w:right w:val="single" w:sz="4" w:space="0" w:color="auto"/>
            </w:tcBorders>
          </w:tcPr>
          <w:p w:rsidR="00340775" w:rsidRPr="00340775" w:rsidRDefault="00340775" w:rsidP="00504653">
            <w:pPr>
              <w:rPr>
                <w:rFonts w:asciiTheme="minorHAnsi" w:hAnsiTheme="minorHAnsi" w:cstheme="minorHAnsi"/>
                <w:sz w:val="18"/>
                <w:szCs w:val="18"/>
              </w:rPr>
            </w:pPr>
            <w:r w:rsidRPr="00340775">
              <w:rPr>
                <w:rFonts w:asciiTheme="minorHAnsi" w:hAnsiTheme="minorHAnsi" w:cstheme="minorHAnsi"/>
                <w:sz w:val="18"/>
                <w:szCs w:val="18"/>
              </w:rPr>
              <w:t>This determines whether positions are calculated using back office system account or SWIFT statement balances.</w:t>
            </w:r>
          </w:p>
        </w:tc>
      </w:tr>
    </w:tbl>
    <w:p w:rsidR="00340775" w:rsidRPr="007008A2" w:rsidRDefault="00340775" w:rsidP="00340775">
      <w:pPr>
        <w:rPr>
          <w:rStyle w:val="Heading2Char1"/>
          <w:rFonts w:asciiTheme="minorHAnsi" w:hAnsiTheme="minorHAnsi" w:cstheme="minorHAnsi"/>
        </w:rPr>
      </w:pPr>
      <w:r>
        <w:rPr>
          <w:rStyle w:val="Heading2Char1"/>
        </w:rPr>
        <w:br w:type="page"/>
      </w:r>
      <w:bookmarkStart w:id="7" w:name="_Toc492035970"/>
      <w:r w:rsidRPr="007008A2">
        <w:rPr>
          <w:rStyle w:val="Heading2Char1"/>
          <w:rFonts w:asciiTheme="minorHAnsi" w:hAnsiTheme="minorHAnsi" w:cstheme="minorHAnsi"/>
        </w:rPr>
        <w:lastRenderedPageBreak/>
        <w:t>Accounts</w:t>
      </w:r>
      <w:bookmarkEnd w:id="7"/>
      <w:r w:rsidRPr="007008A2">
        <w:rPr>
          <w:rStyle w:val="Heading2Char1"/>
          <w:rFonts w:asciiTheme="minorHAnsi" w:hAnsiTheme="minorHAnsi" w:cstheme="minorHAnsi"/>
        </w:rPr>
        <w:br/>
      </w:r>
    </w:p>
    <w:p w:rsidR="00340775" w:rsidRPr="007008A2" w:rsidRDefault="00340775" w:rsidP="00340775">
      <w:pPr>
        <w:rPr>
          <w:rFonts w:asciiTheme="minorHAnsi" w:hAnsiTheme="minorHAnsi" w:cstheme="minorHAnsi"/>
        </w:rPr>
      </w:pPr>
      <w:r w:rsidRPr="007008A2">
        <w:rPr>
          <w:rFonts w:asciiTheme="minorHAnsi" w:hAnsiTheme="minorHAnsi" w:cstheme="minorHAnsi"/>
        </w:rPr>
        <w:t>The accounts specified here are the accounts that the transfer amounts are calculated on.</w:t>
      </w:r>
    </w:p>
    <w:p w:rsidR="00340775" w:rsidRPr="007008A2" w:rsidRDefault="00340775" w:rsidP="00340775">
      <w:pPr>
        <w:rPr>
          <w:rStyle w:val="Heading2Char1"/>
          <w:rFonts w:asciiTheme="minorHAnsi" w:hAnsiTheme="minorHAnsi" w:cstheme="minorHAnsi"/>
        </w:rPr>
      </w:pPr>
    </w:p>
    <w:p w:rsidR="00340775" w:rsidRPr="007008A2" w:rsidRDefault="00340775" w:rsidP="00340775">
      <w:pPr>
        <w:rPr>
          <w:rFonts w:asciiTheme="minorHAnsi" w:hAnsiTheme="minorHAnsi" w:cstheme="minorHAnsi"/>
        </w:rPr>
      </w:pPr>
      <w:r w:rsidRPr="007008A2">
        <w:rPr>
          <w:rFonts w:asciiTheme="minorHAnsi" w:hAnsiTheme="minorHAnsi" w:cstheme="minorHAnsi"/>
          <w:noProof/>
          <w:lang w:eastAsia="en-GB"/>
        </w:rPr>
        <w:drawing>
          <wp:inline distT="0" distB="0" distL="0" distR="0">
            <wp:extent cx="5480685" cy="394271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685" cy="3942715"/>
                    </a:xfrm>
                    <a:prstGeom prst="rect">
                      <a:avLst/>
                    </a:prstGeom>
                    <a:noFill/>
                    <a:ln>
                      <a:noFill/>
                    </a:ln>
                  </pic:spPr>
                </pic:pic>
              </a:graphicData>
            </a:graphic>
          </wp:inline>
        </w:drawing>
      </w:r>
    </w:p>
    <w:p w:rsidR="00340775" w:rsidRDefault="00340775" w:rsidP="00340775"/>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0"/>
        <w:gridCol w:w="5820"/>
      </w:tblGrid>
      <w:tr w:rsidR="00340775" w:rsidRPr="007008A2" w:rsidTr="00504653">
        <w:tc>
          <w:tcPr>
            <w:tcW w:w="2640" w:type="dxa"/>
            <w:shd w:val="clear" w:color="auto" w:fill="CCFFFF"/>
          </w:tcPr>
          <w:p w:rsidR="00340775" w:rsidRPr="007008A2" w:rsidRDefault="00340775" w:rsidP="00504653">
            <w:pPr>
              <w:rPr>
                <w:rFonts w:asciiTheme="minorHAnsi" w:hAnsiTheme="minorHAnsi" w:cstheme="minorHAnsi"/>
                <w:b/>
                <w:bCs/>
                <w:sz w:val="18"/>
                <w:szCs w:val="18"/>
              </w:rPr>
            </w:pPr>
            <w:r w:rsidRPr="007008A2">
              <w:rPr>
                <w:rFonts w:asciiTheme="minorHAnsi" w:hAnsiTheme="minorHAnsi" w:cstheme="minorHAnsi"/>
                <w:b/>
                <w:bCs/>
                <w:sz w:val="18"/>
                <w:szCs w:val="18"/>
              </w:rPr>
              <w:t>Field</w:t>
            </w:r>
          </w:p>
        </w:tc>
        <w:tc>
          <w:tcPr>
            <w:tcW w:w="5820" w:type="dxa"/>
            <w:shd w:val="clear" w:color="auto" w:fill="CCFFFF"/>
          </w:tcPr>
          <w:p w:rsidR="00340775" w:rsidRPr="007008A2" w:rsidRDefault="00340775" w:rsidP="00504653">
            <w:pPr>
              <w:rPr>
                <w:rFonts w:asciiTheme="minorHAnsi" w:hAnsiTheme="minorHAnsi" w:cstheme="minorHAnsi"/>
                <w:b/>
                <w:bCs/>
                <w:sz w:val="18"/>
                <w:szCs w:val="18"/>
              </w:rPr>
            </w:pPr>
            <w:r w:rsidRPr="007008A2">
              <w:rPr>
                <w:rFonts w:asciiTheme="minorHAnsi" w:hAnsiTheme="minorHAnsi" w:cstheme="minorHAnsi"/>
                <w:b/>
                <w:bCs/>
                <w:sz w:val="18"/>
                <w:szCs w:val="18"/>
              </w:rPr>
              <w:t>Meaning</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System</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registered system code of the back office system that is the source for the account movements that are used in the Cash Management analysis</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Module</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registered module code linked to the system code of the back office system that is the source for the account movements that are used in the Cash Management analysis</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proofErr w:type="spellStart"/>
            <w:r w:rsidRPr="007008A2">
              <w:rPr>
                <w:rFonts w:asciiTheme="minorHAnsi" w:hAnsiTheme="minorHAnsi" w:cstheme="minorHAnsi"/>
                <w:b/>
                <w:sz w:val="18"/>
                <w:szCs w:val="18"/>
              </w:rPr>
              <w:t>Nostro</w:t>
            </w:r>
            <w:proofErr w:type="spellEnd"/>
            <w:r w:rsidRPr="007008A2">
              <w:rPr>
                <w:rFonts w:asciiTheme="minorHAnsi" w:hAnsiTheme="minorHAnsi" w:cstheme="minorHAnsi"/>
                <w:b/>
                <w:sz w:val="18"/>
                <w:szCs w:val="18"/>
              </w:rPr>
              <w:t xml:space="preserve"> Account Number</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This is the back office system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whose daily movements are to be included for the Cash Management analysis.</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Is Default</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This specifies the default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that funds are transferred into or out of. This is only required if multiple accounts are specified.</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Currency</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ISO currency code of the accounts defined.</w:t>
            </w:r>
          </w:p>
        </w:tc>
      </w:tr>
    </w:tbl>
    <w:p w:rsidR="00340775" w:rsidRPr="007008A2" w:rsidRDefault="00340775" w:rsidP="00340775">
      <w:pPr>
        <w:pStyle w:val="Heading2"/>
        <w:rPr>
          <w:rStyle w:val="Heading2Char1"/>
          <w:rFonts w:asciiTheme="minorHAnsi" w:hAnsiTheme="minorHAnsi" w:cstheme="minorHAnsi"/>
        </w:rPr>
      </w:pPr>
      <w:r>
        <w:br w:type="page"/>
      </w:r>
      <w:bookmarkStart w:id="8" w:name="_Toc492035971"/>
      <w:r w:rsidRPr="007008A2">
        <w:rPr>
          <w:rFonts w:asciiTheme="minorHAnsi" w:hAnsiTheme="minorHAnsi" w:cstheme="minorHAnsi"/>
        </w:rPr>
        <w:lastRenderedPageBreak/>
        <w:t>Contras</w:t>
      </w:r>
      <w:bookmarkEnd w:id="8"/>
    </w:p>
    <w:p w:rsidR="00340775" w:rsidRPr="007008A2" w:rsidRDefault="00340775" w:rsidP="00340775">
      <w:pPr>
        <w:rPr>
          <w:rFonts w:asciiTheme="minorHAnsi" w:hAnsiTheme="minorHAnsi" w:cstheme="minorHAnsi"/>
        </w:rPr>
      </w:pPr>
      <w:r w:rsidRPr="007008A2">
        <w:rPr>
          <w:rFonts w:asciiTheme="minorHAnsi" w:hAnsiTheme="minorHAnsi" w:cstheme="minorHAnsi"/>
        </w:rPr>
        <w:t>The accounts specified here are the accounts that the transfer amounts are transferred from/to in order to maintain the correct position for the accounts on the ‘Accounts’ tab.</w:t>
      </w:r>
    </w:p>
    <w:p w:rsidR="00340775" w:rsidRPr="007008A2" w:rsidRDefault="00340775" w:rsidP="00340775">
      <w:pPr>
        <w:rPr>
          <w:rFonts w:asciiTheme="minorHAnsi" w:hAnsiTheme="minorHAnsi" w:cstheme="minorHAnsi"/>
        </w:rPr>
      </w:pPr>
    </w:p>
    <w:p w:rsidR="00340775" w:rsidRPr="007008A2" w:rsidRDefault="00340775" w:rsidP="00340775">
      <w:pPr>
        <w:rPr>
          <w:rFonts w:asciiTheme="minorHAnsi" w:hAnsiTheme="minorHAnsi" w:cstheme="minorHAnsi"/>
        </w:rPr>
      </w:pPr>
      <w:r w:rsidRPr="007008A2">
        <w:rPr>
          <w:rFonts w:asciiTheme="minorHAnsi" w:hAnsiTheme="minorHAnsi" w:cstheme="minorHAnsi"/>
          <w:noProof/>
          <w:lang w:eastAsia="en-GB"/>
        </w:rPr>
        <w:drawing>
          <wp:inline distT="0" distB="0" distL="0" distR="0">
            <wp:extent cx="5480685" cy="394271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3942715"/>
                    </a:xfrm>
                    <a:prstGeom prst="rect">
                      <a:avLst/>
                    </a:prstGeom>
                    <a:noFill/>
                    <a:ln>
                      <a:noFill/>
                    </a:ln>
                  </pic:spPr>
                </pic:pic>
              </a:graphicData>
            </a:graphic>
          </wp:inline>
        </w:drawing>
      </w:r>
    </w:p>
    <w:p w:rsidR="00340775" w:rsidRDefault="00340775" w:rsidP="00340775"/>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0"/>
        <w:gridCol w:w="5820"/>
      </w:tblGrid>
      <w:tr w:rsidR="00340775" w:rsidRPr="007008A2" w:rsidTr="00504653">
        <w:tc>
          <w:tcPr>
            <w:tcW w:w="2640" w:type="dxa"/>
            <w:shd w:val="clear" w:color="auto" w:fill="CCFFFF"/>
          </w:tcPr>
          <w:p w:rsidR="00340775" w:rsidRPr="007008A2" w:rsidRDefault="00340775" w:rsidP="00504653">
            <w:pPr>
              <w:rPr>
                <w:rFonts w:asciiTheme="minorHAnsi" w:hAnsiTheme="minorHAnsi" w:cstheme="minorHAnsi"/>
                <w:b/>
                <w:bCs/>
                <w:sz w:val="18"/>
                <w:szCs w:val="18"/>
              </w:rPr>
            </w:pPr>
            <w:r w:rsidRPr="007008A2">
              <w:rPr>
                <w:rFonts w:asciiTheme="minorHAnsi" w:hAnsiTheme="minorHAnsi" w:cstheme="minorHAnsi"/>
                <w:b/>
                <w:bCs/>
                <w:sz w:val="18"/>
                <w:szCs w:val="18"/>
              </w:rPr>
              <w:t>Field</w:t>
            </w:r>
          </w:p>
        </w:tc>
        <w:tc>
          <w:tcPr>
            <w:tcW w:w="5820" w:type="dxa"/>
            <w:shd w:val="clear" w:color="auto" w:fill="CCFFFF"/>
          </w:tcPr>
          <w:p w:rsidR="00340775" w:rsidRPr="007008A2" w:rsidRDefault="00340775" w:rsidP="00504653">
            <w:pPr>
              <w:rPr>
                <w:rFonts w:asciiTheme="minorHAnsi" w:hAnsiTheme="minorHAnsi" w:cstheme="minorHAnsi"/>
                <w:b/>
                <w:bCs/>
                <w:sz w:val="18"/>
                <w:szCs w:val="18"/>
              </w:rPr>
            </w:pPr>
            <w:r w:rsidRPr="007008A2">
              <w:rPr>
                <w:rFonts w:asciiTheme="minorHAnsi" w:hAnsiTheme="minorHAnsi" w:cstheme="minorHAnsi"/>
                <w:b/>
                <w:bCs/>
                <w:sz w:val="18"/>
                <w:szCs w:val="18"/>
              </w:rPr>
              <w:t>Meaning</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System</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registered system code of the back office system that is the source for the account movements that are used in the Cash Management analysis</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Module</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registered module code linked to the system code of the back office system that is the source for the account movements that are used in the Cash Management analysis</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Contra Account</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back office system account that funds are transferred from to maintain the correct account positions.</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Is Default</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This specifies the default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that funds are transferred into or out of. This is only required if multiple accounts are specified.</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Currency</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ISO currency code of the accounts defined.</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Transfer From – Produce MT202</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specified whether an MT202 rather than an MT200 is produced</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Transfer To – Produce MT202</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specified whether an MT202 rather than an MT200 is produced</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Transfer To Sender to Receiver Info 1 – 4</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used to default the value of the ‘Sender to Receiver’ (:72) field when transferring funds into the account monitored.</w:t>
            </w:r>
          </w:p>
        </w:tc>
      </w:tr>
      <w:tr w:rsidR="00340775" w:rsidRPr="007008A2" w:rsidTr="00504653">
        <w:tc>
          <w:tcPr>
            <w:tcW w:w="2640"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Transfer From Sender to Receiver Info 1 – 4</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used to default the value of the ‘Sender to Receiver’ (:72) field when transferring funds from the account monitored.</w:t>
            </w:r>
          </w:p>
        </w:tc>
      </w:tr>
    </w:tbl>
    <w:p w:rsidR="00340775" w:rsidRDefault="00340775" w:rsidP="00340775"/>
    <w:p w:rsidR="00340775" w:rsidRDefault="00340775" w:rsidP="00340775"/>
    <w:p w:rsidR="00340775" w:rsidRDefault="00340775" w:rsidP="00340775"/>
    <w:p w:rsidR="00340775" w:rsidRPr="007008A2" w:rsidRDefault="00340775" w:rsidP="00340775">
      <w:pPr>
        <w:pStyle w:val="Heading2"/>
        <w:rPr>
          <w:rFonts w:asciiTheme="minorHAnsi" w:hAnsiTheme="minorHAnsi" w:cstheme="minorHAnsi"/>
        </w:rPr>
      </w:pPr>
      <w:r>
        <w:br w:type="page"/>
      </w:r>
      <w:bookmarkStart w:id="9" w:name="_Toc492035972"/>
      <w:r w:rsidRPr="007008A2">
        <w:rPr>
          <w:rFonts w:asciiTheme="minorHAnsi" w:hAnsiTheme="minorHAnsi" w:cstheme="minorHAnsi"/>
        </w:rPr>
        <w:lastRenderedPageBreak/>
        <w:t>External Statements</w:t>
      </w:r>
      <w:bookmarkEnd w:id="9"/>
    </w:p>
    <w:p w:rsidR="00340775" w:rsidRPr="007008A2" w:rsidRDefault="00340775" w:rsidP="00340775">
      <w:pPr>
        <w:rPr>
          <w:rFonts w:asciiTheme="minorHAnsi" w:hAnsiTheme="minorHAnsi" w:cstheme="minorHAnsi"/>
        </w:rPr>
      </w:pPr>
      <w:r w:rsidRPr="007008A2">
        <w:rPr>
          <w:rFonts w:asciiTheme="minorHAnsi" w:hAnsiTheme="minorHAnsi" w:cstheme="minorHAnsi"/>
          <w:noProof/>
          <w:lang w:eastAsia="en-GB"/>
        </w:rPr>
        <w:drawing>
          <wp:inline distT="0" distB="0" distL="0" distR="0">
            <wp:extent cx="5480685" cy="394271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3942715"/>
                    </a:xfrm>
                    <a:prstGeom prst="rect">
                      <a:avLst/>
                    </a:prstGeom>
                    <a:noFill/>
                    <a:ln>
                      <a:noFill/>
                    </a:ln>
                  </pic:spPr>
                </pic:pic>
              </a:graphicData>
            </a:graphic>
          </wp:inline>
        </w:drawing>
      </w:r>
    </w:p>
    <w:p w:rsidR="00340775" w:rsidRPr="007008A2" w:rsidRDefault="00340775" w:rsidP="00340775">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123"/>
      </w:tblGrid>
      <w:tr w:rsidR="00340775" w:rsidRPr="007008A2" w:rsidTr="007008A2">
        <w:trPr>
          <w:tblHeader/>
        </w:trPr>
        <w:tc>
          <w:tcPr>
            <w:tcW w:w="2405" w:type="dxa"/>
            <w:shd w:val="clear" w:color="auto" w:fill="CCFFFF"/>
          </w:tcPr>
          <w:p w:rsidR="00340775" w:rsidRPr="007008A2" w:rsidRDefault="00340775" w:rsidP="00504653">
            <w:pPr>
              <w:rPr>
                <w:rFonts w:asciiTheme="minorHAnsi" w:hAnsiTheme="minorHAnsi" w:cstheme="minorHAnsi"/>
                <w:b/>
                <w:bCs/>
                <w:sz w:val="18"/>
                <w:szCs w:val="18"/>
              </w:rPr>
            </w:pPr>
            <w:r w:rsidRPr="007008A2">
              <w:rPr>
                <w:rFonts w:asciiTheme="minorHAnsi" w:hAnsiTheme="minorHAnsi" w:cstheme="minorHAnsi"/>
                <w:b/>
                <w:bCs/>
                <w:sz w:val="18"/>
                <w:szCs w:val="18"/>
              </w:rPr>
              <w:t>Field</w:t>
            </w:r>
          </w:p>
        </w:tc>
        <w:tc>
          <w:tcPr>
            <w:tcW w:w="6123" w:type="dxa"/>
            <w:shd w:val="clear" w:color="auto" w:fill="CCFFFF"/>
          </w:tcPr>
          <w:p w:rsidR="00340775" w:rsidRPr="007008A2" w:rsidRDefault="00340775" w:rsidP="00504653">
            <w:pPr>
              <w:rPr>
                <w:rFonts w:asciiTheme="minorHAnsi" w:hAnsiTheme="minorHAnsi" w:cstheme="minorHAnsi"/>
                <w:b/>
                <w:bCs/>
                <w:sz w:val="18"/>
                <w:szCs w:val="18"/>
              </w:rPr>
            </w:pPr>
            <w:r w:rsidRPr="007008A2">
              <w:rPr>
                <w:rFonts w:asciiTheme="minorHAnsi" w:hAnsiTheme="minorHAnsi" w:cstheme="minorHAnsi"/>
                <w:b/>
                <w:bCs/>
                <w:sz w:val="18"/>
                <w:szCs w:val="18"/>
              </w:rPr>
              <w:t>Meaning</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Entity</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counterparty reference of the entity of the receiving SWIFT message that will be defined for the external SWIFT statement.</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Sender</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counterparty reference of the sender of the SWIFT statement message.</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Statement Account Number</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value of the SWIFT statement account number (:25:).</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Message Type</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message type of the SWIFT statement.</w:t>
            </w:r>
          </w:p>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must contain either ‘MT940’ , ‘MT950’ or left blank for either.</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 xml:space="preserve">Include in </w:t>
            </w:r>
            <w:proofErr w:type="spellStart"/>
            <w:r w:rsidRPr="007008A2">
              <w:rPr>
                <w:rFonts w:asciiTheme="minorHAnsi" w:hAnsiTheme="minorHAnsi" w:cstheme="minorHAnsi"/>
                <w:b/>
                <w:sz w:val="18"/>
                <w:szCs w:val="18"/>
              </w:rPr>
              <w:t>Ccy</w:t>
            </w:r>
            <w:proofErr w:type="spellEnd"/>
            <w:r w:rsidRPr="007008A2">
              <w:rPr>
                <w:rFonts w:asciiTheme="minorHAnsi" w:hAnsiTheme="minorHAnsi" w:cstheme="minorHAnsi"/>
                <w:b/>
                <w:sz w:val="18"/>
                <w:szCs w:val="18"/>
              </w:rPr>
              <w:t xml:space="preserve"> Positions</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determines whether the statement details are to be included in currency positions or not.</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Module</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registered module code linked to the system code of the back office system that is the source for the account movements that are used in the Cash Management analysis</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proofErr w:type="spellStart"/>
            <w:r w:rsidRPr="007008A2">
              <w:rPr>
                <w:rFonts w:asciiTheme="minorHAnsi" w:hAnsiTheme="minorHAnsi" w:cstheme="minorHAnsi"/>
                <w:b/>
                <w:sz w:val="18"/>
                <w:szCs w:val="18"/>
              </w:rPr>
              <w:t>Nostro</w:t>
            </w:r>
            <w:proofErr w:type="spellEnd"/>
            <w:r w:rsidRPr="007008A2">
              <w:rPr>
                <w:rFonts w:asciiTheme="minorHAnsi" w:hAnsiTheme="minorHAnsi" w:cstheme="minorHAnsi"/>
                <w:b/>
                <w:sz w:val="18"/>
                <w:szCs w:val="18"/>
              </w:rPr>
              <w:t xml:space="preserve"> Account Number</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This is the back office system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whose daily movements are to be included for the Cash Management analysis.</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Contra Counterparty 1</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This is the counterparty reference of the bank’s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correspondent that will be used for sweeping the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balances to the minimum balance.</w:t>
            </w:r>
          </w:p>
          <w:p w:rsidR="00340775" w:rsidRPr="007008A2" w:rsidRDefault="00340775" w:rsidP="00504653">
            <w:pPr>
              <w:rPr>
                <w:rFonts w:asciiTheme="minorHAnsi" w:hAnsiTheme="minorHAnsi" w:cstheme="minorHAnsi"/>
                <w:sz w:val="18"/>
                <w:szCs w:val="18"/>
              </w:rPr>
            </w:pPr>
          </w:p>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counterparty will be the SWIFT counterparty for any MT2* payment/receipt messages that need to be generated.</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Contra Account Number 1</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This is the contra account number to the specified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that will be used for sweeping the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to the appropriate minimum balance.</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Contra Counterparty 2</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This is an optional alternate counterparty reference of the bank’s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correspondent that will be used for sweeping the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balances to the minimum balance.</w:t>
            </w:r>
          </w:p>
          <w:p w:rsidR="00340775" w:rsidRPr="007008A2" w:rsidRDefault="00340775" w:rsidP="00504653">
            <w:pPr>
              <w:rPr>
                <w:rFonts w:asciiTheme="minorHAnsi" w:hAnsiTheme="minorHAnsi" w:cstheme="minorHAnsi"/>
                <w:sz w:val="18"/>
                <w:szCs w:val="18"/>
              </w:rPr>
            </w:pPr>
          </w:p>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counterparty will be the SWIFT counterparty for any MT2* payment/receipt messages that need to be generated.</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Contra Account Number 2</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This is an optional alternate contra account number to the specified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that will be used for sweeping the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 to the appropriate minimum balance.</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Intraday Limit</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limit above which an automatic transfer will be required to be created.</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lastRenderedPageBreak/>
              <w:t>Minimum Balance</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This is the minimum balance that must be maintained on the </w:t>
            </w:r>
            <w:proofErr w:type="spellStart"/>
            <w:r w:rsidRPr="007008A2">
              <w:rPr>
                <w:rFonts w:asciiTheme="minorHAnsi" w:hAnsiTheme="minorHAnsi" w:cstheme="minorHAnsi"/>
                <w:sz w:val="18"/>
                <w:szCs w:val="18"/>
              </w:rPr>
              <w:t>Nostro</w:t>
            </w:r>
            <w:proofErr w:type="spellEnd"/>
            <w:r w:rsidRPr="007008A2">
              <w:rPr>
                <w:rFonts w:asciiTheme="minorHAnsi" w:hAnsiTheme="minorHAnsi" w:cstheme="minorHAnsi"/>
                <w:sz w:val="18"/>
                <w:szCs w:val="18"/>
              </w:rPr>
              <w:t xml:space="preserve"> account.</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Auto Post Time</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time that an automatic sweep should take place.</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Auto Post Active</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field must be ticked to enable an automated sweep the be specified.</w:t>
            </w:r>
          </w:p>
        </w:tc>
      </w:tr>
      <w:tr w:rsidR="00340775" w:rsidRPr="007008A2" w:rsidTr="007008A2">
        <w:tc>
          <w:tcPr>
            <w:tcW w:w="2405"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Position Days</w:t>
            </w:r>
          </w:p>
        </w:tc>
        <w:tc>
          <w:tcPr>
            <w:tcW w:w="6123"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used to calculate the value date of entries that have been input today to be accumulated for the sum of the ‘Daily Movements’ that will be used to calculate the transfer required.</w:t>
            </w:r>
          </w:p>
          <w:p w:rsidR="00340775" w:rsidRPr="007008A2" w:rsidRDefault="00340775" w:rsidP="00504653">
            <w:pPr>
              <w:rPr>
                <w:rFonts w:asciiTheme="minorHAnsi" w:hAnsiTheme="minorHAnsi" w:cstheme="minorHAnsi"/>
                <w:sz w:val="18"/>
                <w:szCs w:val="18"/>
              </w:rPr>
            </w:pPr>
          </w:p>
          <w:p w:rsidR="00340775" w:rsidRPr="007008A2" w:rsidRDefault="00340775" w:rsidP="00504653">
            <w:pPr>
              <w:rPr>
                <w:rFonts w:asciiTheme="minorHAnsi" w:hAnsiTheme="minorHAnsi" w:cstheme="minorHAnsi"/>
                <w:sz w:val="18"/>
                <w:szCs w:val="18"/>
              </w:rPr>
            </w:pPr>
            <w:proofErr w:type="spellStart"/>
            <w:r w:rsidRPr="007008A2">
              <w:rPr>
                <w:rFonts w:asciiTheme="minorHAnsi" w:hAnsiTheme="minorHAnsi" w:cstheme="minorHAnsi"/>
                <w:sz w:val="18"/>
                <w:szCs w:val="18"/>
              </w:rPr>
              <w:t>E.g</w:t>
            </w:r>
            <w:proofErr w:type="spellEnd"/>
            <w:r w:rsidRPr="007008A2">
              <w:rPr>
                <w:rFonts w:asciiTheme="minorHAnsi" w:hAnsiTheme="minorHAnsi" w:cstheme="minorHAnsi"/>
                <w:sz w:val="18"/>
                <w:szCs w:val="18"/>
              </w:rPr>
              <w:t xml:space="preserve"> </w:t>
            </w:r>
          </w:p>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0=Today</w:t>
            </w:r>
          </w:p>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 xml:space="preserve">1=Next working day </w:t>
            </w:r>
            <w:proofErr w:type="spellStart"/>
            <w:r w:rsidRPr="007008A2">
              <w:rPr>
                <w:rFonts w:asciiTheme="minorHAnsi" w:hAnsiTheme="minorHAnsi" w:cstheme="minorHAnsi"/>
                <w:sz w:val="18"/>
                <w:szCs w:val="18"/>
              </w:rPr>
              <w:t>etc</w:t>
            </w:r>
            <w:proofErr w:type="spellEnd"/>
          </w:p>
        </w:tc>
      </w:tr>
    </w:tbl>
    <w:p w:rsidR="00340775" w:rsidRPr="007008A2" w:rsidRDefault="00340775" w:rsidP="00340775">
      <w:pPr>
        <w:pStyle w:val="Heading2"/>
        <w:rPr>
          <w:rFonts w:asciiTheme="minorHAnsi" w:hAnsiTheme="minorHAnsi" w:cstheme="minorHAnsi"/>
        </w:rPr>
      </w:pPr>
      <w:bookmarkStart w:id="10" w:name="_Toc492035973"/>
      <w:r w:rsidRPr="007008A2">
        <w:rPr>
          <w:rFonts w:asciiTheme="minorHAnsi" w:hAnsiTheme="minorHAnsi" w:cstheme="minorHAnsi"/>
        </w:rPr>
        <w:t>Message types</w:t>
      </w:r>
      <w:bookmarkEnd w:id="10"/>
    </w:p>
    <w:p w:rsidR="00340775" w:rsidRPr="007008A2" w:rsidRDefault="00340775" w:rsidP="00340775">
      <w:pPr>
        <w:rPr>
          <w:rFonts w:asciiTheme="minorHAnsi" w:hAnsiTheme="minorHAnsi" w:cstheme="minorHAnsi"/>
        </w:rPr>
      </w:pPr>
      <w:r w:rsidRPr="007008A2">
        <w:rPr>
          <w:rFonts w:asciiTheme="minorHAnsi" w:hAnsiTheme="minorHAnsi" w:cstheme="minorHAnsi"/>
          <w:noProof/>
          <w:lang w:eastAsia="en-GB"/>
        </w:rPr>
        <w:drawing>
          <wp:inline distT="0" distB="0" distL="0" distR="0">
            <wp:extent cx="5480685" cy="394271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685" cy="3942715"/>
                    </a:xfrm>
                    <a:prstGeom prst="rect">
                      <a:avLst/>
                    </a:prstGeom>
                    <a:noFill/>
                    <a:ln>
                      <a:noFill/>
                    </a:ln>
                  </pic:spPr>
                </pic:pic>
              </a:graphicData>
            </a:graphic>
          </wp:inline>
        </w:drawing>
      </w:r>
    </w:p>
    <w:p w:rsidR="00340775" w:rsidRPr="007008A2" w:rsidRDefault="00340775" w:rsidP="00340775">
      <w:pPr>
        <w:rPr>
          <w:rFonts w:asciiTheme="minorHAnsi" w:hAnsiTheme="minorHAnsi" w:cstheme="minorHAnsi"/>
        </w:rPr>
      </w:pPr>
    </w:p>
    <w:p w:rsidR="00340775" w:rsidRPr="007008A2" w:rsidRDefault="00340775" w:rsidP="00340775">
      <w:pPr>
        <w:rPr>
          <w:rFonts w:asciiTheme="minorHAnsi" w:hAnsiTheme="minorHAnsi" w:cstheme="minorHAnsi"/>
        </w:rPr>
      </w:pPr>
      <w:r w:rsidRPr="007008A2">
        <w:rPr>
          <w:rFonts w:asciiTheme="minorHAnsi" w:hAnsiTheme="minorHAnsi" w:cstheme="minorHAnsi"/>
        </w:rPr>
        <w:tab/>
      </w:r>
      <w:r w:rsidRPr="007008A2">
        <w:rPr>
          <w:rFonts w:asciiTheme="minorHAnsi" w:hAnsiTheme="minorHAnsi" w:cstheme="minorHAnsi"/>
        </w:rPr>
        <w:tab/>
      </w:r>
    </w:p>
    <w:p w:rsidR="00340775" w:rsidRPr="007008A2" w:rsidRDefault="00340775" w:rsidP="00340775">
      <w:pPr>
        <w:rPr>
          <w:rFonts w:asciiTheme="minorHAnsi" w:hAnsiTheme="minorHAnsi" w:cstheme="minorHAnsi"/>
        </w:rPr>
      </w:pPr>
      <w:r w:rsidRPr="007008A2">
        <w:rPr>
          <w:rFonts w:asciiTheme="minorHAnsi" w:hAnsiTheme="minorHAnsi" w:cstheme="minorHAnsi"/>
        </w:rPr>
        <w:t>The following fields will need to be defined:</w:t>
      </w:r>
    </w:p>
    <w:p w:rsidR="00340775" w:rsidRPr="007008A2" w:rsidRDefault="00340775" w:rsidP="00340775">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8"/>
        <w:gridCol w:w="5820"/>
      </w:tblGrid>
      <w:tr w:rsidR="00340775" w:rsidRPr="007008A2" w:rsidTr="00504653">
        <w:tc>
          <w:tcPr>
            <w:tcW w:w="2708" w:type="dxa"/>
            <w:shd w:val="clear" w:color="auto" w:fill="CCFFFF"/>
          </w:tcPr>
          <w:p w:rsidR="00340775" w:rsidRPr="007008A2" w:rsidRDefault="00340775" w:rsidP="00504653">
            <w:pPr>
              <w:rPr>
                <w:rFonts w:asciiTheme="minorHAnsi" w:hAnsiTheme="minorHAnsi" w:cstheme="minorHAnsi"/>
                <w:b/>
                <w:bCs/>
                <w:sz w:val="18"/>
                <w:szCs w:val="18"/>
              </w:rPr>
            </w:pPr>
            <w:r w:rsidRPr="007008A2">
              <w:rPr>
                <w:rFonts w:asciiTheme="minorHAnsi" w:hAnsiTheme="minorHAnsi" w:cstheme="minorHAnsi"/>
                <w:b/>
                <w:bCs/>
                <w:sz w:val="18"/>
                <w:szCs w:val="18"/>
              </w:rPr>
              <w:t>Field</w:t>
            </w:r>
          </w:p>
        </w:tc>
        <w:tc>
          <w:tcPr>
            <w:tcW w:w="5820" w:type="dxa"/>
            <w:shd w:val="clear" w:color="auto" w:fill="CCFFFF"/>
          </w:tcPr>
          <w:p w:rsidR="00340775" w:rsidRPr="007008A2" w:rsidRDefault="00340775" w:rsidP="00504653">
            <w:pPr>
              <w:rPr>
                <w:rFonts w:asciiTheme="minorHAnsi" w:hAnsiTheme="minorHAnsi" w:cstheme="minorHAnsi"/>
                <w:b/>
                <w:bCs/>
                <w:sz w:val="18"/>
                <w:szCs w:val="18"/>
              </w:rPr>
            </w:pPr>
            <w:r w:rsidRPr="007008A2">
              <w:rPr>
                <w:rFonts w:asciiTheme="minorHAnsi" w:hAnsiTheme="minorHAnsi" w:cstheme="minorHAnsi"/>
                <w:b/>
                <w:bCs/>
                <w:sz w:val="18"/>
                <w:szCs w:val="18"/>
              </w:rPr>
              <w:t>Meaning</w:t>
            </w:r>
          </w:p>
        </w:tc>
      </w:tr>
      <w:tr w:rsidR="00340775" w:rsidRPr="007008A2" w:rsidTr="00504653">
        <w:tc>
          <w:tcPr>
            <w:tcW w:w="2708" w:type="dxa"/>
          </w:tcPr>
          <w:p w:rsidR="00340775" w:rsidRPr="007008A2" w:rsidRDefault="00340775" w:rsidP="00504653">
            <w:pPr>
              <w:rPr>
                <w:rFonts w:asciiTheme="minorHAnsi" w:hAnsiTheme="minorHAnsi" w:cstheme="minorHAnsi"/>
                <w:b/>
                <w:sz w:val="18"/>
                <w:szCs w:val="18"/>
              </w:rPr>
            </w:pPr>
            <w:r w:rsidRPr="007008A2">
              <w:rPr>
                <w:rFonts w:asciiTheme="minorHAnsi" w:hAnsiTheme="minorHAnsi" w:cstheme="minorHAnsi"/>
                <w:b/>
                <w:sz w:val="18"/>
                <w:szCs w:val="18"/>
              </w:rPr>
              <w:t>Inward / Outward</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determines if the message types to include are inward or outward messages</w:t>
            </w:r>
          </w:p>
        </w:tc>
      </w:tr>
      <w:tr w:rsidR="00340775" w:rsidRPr="007008A2" w:rsidTr="00504653">
        <w:tc>
          <w:tcPr>
            <w:tcW w:w="2708"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Message Type</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defines the message type</w:t>
            </w:r>
          </w:p>
        </w:tc>
      </w:tr>
      <w:tr w:rsidR="00340775" w:rsidRPr="007008A2" w:rsidTr="00504653">
        <w:tc>
          <w:tcPr>
            <w:tcW w:w="2708"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Currency</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ISO currency code of the SWIFT statement and back office system accounts that are to be defined.</w:t>
            </w:r>
          </w:p>
        </w:tc>
      </w:tr>
      <w:tr w:rsidR="00340775" w:rsidRPr="007008A2" w:rsidTr="00504653">
        <w:tc>
          <w:tcPr>
            <w:tcW w:w="2708"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Entity</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entity of the message</w:t>
            </w:r>
          </w:p>
        </w:tc>
      </w:tr>
      <w:tr w:rsidR="00340775" w:rsidRPr="007008A2" w:rsidTr="00504653">
        <w:tc>
          <w:tcPr>
            <w:tcW w:w="2708"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Department</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department of the message</w:t>
            </w:r>
          </w:p>
        </w:tc>
      </w:tr>
      <w:tr w:rsidR="00340775" w:rsidRPr="007008A2" w:rsidTr="00504653">
        <w:tc>
          <w:tcPr>
            <w:tcW w:w="2708"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State</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message state</w:t>
            </w:r>
          </w:p>
        </w:tc>
      </w:tr>
      <w:tr w:rsidR="00340775" w:rsidRPr="007008A2" w:rsidTr="00504653">
        <w:tc>
          <w:tcPr>
            <w:tcW w:w="2708"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Status</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message status</w:t>
            </w:r>
          </w:p>
        </w:tc>
      </w:tr>
      <w:tr w:rsidR="00340775" w:rsidRPr="007008A2" w:rsidTr="00504653">
        <w:tc>
          <w:tcPr>
            <w:tcW w:w="2708"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Counterparty</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sender/receiver of the message being received/sent.</w:t>
            </w:r>
          </w:p>
        </w:tc>
      </w:tr>
      <w:tr w:rsidR="00340775" w:rsidRPr="007008A2" w:rsidTr="00504653">
        <w:tc>
          <w:tcPr>
            <w:tcW w:w="2708"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Classification</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is the classification of the message</w:t>
            </w:r>
          </w:p>
        </w:tc>
      </w:tr>
      <w:tr w:rsidR="00340775" w:rsidRPr="007008A2" w:rsidTr="00504653">
        <w:tc>
          <w:tcPr>
            <w:tcW w:w="2708" w:type="dxa"/>
          </w:tcPr>
          <w:p w:rsidR="00340775" w:rsidRPr="007008A2" w:rsidRDefault="00340775" w:rsidP="00504653">
            <w:pPr>
              <w:pStyle w:val="CommentText"/>
              <w:rPr>
                <w:rFonts w:asciiTheme="minorHAnsi" w:hAnsiTheme="minorHAnsi" w:cstheme="minorHAnsi"/>
                <w:b/>
                <w:sz w:val="18"/>
                <w:szCs w:val="18"/>
              </w:rPr>
            </w:pPr>
            <w:r w:rsidRPr="007008A2">
              <w:rPr>
                <w:rFonts w:asciiTheme="minorHAnsi" w:hAnsiTheme="minorHAnsi" w:cstheme="minorHAnsi"/>
                <w:b/>
                <w:sz w:val="18"/>
                <w:szCs w:val="18"/>
              </w:rPr>
              <w:t>Debit/Credit</w:t>
            </w:r>
          </w:p>
        </w:tc>
        <w:tc>
          <w:tcPr>
            <w:tcW w:w="5820" w:type="dxa"/>
          </w:tcPr>
          <w:p w:rsidR="00340775" w:rsidRPr="007008A2" w:rsidRDefault="00340775" w:rsidP="00504653">
            <w:pPr>
              <w:rPr>
                <w:rFonts w:asciiTheme="minorHAnsi" w:hAnsiTheme="minorHAnsi" w:cstheme="minorHAnsi"/>
                <w:sz w:val="18"/>
                <w:szCs w:val="18"/>
              </w:rPr>
            </w:pPr>
            <w:r w:rsidRPr="007008A2">
              <w:rPr>
                <w:rFonts w:asciiTheme="minorHAnsi" w:hAnsiTheme="minorHAnsi" w:cstheme="minorHAnsi"/>
                <w:sz w:val="18"/>
                <w:szCs w:val="18"/>
              </w:rPr>
              <w:t>This defines whether the message should be treated as a debit or credit adjustment.</w:t>
            </w:r>
          </w:p>
        </w:tc>
      </w:tr>
    </w:tbl>
    <w:p w:rsidR="00340775" w:rsidRPr="007008A2" w:rsidRDefault="00340775" w:rsidP="00340775">
      <w:pPr>
        <w:rPr>
          <w:rFonts w:asciiTheme="minorHAnsi" w:hAnsiTheme="minorHAnsi" w:cstheme="minorHAnsi"/>
        </w:rPr>
      </w:pPr>
    </w:p>
    <w:p w:rsidR="00340775" w:rsidRPr="008475AF" w:rsidRDefault="00340775" w:rsidP="00340775">
      <w:pPr>
        <w:pStyle w:val="Heading1"/>
        <w:jc w:val="left"/>
        <w:rPr>
          <w:rFonts w:ascii="Calibri" w:hAnsi="Calibri"/>
        </w:rPr>
      </w:pPr>
      <w:bookmarkStart w:id="11" w:name="_Toc492035962"/>
      <w:r w:rsidRPr="008475AF">
        <w:rPr>
          <w:rFonts w:ascii="Calibri" w:hAnsi="Calibri"/>
        </w:rPr>
        <w:lastRenderedPageBreak/>
        <w:t>Manual Adjustments</w:t>
      </w:r>
      <w:bookmarkEnd w:id="11"/>
      <w:r w:rsidRPr="008475AF">
        <w:rPr>
          <w:rFonts w:ascii="Calibri" w:hAnsi="Calibri"/>
        </w:rPr>
        <w:t xml:space="preserve"> </w:t>
      </w:r>
    </w:p>
    <w:p w:rsidR="00340775" w:rsidRPr="008475AF" w:rsidRDefault="00340775" w:rsidP="00340775">
      <w:pPr>
        <w:rPr>
          <w:rFonts w:ascii="Calibri" w:hAnsi="Calibri" w:cs="Arial"/>
        </w:rPr>
      </w:pPr>
      <w:r w:rsidRPr="008475AF">
        <w:rPr>
          <w:rFonts w:ascii="Calibri" w:hAnsi="Calibri" w:cs="Arial"/>
        </w:rPr>
        <w:t>The ability to specify manual adjustments for any account is possible these adjustments can be given either a credit or debit adjustment amount as well as a value date.</w:t>
      </w:r>
    </w:p>
    <w:p w:rsidR="00340775" w:rsidRPr="008475AF" w:rsidRDefault="00340775" w:rsidP="00340775">
      <w:pPr>
        <w:rPr>
          <w:rFonts w:ascii="Calibri" w:hAnsi="Calibri" w:cs="Arial"/>
        </w:rPr>
      </w:pPr>
    </w:p>
    <w:p w:rsidR="00340775" w:rsidRPr="008475AF" w:rsidRDefault="00340775" w:rsidP="00340775">
      <w:pPr>
        <w:rPr>
          <w:rFonts w:ascii="Calibri" w:hAnsi="Calibri" w:cs="Arial"/>
        </w:rPr>
      </w:pPr>
      <w:r w:rsidRPr="008475AF">
        <w:rPr>
          <w:rFonts w:ascii="Calibri" w:hAnsi="Calibri" w:cs="Arial"/>
        </w:rPr>
        <w:t>When the adjustments are created they can be given the following ‘End of Day action’:</w:t>
      </w:r>
    </w:p>
    <w:p w:rsidR="00340775" w:rsidRPr="008475AF" w:rsidRDefault="00340775" w:rsidP="00340775">
      <w:pPr>
        <w:numPr>
          <w:ilvl w:val="0"/>
          <w:numId w:val="4"/>
        </w:numPr>
        <w:rPr>
          <w:rFonts w:ascii="Calibri" w:hAnsi="Calibri" w:cs="Arial"/>
        </w:rPr>
      </w:pPr>
      <w:r w:rsidRPr="008475AF">
        <w:rPr>
          <w:rFonts w:ascii="Calibri" w:hAnsi="Calibri" w:cs="Arial"/>
        </w:rPr>
        <w:t>Keep during end of day. These adjustments will need to be manually deleted.</w:t>
      </w:r>
    </w:p>
    <w:p w:rsidR="00340775" w:rsidRPr="008475AF" w:rsidRDefault="00340775" w:rsidP="00340775">
      <w:pPr>
        <w:numPr>
          <w:ilvl w:val="0"/>
          <w:numId w:val="4"/>
        </w:numPr>
        <w:rPr>
          <w:rFonts w:ascii="Calibri" w:hAnsi="Calibri" w:cs="Arial"/>
        </w:rPr>
      </w:pPr>
      <w:r w:rsidRPr="008475AF">
        <w:rPr>
          <w:rFonts w:ascii="Calibri" w:hAnsi="Calibri" w:cs="Arial"/>
        </w:rPr>
        <w:t>Clear during end of day. These adjustments are automatically deleted during the next end of day process.</w:t>
      </w:r>
    </w:p>
    <w:p w:rsidR="00340775" w:rsidRPr="008475AF" w:rsidRDefault="00340775" w:rsidP="00340775">
      <w:pPr>
        <w:rPr>
          <w:rFonts w:ascii="Calibri" w:hAnsi="Calibri" w:cs="Arial"/>
        </w:rPr>
      </w:pPr>
    </w:p>
    <w:p w:rsidR="00340775" w:rsidRPr="008475AF" w:rsidRDefault="00340775" w:rsidP="00340775">
      <w:pPr>
        <w:rPr>
          <w:rFonts w:ascii="Calibri" w:hAnsi="Calibri" w:cs="Arial"/>
        </w:rPr>
      </w:pPr>
      <w:r w:rsidRPr="008475AF">
        <w:rPr>
          <w:rFonts w:ascii="Calibri" w:hAnsi="Calibri" w:cs="Arial"/>
        </w:rPr>
        <w:t>The typical screen is shown below.</w:t>
      </w:r>
    </w:p>
    <w:p w:rsidR="00340775" w:rsidRPr="008475AF" w:rsidRDefault="00340775" w:rsidP="00340775">
      <w:pPr>
        <w:rPr>
          <w:rFonts w:ascii="Calibri" w:hAnsi="Calibri" w:cs="Arial"/>
        </w:rPr>
      </w:pPr>
    </w:p>
    <w:p w:rsidR="00235A05" w:rsidRDefault="00340775" w:rsidP="00340775">
      <w:r w:rsidRPr="008475AF">
        <w:rPr>
          <w:rFonts w:ascii="Calibri" w:hAnsi="Calibri" w:cs="Arial"/>
          <w:noProof/>
          <w:lang w:eastAsia="en-GB"/>
        </w:rPr>
        <w:drawing>
          <wp:inline distT="0" distB="0" distL="0" distR="0">
            <wp:extent cx="527875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3657600"/>
                    </a:xfrm>
                    <a:prstGeom prst="rect">
                      <a:avLst/>
                    </a:prstGeom>
                    <a:noFill/>
                    <a:ln>
                      <a:noFill/>
                    </a:ln>
                  </pic:spPr>
                </pic:pic>
              </a:graphicData>
            </a:graphic>
          </wp:inline>
        </w:drawing>
      </w:r>
    </w:p>
    <w:sectPr w:rsidR="0023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5AFE"/>
    <w:multiLevelType w:val="hybridMultilevel"/>
    <w:tmpl w:val="1598E5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029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7AFD001D"/>
    <w:multiLevelType w:val="hybridMultilevel"/>
    <w:tmpl w:val="28A01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323FE0"/>
    <w:multiLevelType w:val="hybridMultilevel"/>
    <w:tmpl w:val="778EF4A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B7"/>
    <w:rsid w:val="00145245"/>
    <w:rsid w:val="001964B7"/>
    <w:rsid w:val="00235A05"/>
    <w:rsid w:val="00340775"/>
    <w:rsid w:val="00533923"/>
    <w:rsid w:val="005946DB"/>
    <w:rsid w:val="007008A2"/>
    <w:rsid w:val="007A6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E58D0C5-906E-4C52-93ED-003E7991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4B7"/>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407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1"/>
    <w:qFormat/>
    <w:rsid w:val="001964B7"/>
    <w:pPr>
      <w:spacing w:before="240" w:after="200"/>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semiHidden/>
    <w:rsid w:val="001964B7"/>
    <w:rPr>
      <w:rFonts w:asciiTheme="majorHAnsi" w:eastAsiaTheme="majorEastAsia" w:hAnsiTheme="majorHAnsi" w:cstheme="majorBidi"/>
      <w:color w:val="2E74B5" w:themeColor="accent1" w:themeShade="BF"/>
      <w:sz w:val="26"/>
      <w:szCs w:val="26"/>
    </w:rPr>
  </w:style>
  <w:style w:type="character" w:customStyle="1" w:styleId="Heading2Char1">
    <w:name w:val="Heading 2 Char1"/>
    <w:link w:val="Heading2"/>
    <w:rsid w:val="001964B7"/>
    <w:rPr>
      <w:rFonts w:ascii="Arial" w:eastAsia="Times New Roman" w:hAnsi="Arial" w:cs="Times New Roman"/>
      <w:b/>
      <w:sz w:val="24"/>
      <w:szCs w:val="20"/>
    </w:rPr>
  </w:style>
  <w:style w:type="character" w:customStyle="1" w:styleId="Heading1Char">
    <w:name w:val="Heading 1 Char"/>
    <w:basedOn w:val="DefaultParagraphFont"/>
    <w:link w:val="Heading1"/>
    <w:uiPriority w:val="9"/>
    <w:rsid w:val="00340775"/>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semiHidden/>
    <w:rsid w:val="00340775"/>
  </w:style>
  <w:style w:type="character" w:customStyle="1" w:styleId="CommentTextChar">
    <w:name w:val="Comment Text Char"/>
    <w:basedOn w:val="DefaultParagraphFont"/>
    <w:link w:val="CommentText"/>
    <w:semiHidden/>
    <w:rsid w:val="0034077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Aqua Global Solutions</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Fernando</dc:creator>
  <cp:keywords/>
  <dc:description/>
  <cp:lastModifiedBy>Nick Fernando</cp:lastModifiedBy>
  <cp:revision>5</cp:revision>
  <dcterms:created xsi:type="dcterms:W3CDTF">2017-09-01T12:30:00Z</dcterms:created>
  <dcterms:modified xsi:type="dcterms:W3CDTF">2017-09-01T13:20:00Z</dcterms:modified>
</cp:coreProperties>
</file>