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4ED4" w:rsidRDefault="00000000" w:rsidP="00D16BF3"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>Statistical Plan</w:t>
      </w:r>
    </w:p>
    <w:p w:rsidR="005B4ED4" w:rsidRDefault="005B4ED4">
      <w:pPr>
        <w:pBdr>
          <w:bottom w:val="single" w:sz="6" w:space="2" w:color="1F3864"/>
        </w:pBdr>
        <w:spacing w:after="9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200"/>
        <w:gridCol w:w="6198"/>
      </w:tblGrid>
      <w:tr w:rsidR="005B4E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rPr>
                <w:b/>
                <w:bCs/>
                <w:color w:val="FFFFFF"/>
              </w:rPr>
              <w:t>Outcome measure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rPr>
                <w:b/>
                <w:bCs/>
                <w:color w:val="FFFFFF"/>
              </w:rPr>
              <w:t>Reported in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rPr>
                <w:b/>
                <w:bCs/>
                <w:color w:val="FFFFFF"/>
              </w:rPr>
              <w:t>Type of outcome</w:t>
            </w:r>
          </w:p>
        </w:tc>
        <w:tc>
          <w:tcPr>
            <w:tcW w:w="6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rPr>
                <w:b/>
                <w:bCs/>
                <w:color w:val="FFFFFF"/>
              </w:rPr>
              <w:t>Statistics used</w:t>
            </w:r>
          </w:p>
        </w:tc>
      </w:tr>
      <w:tr w:rsidR="005B4E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rPr>
                <w:b/>
                <w:bCs/>
              </w:rPr>
              <w:t>Baseline characteristics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Table 1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Continuous: age, visual acuity (logMAR), cup-disc ratio. Categorical: sex, previous surgery or laser, lens status, cup-disc ratio</w:t>
            </w:r>
          </w:p>
        </w:tc>
        <w:tc>
          <w:tcPr>
            <w:tcW w:w="6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Continuous: mean ± SD and range. Categorical: n (%)</w:t>
            </w:r>
          </w:p>
        </w:tc>
      </w:tr>
      <w:tr w:rsidR="005B4E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rPr>
                <w:b/>
                <w:bCs/>
              </w:rPr>
              <w:t>Intraocular pressure (IOP)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Table 2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Continuous, repeated (baseline, 1 to 36 months, last visit)</w:t>
            </w:r>
          </w:p>
        </w:tc>
        <w:tc>
          <w:tcPr>
            <w:tcW w:w="6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Mean ± SD (range) with N eyes per interval; decrease from baseline, mean (%). Each interval against baseline: test the paired differences for normality (e.g. Shapiro-Wilk), then paired t test (assumed parametric)</w:t>
            </w:r>
          </w:p>
        </w:tc>
      </w:tr>
      <w:tr w:rsidR="005B4E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rPr>
                <w:b/>
                <w:bCs/>
              </w:rPr>
              <w:t>Glaucoma medications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Table 2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Discrete count, repeated</w:t>
            </w:r>
          </w:p>
        </w:tc>
        <w:tc>
          <w:tcPr>
            <w:tcW w:w="6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Mean ± SD (range) and median (IQR). Each interval against baseline: Wilcoxon signed-rank test (always non-parametric: the count is discrete, bounded and not normally distributed)</w:t>
            </w:r>
          </w:p>
        </w:tc>
      </w:tr>
      <w:tr w:rsidR="005B4E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rPr>
                <w:b/>
                <w:bCs/>
              </w:rPr>
              <w:t>Visual outcome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Figure 2 and text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Continuous, paired (logMAR); categorical (eyes losing more than 2 Snellen lines)</w:t>
            </w:r>
          </w:p>
        </w:tc>
        <w:tc>
          <w:tcPr>
            <w:tcW w:w="6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Mean ± SD logMAR at baseline and last follow-up; paired t test if parametric, Wilcoxon test if non-parametric; scatter plot of baseline against last follow-up; n (%) losing more than 2 lines, with reasons</w:t>
            </w:r>
          </w:p>
        </w:tc>
      </w:tr>
      <w:tr w:rsidR="005B4E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rPr>
                <w:b/>
                <w:bCs/>
              </w:rPr>
              <w:t>Complications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Table 3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Categorical (intraoperative perforation; postoperative early bleb leak, corneal abrasion, shallow anterior chamber, choroidal effusion, hypotony, cataract progression)</w:t>
            </w:r>
          </w:p>
        </w:tc>
        <w:tc>
          <w:tcPr>
            <w:tcW w:w="6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n (%) for each complication; an eye can have more than one</w:t>
            </w:r>
          </w:p>
        </w:tc>
      </w:tr>
      <w:tr w:rsidR="005B4E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rPr>
                <w:b/>
                <w:bCs/>
              </w:rPr>
              <w:t>Postoperative interventions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Table 4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Categorical (goniopuncture, laser suture lysis, bleb needling, conjunctival resuturing)</w:t>
            </w:r>
          </w:p>
        </w:tc>
        <w:tc>
          <w:tcPr>
            <w:tcW w:w="6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n (%) for each intervention</w:t>
            </w:r>
          </w:p>
        </w:tc>
      </w:tr>
      <w:tr w:rsidR="005B4E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rPr>
                <w:b/>
                <w:bCs/>
              </w:rPr>
              <w:t>Survival analysis (surgical success)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Figure 1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Time-to-event: 5-21 mmHg</w:t>
            </w:r>
          </w:p>
        </w:tc>
        <w:tc>
          <w:tcPr>
            <w:tcW w:w="6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40" w:type="dxa"/>
              <w:right w:w="80" w:type="dxa"/>
            </w:tcMar>
          </w:tcPr>
          <w:p w:rsidR="005B4ED4" w:rsidRDefault="00000000">
            <w:r>
              <w:t>Kaplan-Meier curve with 95% CI; success at 12, 24 and 36 months. Follow-up: mean ± SD (range); eyes completing 3 years, n (%)</w:t>
            </w:r>
          </w:p>
        </w:tc>
      </w:tr>
    </w:tbl>
    <w:p w:rsidR="005B4ED4" w:rsidRDefault="005B4ED4" w:rsidP="00726A3B">
      <w:pPr>
        <w:spacing w:after="30"/>
      </w:pPr>
    </w:p>
    <w:sectPr w:rsidR="005B4ED4">
      <w:pgSz w:w="16838" w:h="11906" w:orient="landscape"/>
      <w:pgMar w:top="6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E5C09"/>
    <w:multiLevelType w:val="hybridMultilevel"/>
    <w:tmpl w:val="39643EE4"/>
    <w:lvl w:ilvl="0" w:tplc="FCEC8770">
      <w:start w:val="1"/>
      <w:numFmt w:val="bullet"/>
      <w:lvlText w:val="•"/>
      <w:lvlJc w:val="left"/>
      <w:pPr>
        <w:ind w:left="340" w:hanging="220"/>
      </w:pPr>
    </w:lvl>
    <w:lvl w:ilvl="1" w:tplc="5500639C">
      <w:numFmt w:val="decimal"/>
      <w:lvlText w:val=""/>
      <w:lvlJc w:val="left"/>
    </w:lvl>
    <w:lvl w:ilvl="2" w:tplc="C624ECBA">
      <w:numFmt w:val="decimal"/>
      <w:lvlText w:val=""/>
      <w:lvlJc w:val="left"/>
    </w:lvl>
    <w:lvl w:ilvl="3" w:tplc="238C0F5E">
      <w:numFmt w:val="decimal"/>
      <w:lvlText w:val=""/>
      <w:lvlJc w:val="left"/>
    </w:lvl>
    <w:lvl w:ilvl="4" w:tplc="FC4A3E32">
      <w:numFmt w:val="decimal"/>
      <w:lvlText w:val=""/>
      <w:lvlJc w:val="left"/>
    </w:lvl>
    <w:lvl w:ilvl="5" w:tplc="748A444C">
      <w:numFmt w:val="decimal"/>
      <w:lvlText w:val=""/>
      <w:lvlJc w:val="left"/>
    </w:lvl>
    <w:lvl w:ilvl="6" w:tplc="65B2B9D6">
      <w:numFmt w:val="decimal"/>
      <w:lvlText w:val=""/>
      <w:lvlJc w:val="left"/>
    </w:lvl>
    <w:lvl w:ilvl="7" w:tplc="C5C8FECE">
      <w:numFmt w:val="decimal"/>
      <w:lvlText w:val=""/>
      <w:lvlJc w:val="left"/>
    </w:lvl>
    <w:lvl w:ilvl="8" w:tplc="ABA8ECBE">
      <w:numFmt w:val="decimal"/>
      <w:lvlText w:val=""/>
      <w:lvlJc w:val="left"/>
    </w:lvl>
  </w:abstractNum>
  <w:abstractNum w:abstractNumId="1" w15:restartNumberingAfterBreak="0">
    <w:nsid w:val="59A12BB4"/>
    <w:multiLevelType w:val="hybridMultilevel"/>
    <w:tmpl w:val="97AC1668"/>
    <w:lvl w:ilvl="0" w:tplc="E5688DE4">
      <w:start w:val="1"/>
      <w:numFmt w:val="bullet"/>
      <w:lvlText w:val="●"/>
      <w:lvlJc w:val="left"/>
      <w:pPr>
        <w:ind w:left="720" w:hanging="360"/>
      </w:pPr>
    </w:lvl>
    <w:lvl w:ilvl="1" w:tplc="06D0A9B2">
      <w:start w:val="1"/>
      <w:numFmt w:val="bullet"/>
      <w:lvlText w:val="○"/>
      <w:lvlJc w:val="left"/>
      <w:pPr>
        <w:ind w:left="1440" w:hanging="360"/>
      </w:pPr>
    </w:lvl>
    <w:lvl w:ilvl="2" w:tplc="ADD44178">
      <w:start w:val="1"/>
      <w:numFmt w:val="bullet"/>
      <w:lvlText w:val="■"/>
      <w:lvlJc w:val="left"/>
      <w:pPr>
        <w:ind w:left="2160" w:hanging="360"/>
      </w:pPr>
    </w:lvl>
    <w:lvl w:ilvl="3" w:tplc="1B6A34C0">
      <w:start w:val="1"/>
      <w:numFmt w:val="bullet"/>
      <w:lvlText w:val="●"/>
      <w:lvlJc w:val="left"/>
      <w:pPr>
        <w:ind w:left="2880" w:hanging="360"/>
      </w:pPr>
    </w:lvl>
    <w:lvl w:ilvl="4" w:tplc="0E263508">
      <w:start w:val="1"/>
      <w:numFmt w:val="bullet"/>
      <w:lvlText w:val="○"/>
      <w:lvlJc w:val="left"/>
      <w:pPr>
        <w:ind w:left="3600" w:hanging="360"/>
      </w:pPr>
    </w:lvl>
    <w:lvl w:ilvl="5" w:tplc="ED162978">
      <w:start w:val="1"/>
      <w:numFmt w:val="bullet"/>
      <w:lvlText w:val="■"/>
      <w:lvlJc w:val="left"/>
      <w:pPr>
        <w:ind w:left="4320" w:hanging="360"/>
      </w:pPr>
    </w:lvl>
    <w:lvl w:ilvl="6" w:tplc="3E2685D0">
      <w:start w:val="1"/>
      <w:numFmt w:val="bullet"/>
      <w:lvlText w:val="●"/>
      <w:lvlJc w:val="left"/>
      <w:pPr>
        <w:ind w:left="5040" w:hanging="360"/>
      </w:pPr>
    </w:lvl>
    <w:lvl w:ilvl="7" w:tplc="031ED626">
      <w:start w:val="1"/>
      <w:numFmt w:val="bullet"/>
      <w:lvlText w:val="●"/>
      <w:lvlJc w:val="left"/>
      <w:pPr>
        <w:ind w:left="5760" w:hanging="360"/>
      </w:pPr>
    </w:lvl>
    <w:lvl w:ilvl="8" w:tplc="F91E8D94">
      <w:start w:val="1"/>
      <w:numFmt w:val="bullet"/>
      <w:lvlText w:val="●"/>
      <w:lvlJc w:val="left"/>
      <w:pPr>
        <w:ind w:left="6480" w:hanging="360"/>
      </w:pPr>
    </w:lvl>
  </w:abstractNum>
  <w:num w:numId="1" w16cid:durableId="396561091">
    <w:abstractNumId w:val="1"/>
    <w:lvlOverride w:ilvl="0">
      <w:startOverride w:val="1"/>
    </w:lvlOverride>
  </w:num>
  <w:num w:numId="2" w16cid:durableId="1968585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ED4"/>
    <w:rsid w:val="00361ECC"/>
    <w:rsid w:val="005B4ED4"/>
    <w:rsid w:val="00726A3B"/>
    <w:rsid w:val="00D1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23EE3"/>
  <w15:docId w15:val="{41C76E05-B5C5-2F46-8214-67D06001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Statistical Plan</vt:lpstr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Plan</dc:title>
  <dc:creator>Claude</dc:creator>
  <cp:lastModifiedBy>Adi Al Owaifeer</cp:lastModifiedBy>
  <cp:revision>2</cp:revision>
  <dcterms:created xsi:type="dcterms:W3CDTF">2026-09-19T14:13:00Z</dcterms:created>
  <dcterms:modified xsi:type="dcterms:W3CDTF">2026-09-19T14:24:00Z</dcterms:modified>
</cp:coreProperties>
</file>