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1103" w:rsidRPr="000263FB" w:rsidRDefault="00BF406C" w:rsidP="000263FB">
      <w:pPr>
        <w:spacing w:after="0" w:line="360" w:lineRule="auto"/>
        <w:jc w:val="center"/>
        <w:rPr>
          <w:rFonts w:ascii="Times New Roman" w:hAnsi="Times New Roman" w:cs="Times New Roman"/>
          <w:b/>
          <w:bCs/>
        </w:rPr>
      </w:pPr>
      <w:r w:rsidRPr="000263FB">
        <w:rPr>
          <w:rFonts w:ascii="Times New Roman" w:hAnsi="Times New Roman" w:cs="Times New Roman"/>
          <w:b/>
          <w:bCs/>
        </w:rPr>
        <w:t>MKATABA WA USHIRIKIANO WA MWALIMU, MTENGENEZA MAUDHUI NA MSAIDIZI WA WANAFUNZI  MOBILE CLASS</w:t>
      </w:r>
    </w:p>
    <w:p w:rsidR="00DB1103" w:rsidRPr="000263FB" w:rsidRDefault="00DB1103" w:rsidP="000263FB">
      <w:pPr>
        <w:spacing w:after="0" w:line="360" w:lineRule="auto"/>
        <w:rPr>
          <w:rFonts w:ascii="Times New Roman" w:hAnsi="Times New Roman" w:cs="Times New Roman"/>
          <w:b/>
          <w:bCs/>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xml:space="preserve">Mkataba huu umefanywa tarehe </w:t>
      </w:r>
      <w:r w:rsidR="001B0269">
        <w:rPr>
          <w:rFonts w:ascii="Times New Roman" w:hAnsi="Times New Roman" w:cs="Times New Roman"/>
        </w:rPr>
        <w:t>____________</w:t>
      </w:r>
      <w:r w:rsidRPr="000263FB">
        <w:rPr>
          <w:rFonts w:ascii="Times New Roman" w:hAnsi="Times New Roman" w:cs="Times New Roman"/>
        </w:rPr>
        <w:t>, kati ya:</w:t>
      </w:r>
    </w:p>
    <w:p w:rsidR="00DB1103" w:rsidRPr="000263FB" w:rsidRDefault="001B0269" w:rsidP="000263FB">
      <w:pPr>
        <w:spacing w:after="0" w:line="360" w:lineRule="auto"/>
        <w:rPr>
          <w:rFonts w:ascii="Times New Roman" w:hAnsi="Times New Roman" w:cs="Times New Roman"/>
        </w:rPr>
      </w:pPr>
      <w:r w:rsidRPr="000263FB">
        <w:rPr>
          <w:rFonts w:ascii="Times New Roman" w:hAnsi="Times New Roman" w:cs="Times New Roman"/>
        </w:rPr>
        <w:t>Mobile Class</w:t>
      </w:r>
      <w:r>
        <w:rPr>
          <w:rFonts w:ascii="Times New Roman" w:hAnsi="Times New Roman" w:cs="Times New Roman"/>
        </w:rPr>
        <w:t xml:space="preserve"> ni </w:t>
      </w:r>
      <w:r w:rsidR="00BF406C" w:rsidRPr="000263FB">
        <w:rPr>
          <w:rFonts w:ascii="Times New Roman" w:hAnsi="Times New Roman" w:cs="Times New Roman"/>
        </w:rPr>
        <w:t xml:space="preserve">kampuni iliyosajiliwa kwa mujibu wa sheria za Jamhuri ya Muungano wa Tanzania, inayofanya biashara kupitia jukwaa la Mobile Class, yenye anuani ya </w:t>
      </w:r>
      <w:r>
        <w:rPr>
          <w:rFonts w:ascii="Times New Roman" w:hAnsi="Times New Roman" w:cs="Times New Roman"/>
        </w:rPr>
        <w:t xml:space="preserve">Musoma, </w:t>
      </w:r>
      <w:r w:rsidR="00BF406C" w:rsidRPr="000263FB">
        <w:rPr>
          <w:rFonts w:ascii="Times New Roman" w:hAnsi="Times New Roman" w:cs="Times New Roman"/>
        </w:rPr>
        <w:t>itakayojulikana katika Mkataba huu</w:t>
      </w:r>
      <w:r>
        <w:rPr>
          <w:rFonts w:ascii="Times New Roman" w:hAnsi="Times New Roman" w:cs="Times New Roman"/>
        </w:rPr>
        <w:t>.</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Jina la Mwalimu: __________________</w:t>
      </w:r>
      <w:r>
        <w:rPr>
          <w:rFonts w:ascii="Times New Roman" w:hAnsi="Times New Roman" w:cs="Times New Roman"/>
        </w:rPr>
        <w:t>______</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Namba ya Utambulisho: _______________</w:t>
      </w:r>
      <w:r>
        <w:rPr>
          <w:rFonts w:ascii="Times New Roman" w:hAnsi="Times New Roman" w:cs="Times New Roman"/>
        </w:rPr>
        <w:t>___</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Namba ya Simu: _______________________</w:t>
      </w:r>
      <w:r>
        <w:rPr>
          <w:rFonts w:ascii="Times New Roman" w:hAnsi="Times New Roman" w:cs="Times New Roman"/>
        </w:rPr>
        <w:t>_</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Barua Pepe: ___________________________</w:t>
      </w:r>
      <w:r>
        <w:rPr>
          <w:rFonts w:ascii="Times New Roman" w:hAnsi="Times New Roman" w:cs="Times New Roman"/>
        </w:rPr>
        <w:t>_</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Somo/Masomo: _________________________</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Ngazi/Darasa: __________________________</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Atakayejulikana katika Mkataba huu kama Mwalimu.</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Kampuni na Mwalimu kwa pamoja watajulikana kama Pande.</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b/>
          <w:bCs/>
        </w:rPr>
      </w:pPr>
      <w:r w:rsidRPr="000263FB">
        <w:rPr>
          <w:rFonts w:ascii="Times New Roman" w:hAnsi="Times New Roman" w:cs="Times New Roman"/>
          <w:b/>
          <w:bCs/>
        </w:rPr>
        <w:t>1. MADHUMUNI YA MKATABA</w:t>
      </w:r>
    </w:p>
    <w:p w:rsidR="00DB1103" w:rsidRPr="000263FB" w:rsidRDefault="00DB1103" w:rsidP="000263FB">
      <w:pPr>
        <w:spacing w:after="0" w:line="360" w:lineRule="auto"/>
        <w:rPr>
          <w:rFonts w:ascii="Times New Roman" w:hAnsi="Times New Roman" w:cs="Times New Roman"/>
          <w:b/>
          <w:bCs/>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Madhumuni ya Mkataba huu ni kuweka masharti ya ushirikiano kati ya Kampuni na Mwalimu katika kutoa huduma za kielimu kupitia jukwaa la Mobile Class.</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Huduma za Mwalimu zinaweza kujumuisha: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1. Kuandaa na kupandisha notes na maudhui mengine ya kielimu;</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2. Kuandaa na kupandisha quizzes, maswali na majibu;</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3. Kusasisha na kuboresha maudhui yaliyopo;</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4. Kusahihisha makosa yanayobainika kwenye maudhui;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5. Kujibu maswali ya wanafunzi kupitia Mobile Class;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6. Kushiriki katika academic discussions, live sessions au huduma nyingine za kielimu zitakazokubaliwa;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7. Kufuata mtaala, viwango vya ubora na miongozo ya kitaaluma inayotumiwa na Mobile Class.</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b/>
          <w:bCs/>
        </w:rPr>
      </w:pPr>
      <w:r w:rsidRPr="000263FB">
        <w:rPr>
          <w:rFonts w:ascii="Times New Roman" w:hAnsi="Times New Roman" w:cs="Times New Roman"/>
          <w:b/>
          <w:bCs/>
        </w:rPr>
        <w:t>2. HADHI YA USHIRIKIANO</w:t>
      </w:r>
    </w:p>
    <w:p w:rsidR="00DB1103" w:rsidRPr="000263FB" w:rsidRDefault="00DB1103" w:rsidP="000263FB">
      <w:pPr>
        <w:spacing w:after="0" w:line="360" w:lineRule="auto"/>
        <w:rPr>
          <w:rFonts w:ascii="Times New Roman" w:hAnsi="Times New Roman" w:cs="Times New Roman"/>
          <w:b/>
          <w:bCs/>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lastRenderedPageBreak/>
        <w:t>Isipokuwa pale ambapo Pande zitakubaliana vinginevyo kwa maandishi, Mwalimu atashirikiana na Kampuni kama Independent Academic Contributor/Service Provider na atalipwa kwa mujibu wa mfumo wa malipo uliowekwa katika Mkataba huu.</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Hakuna kifungu cha Mkataba huu kinachokusudiwa kukwepa haki au wajibu wowote ambao sheria inayotumika inaweza kuuweka kutokana na uhalisia wa mahusiano kati ya Pande mbili.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 hatakuwa na mamlaka ya kuingia mikataba, kukopa, kutoa ahadi za kifedha au kuiwakilisha Kampuni kwa mtu mwingine bila idhini ya maandishi kutoka kwa Kampuni.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b/>
          <w:bCs/>
        </w:rPr>
      </w:pPr>
      <w:r w:rsidRPr="000263FB">
        <w:rPr>
          <w:rFonts w:ascii="Times New Roman" w:hAnsi="Times New Roman" w:cs="Times New Roman"/>
          <w:b/>
          <w:bCs/>
        </w:rPr>
        <w:t>3. TEACHER POOL</w:t>
      </w:r>
    </w:p>
    <w:p w:rsidR="00DB1103" w:rsidRPr="000263FB" w:rsidRDefault="00DB1103" w:rsidP="000263FB">
      <w:pPr>
        <w:spacing w:after="0" w:line="360" w:lineRule="auto"/>
        <w:rPr>
          <w:rFonts w:ascii="Times New Roman" w:hAnsi="Times New Roman" w:cs="Times New Roman"/>
          <w:b/>
          <w:bCs/>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Kampuni itaweka Teacher Pool kwa ajili ya kuwazawadia walimu wanaochangia katika Mobile Class.</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Teacher Pool itakuwa sawa na asilimia kumi na tano</w:t>
      </w:r>
      <w:r w:rsidR="001B0269">
        <w:rPr>
          <w:rFonts w:ascii="Times New Roman" w:hAnsi="Times New Roman" w:cs="Times New Roman"/>
        </w:rPr>
        <w:t xml:space="preserve"> </w:t>
      </w:r>
      <w:r w:rsidRPr="000263FB">
        <w:rPr>
          <w:rFonts w:ascii="Times New Roman" w:hAnsi="Times New Roman" w:cs="Times New Roman"/>
        </w:rPr>
        <w:t>(15%) ya Eligible Subscription Revenue ya Mobile Class kwa kipindi husika.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Kwa madhumuni ya Mkataba huu, Eligible Subscription Revenue itamaanisha mapato yanayostahili kuingizwa katika mfumo wa Teacher Pool baada ya marejesho ya fedha kwa wateja, miamala iliyofutwa, na makato mengine yatakayoainishwa kwenye Teacher Payment Policy ya Kampuni.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Teacher Pool si mshahara wa moja kwa moja kwa kila Mwalimu. Ni mfuko unaogawanywa miongoni mwa walimu wanaostahili kulingana na mchango, matumizi ya maudhui na huduma walizotoa katika kipindi husika.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4. MGAWANYO WA TEACHER POOL</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Kwa kuanzia, Teacher Pool itagawanywa katika maeneo makuu mawili:</w:t>
      </w:r>
    </w:p>
    <w:p w:rsidR="00DB1103" w:rsidRPr="000263FB" w:rsidRDefault="00DB1103" w:rsidP="000263FB">
      <w:pPr>
        <w:spacing w:after="0" w:line="360" w:lineRule="auto"/>
        <w:rPr>
          <w:rFonts w:ascii="Times New Roman" w:hAnsi="Times New Roman" w:cs="Times New Roman"/>
        </w:rPr>
      </w:pPr>
    </w:p>
    <w:p w:rsidR="00DB1103" w:rsidRPr="000263FB" w:rsidRDefault="00DB1103" w:rsidP="000263FB">
      <w:pPr>
        <w:spacing w:after="0" w:line="360" w:lineRule="auto"/>
        <w:rPr>
          <w:rFonts w:ascii="Times New Roman" w:hAnsi="Times New Roman" w:cs="Times New Roman"/>
        </w:rPr>
      </w:pP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xml:space="preserve">4.1 Content and Contribution </w:t>
      </w:r>
      <w:proofErr w:type="gramStart"/>
      <w:r w:rsidRPr="000263FB">
        <w:rPr>
          <w:rFonts w:ascii="Times New Roman" w:hAnsi="Times New Roman" w:cs="Times New Roman"/>
        </w:rPr>
        <w:t>Pool  60</w:t>
      </w:r>
      <w:proofErr w:type="gramEnd"/>
      <w:r w:rsidRPr="000263FB">
        <w:rPr>
          <w:rFonts w:ascii="Times New Roman" w:hAnsi="Times New Roman" w:cs="Times New Roman"/>
        </w:rPr>
        <w:t>% ya Teacher Pool</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Sehemu hii ni sawa, kwa kiwango cha sasa, na takribani 9% ya Eligible Subscription Revenue.</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Itatumika kuwazawadia walimu kwa: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lastRenderedPageBreak/>
        <w:t>-Notes zinazotumiwa na wanafunzi;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Quizzes mpya;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Maswali mapya;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Maboresho ya notes;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Marekebisho ya makosa;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Updates za syllabus;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Content nyingine ya kielimu iliyokubaliwa na Kampuni.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4.2 Student Support Pool  40% ya Teacher Pool</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Sehemu hii ni sawa, kwa kiwango cha sasa, na takribani 6% ya Eligible Subscription Revenue.</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Itatumika kuwazawadia walimu kwa huduma wanazotoa moja kwa moja kwa wanafunzi, ikiwemo: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Kujibu maswali;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Kutoa ufafanuzi wa mada;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Kushiriki academic discussions;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Kutoa live support pale itakapohitajika;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Kutimiza viwango vya response time;</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Kutatua maswali ya wanafunzi kwa usahihi na ubora unaokubalika.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5. CONTENT POINTS</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Malipo kutoka Content and Contribution Pool yataamuliwa kwa mfumo wa Content Points au mfumo mwingine wa kupima mchango utakaoidhinishwa na Kampuni.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Kampuni inaweza kuzingatia mambo kama: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Idadi ya wanafunzi wanaotumia maudhui;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Meaningful engagement na maudhui;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Completion ya notes au topic;</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Matumizi ya quizzes;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Quizzes mpya zilizoongezwa;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Major content updates;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Marekebisho ya makosa;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Ubora wa maudhui;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lastRenderedPageBreak/>
        <w:t>- Ulinganifu na syllabus;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Umri na freshness ya content.</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Kufungua notes pekee hakutalazimika kuhesabiwa sawa na matumizi kamili ya maudhui.</w:t>
      </w:r>
    </w:p>
    <w:p w:rsidR="00DB1103" w:rsidRPr="000263FB" w:rsidRDefault="00DB1103" w:rsidP="000263FB">
      <w:pPr>
        <w:spacing w:after="0" w:line="360" w:lineRule="auto"/>
        <w:rPr>
          <w:rFonts w:ascii="Times New Roman" w:hAnsi="Times New Roman" w:cs="Times New Roman"/>
        </w:rPr>
      </w:pPr>
    </w:p>
    <w:p w:rsidR="007161B3" w:rsidRPr="007161B3" w:rsidRDefault="007161B3" w:rsidP="007161B3">
      <w:pPr>
        <w:suppressAutoHyphens w:val="0"/>
        <w:spacing w:before="100" w:beforeAutospacing="1" w:after="100" w:afterAutospacing="1" w:line="240" w:lineRule="auto"/>
        <w:rPr>
          <w:rFonts w:ascii="Times New Roman" w:eastAsia="Times New Roman" w:hAnsi="Times New Roman" w:cs="Times New Roman"/>
          <w:kern w:val="0"/>
        </w:rPr>
      </w:pPr>
      <w:r w:rsidRPr="007161B3">
        <w:rPr>
          <w:rFonts w:ascii="Times New Roman" w:eastAsia="Times New Roman" w:hAnsi="Times New Roman" w:cs="Times New Roman"/>
          <w:b/>
          <w:bCs/>
          <w:kern w:val="0"/>
        </w:rPr>
        <w:t>6. MFUMO WA MALIPO YA NOTES UNAOPUNGUA KADIRI YA MUDA</w:t>
      </w:r>
    </w:p>
    <w:p w:rsidR="007161B3" w:rsidRPr="007161B3" w:rsidRDefault="007161B3" w:rsidP="007161B3">
      <w:pPr>
        <w:suppressAutoHyphens w:val="0"/>
        <w:spacing w:before="100" w:beforeAutospacing="1" w:after="100" w:afterAutospacing="1" w:line="240" w:lineRule="auto"/>
        <w:rPr>
          <w:rFonts w:ascii="Times New Roman" w:eastAsia="Times New Roman" w:hAnsi="Times New Roman" w:cs="Times New Roman"/>
          <w:kern w:val="0"/>
        </w:rPr>
      </w:pPr>
      <w:r w:rsidRPr="007161B3">
        <w:rPr>
          <w:rFonts w:ascii="Times New Roman" w:eastAsia="Times New Roman" w:hAnsi="Times New Roman" w:cs="Times New Roman"/>
          <w:kern w:val="0"/>
        </w:rPr>
        <w:t>Malipo yanayotokana na notes zilizoandaliwa na kukubaliwa na Kampuni yatatumia mfumo unaopungua kadiri ya muda (declining payment model), kuanzia tarehe ambayo notes husika zimeidhinishwa na kuchapishwa kwenye Mobile Class.</w:t>
      </w:r>
    </w:p>
    <w:p w:rsidR="007161B3" w:rsidRPr="007161B3" w:rsidRDefault="007161B3" w:rsidP="007161B3">
      <w:pPr>
        <w:suppressAutoHyphens w:val="0"/>
        <w:spacing w:before="100" w:beforeAutospacing="1" w:after="100" w:afterAutospacing="1" w:line="240" w:lineRule="auto"/>
        <w:rPr>
          <w:rFonts w:ascii="Times New Roman" w:eastAsia="Times New Roman" w:hAnsi="Times New Roman" w:cs="Times New Roman"/>
          <w:kern w:val="0"/>
        </w:rPr>
      </w:pPr>
      <w:r w:rsidRPr="007161B3">
        <w:rPr>
          <w:rFonts w:ascii="Times New Roman" w:eastAsia="Times New Roman" w:hAnsi="Times New Roman" w:cs="Times New Roman"/>
          <w:kern w:val="0"/>
        </w:rPr>
        <w:t>Kiwango cha malipo kitakuwa kama ifuatavyo:</w:t>
      </w:r>
    </w:p>
    <w:p w:rsidR="007161B3" w:rsidRPr="007161B3" w:rsidRDefault="007161B3" w:rsidP="007161B3">
      <w:pPr>
        <w:numPr>
          <w:ilvl w:val="0"/>
          <w:numId w:val="2"/>
        </w:numPr>
        <w:suppressAutoHyphens w:val="0"/>
        <w:spacing w:before="100" w:beforeAutospacing="1" w:after="100" w:afterAutospacing="1" w:line="240" w:lineRule="auto"/>
        <w:rPr>
          <w:rFonts w:ascii="Times New Roman" w:eastAsia="Times New Roman" w:hAnsi="Times New Roman" w:cs="Times New Roman"/>
          <w:kern w:val="0"/>
        </w:rPr>
      </w:pPr>
      <w:r w:rsidRPr="007161B3">
        <w:rPr>
          <w:rFonts w:ascii="Times New Roman" w:eastAsia="Times New Roman" w:hAnsi="Times New Roman" w:cs="Times New Roman"/>
          <w:kern w:val="0"/>
        </w:rPr>
        <w:t>Mwaka wa kwanza: asilimia kumi na tano (15%);</w:t>
      </w:r>
    </w:p>
    <w:p w:rsidR="007161B3" w:rsidRPr="007161B3" w:rsidRDefault="007161B3" w:rsidP="007161B3">
      <w:pPr>
        <w:numPr>
          <w:ilvl w:val="0"/>
          <w:numId w:val="2"/>
        </w:numPr>
        <w:suppressAutoHyphens w:val="0"/>
        <w:spacing w:before="100" w:beforeAutospacing="1" w:after="100" w:afterAutospacing="1" w:line="240" w:lineRule="auto"/>
        <w:rPr>
          <w:rFonts w:ascii="Times New Roman" w:eastAsia="Times New Roman" w:hAnsi="Times New Roman" w:cs="Times New Roman"/>
          <w:kern w:val="0"/>
        </w:rPr>
      </w:pPr>
      <w:r w:rsidRPr="007161B3">
        <w:rPr>
          <w:rFonts w:ascii="Times New Roman" w:eastAsia="Times New Roman" w:hAnsi="Times New Roman" w:cs="Times New Roman"/>
          <w:kern w:val="0"/>
        </w:rPr>
        <w:t>Mwaka wa pili: asilimia kumi (10%);</w:t>
      </w:r>
    </w:p>
    <w:p w:rsidR="007161B3" w:rsidRPr="007161B3" w:rsidRDefault="007161B3" w:rsidP="007161B3">
      <w:pPr>
        <w:numPr>
          <w:ilvl w:val="0"/>
          <w:numId w:val="2"/>
        </w:numPr>
        <w:suppressAutoHyphens w:val="0"/>
        <w:spacing w:before="100" w:beforeAutospacing="1" w:after="100" w:afterAutospacing="1" w:line="240" w:lineRule="auto"/>
        <w:rPr>
          <w:rFonts w:ascii="Times New Roman" w:eastAsia="Times New Roman" w:hAnsi="Times New Roman" w:cs="Times New Roman"/>
          <w:kern w:val="0"/>
        </w:rPr>
      </w:pPr>
      <w:r w:rsidRPr="007161B3">
        <w:rPr>
          <w:rFonts w:ascii="Times New Roman" w:eastAsia="Times New Roman" w:hAnsi="Times New Roman" w:cs="Times New Roman"/>
          <w:kern w:val="0"/>
        </w:rPr>
        <w:t>Mwaka wa tatu: asilimia tano (5%).</w:t>
      </w:r>
    </w:p>
    <w:p w:rsidR="007161B3" w:rsidRPr="007161B3" w:rsidRDefault="007161B3" w:rsidP="007161B3">
      <w:pPr>
        <w:suppressAutoHyphens w:val="0"/>
        <w:spacing w:before="100" w:beforeAutospacing="1" w:after="100" w:afterAutospacing="1" w:line="240" w:lineRule="auto"/>
        <w:rPr>
          <w:rFonts w:ascii="Times New Roman" w:eastAsia="Times New Roman" w:hAnsi="Times New Roman" w:cs="Times New Roman"/>
          <w:kern w:val="0"/>
        </w:rPr>
      </w:pPr>
      <w:r w:rsidRPr="007161B3">
        <w:rPr>
          <w:rFonts w:ascii="Times New Roman" w:eastAsia="Times New Roman" w:hAnsi="Times New Roman" w:cs="Times New Roman"/>
          <w:kern w:val="0"/>
        </w:rPr>
        <w:t>Baada ya kukamilika kwa mwaka wa tatu, Mwalimu hatapata tena malipo yanayotokana moja kwa moja na notes hizo. Hata hivyo, Mwalimu ataendelea kustahili malipo ya hadi asilimia kumi (10%) kwa kazi na huduma zinazoendelea, yatakayogawanywa kama ifuatavyo:</w:t>
      </w:r>
    </w:p>
    <w:p w:rsidR="007161B3" w:rsidRPr="007161B3" w:rsidRDefault="007161B3" w:rsidP="007161B3">
      <w:pPr>
        <w:numPr>
          <w:ilvl w:val="0"/>
          <w:numId w:val="3"/>
        </w:numPr>
        <w:suppressAutoHyphens w:val="0"/>
        <w:spacing w:before="100" w:beforeAutospacing="1" w:after="100" w:afterAutospacing="1" w:line="240" w:lineRule="auto"/>
        <w:rPr>
          <w:rFonts w:ascii="Times New Roman" w:eastAsia="Times New Roman" w:hAnsi="Times New Roman" w:cs="Times New Roman"/>
          <w:kern w:val="0"/>
        </w:rPr>
      </w:pPr>
      <w:r w:rsidRPr="007161B3">
        <w:rPr>
          <w:rFonts w:ascii="Times New Roman" w:eastAsia="Times New Roman" w:hAnsi="Times New Roman" w:cs="Times New Roman"/>
          <w:kern w:val="0"/>
        </w:rPr>
        <w:t>Asilimia tano (5%) kwa kuandaa quizzes mpya, kusahihisha makosa na kufanya maboresho au updates za maudhui; na</w:t>
      </w:r>
    </w:p>
    <w:p w:rsidR="007161B3" w:rsidRPr="007161B3" w:rsidRDefault="007161B3" w:rsidP="007161B3">
      <w:pPr>
        <w:numPr>
          <w:ilvl w:val="0"/>
          <w:numId w:val="3"/>
        </w:numPr>
        <w:suppressAutoHyphens w:val="0"/>
        <w:spacing w:before="100" w:beforeAutospacing="1" w:after="100" w:afterAutospacing="1" w:line="240" w:lineRule="auto"/>
        <w:rPr>
          <w:rFonts w:ascii="Times New Roman" w:eastAsia="Times New Roman" w:hAnsi="Times New Roman" w:cs="Times New Roman"/>
          <w:kern w:val="0"/>
        </w:rPr>
      </w:pPr>
      <w:r w:rsidRPr="007161B3">
        <w:rPr>
          <w:rFonts w:ascii="Times New Roman" w:eastAsia="Times New Roman" w:hAnsi="Times New Roman" w:cs="Times New Roman"/>
          <w:kern w:val="0"/>
        </w:rPr>
        <w:t>Asilimia tano (5%) kwa kutoa huduma ya online student support kwa wanafunzi.</w:t>
      </w:r>
    </w:p>
    <w:p w:rsidR="007161B3" w:rsidRPr="007161B3" w:rsidRDefault="007161B3" w:rsidP="007161B3">
      <w:pPr>
        <w:suppressAutoHyphens w:val="0"/>
        <w:spacing w:before="100" w:beforeAutospacing="1" w:after="100" w:afterAutospacing="1" w:line="240" w:lineRule="auto"/>
        <w:rPr>
          <w:rFonts w:ascii="Times New Roman" w:eastAsia="Times New Roman" w:hAnsi="Times New Roman" w:cs="Times New Roman"/>
          <w:kern w:val="0"/>
        </w:rPr>
      </w:pPr>
      <w:r w:rsidRPr="007161B3">
        <w:rPr>
          <w:rFonts w:ascii="Times New Roman" w:eastAsia="Times New Roman" w:hAnsi="Times New Roman" w:cs="Times New Roman"/>
          <w:kern w:val="0"/>
        </w:rPr>
        <w:t>Malipo hayo ya asilimia kumi (10%) hayatakuwa malipo ya kudumu yanayotokana na umiliki wa notes pekee. Mwalimu atastahili malipo hayo kwa kipindi ambacho anaendelea kutekeleza kwa ufanisi kazi za quizzes, content updates na online student support kwa mujibu wa viwango na masharti ya Mobile Class.</w:t>
      </w:r>
    </w:p>
    <w:p w:rsidR="007161B3" w:rsidRPr="007161B3" w:rsidRDefault="007161B3" w:rsidP="007161B3">
      <w:pPr>
        <w:suppressAutoHyphens w:val="0"/>
        <w:spacing w:before="100" w:beforeAutospacing="1" w:after="100" w:afterAutospacing="1" w:line="240" w:lineRule="auto"/>
        <w:rPr>
          <w:rFonts w:ascii="Times New Roman" w:eastAsia="Times New Roman" w:hAnsi="Times New Roman" w:cs="Times New Roman"/>
          <w:kern w:val="0"/>
        </w:rPr>
      </w:pPr>
      <w:r w:rsidRPr="007161B3">
        <w:rPr>
          <w:rFonts w:ascii="Times New Roman" w:eastAsia="Times New Roman" w:hAnsi="Times New Roman" w:cs="Times New Roman"/>
          <w:kern w:val="0"/>
        </w:rPr>
        <w:t>Malipo yote yatahesabiwa kwa mujibu wa mapato yanayostahili, mfumo wa points na Teacher Payment Policy inayotumika katika kipindi husika.</w:t>
      </w:r>
    </w:p>
    <w:p w:rsidR="007161B3" w:rsidRPr="007161B3" w:rsidRDefault="007161B3" w:rsidP="007161B3">
      <w:pPr>
        <w:suppressAutoHyphens w:val="0"/>
        <w:spacing w:before="100" w:beforeAutospacing="1" w:after="100" w:afterAutospacing="1" w:line="240" w:lineRule="auto"/>
        <w:rPr>
          <w:rFonts w:ascii="Times New Roman" w:eastAsia="Times New Roman" w:hAnsi="Times New Roman" w:cs="Times New Roman"/>
          <w:kern w:val="0"/>
        </w:rPr>
      </w:pPr>
      <w:r w:rsidRPr="007161B3">
        <w:rPr>
          <w:rFonts w:ascii="Times New Roman" w:eastAsia="Times New Roman" w:hAnsi="Times New Roman" w:cs="Times New Roman"/>
          <w:kern w:val="0"/>
        </w:rPr>
        <w:t>Major update ya notes haitaanzisha upya kipindi cha miaka mitatu isipokuwa Kampuni na Mwalimu watakapokubaliana hivyo kwa maandishi.</w:t>
      </w:r>
    </w:p>
    <w:p w:rsidR="00DB1103" w:rsidRPr="000263FB" w:rsidRDefault="00DB1103" w:rsidP="000263FB">
      <w:pPr>
        <w:spacing w:after="0" w:line="360" w:lineRule="auto"/>
        <w:rPr>
          <w:rFonts w:ascii="Times New Roman" w:hAnsi="Times New Roman" w:cs="Times New Roman"/>
        </w:rPr>
      </w:pPr>
      <w:bookmarkStart w:id="0" w:name="_GoBack"/>
      <w:bookmarkEnd w:id="0"/>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Viwango kamili vitaainishwa katika Teacher Payment Policy ya Mobile Class.</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7. QUIZZES NA CONTENT UPDATES</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 anatarajiwa, kulingana na mahitaji ya somo lake:</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Kuongeza quizzes mpya mara kwa mara;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Kusahihisha quizzes zenye makosa;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Kuboresha explanations;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lastRenderedPageBreak/>
        <w:t>- Kufanya updates pale syllabus inapobadilika;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Kufanyia kazi taarifa za makosa kutoka kwa wanafunzi au timu ya Mobile Class.</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Quizzes mpya na major updates zinaweza kupewa contribution points za ziada.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8. ONLINE STUDENT SUPPORT</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 anayeshiriki kwenye Student Support Pool atalazimika kutoa kiwango cha huduma kilichokubaliwa kwa wanafunzi.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Malipo hayatatokana na hali ya Mwalimu kuonekana online pekee, bali yatategemea huduma halisi iliyotolewa.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Katika kugawa Student Support Pool, Kampuni inaweza kuzingatia: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1. Idadi ya maswali yaliyoshughulikiwa;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2. Asilimia ya maswali yaliyotatuliwa;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3. Response time;</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4. Ubora na usahihi wa majibu;</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5. Student feedback;</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6. Academic review ya majibu;</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7. Live sessions au support sessions zilizotekelezwa;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8. Uzingatiaji wa ratiba ya availability pale ratiba hiyo inapokubaliwa.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Kampuni inaweza kutumia Support Points kupima mchango wa kila Mwalimu.</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9. UBORA WA MAJIBU KWA WANAFUNZI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 hatalipwa kwa wingi wa majibu pekee.</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Majibu ya Mwalimu yanapaswa: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Kuwa sahihi kitaaluma;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Kuwa yanaeleweka;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Kutumia lugha inayofaa kwa kiwango cha mwanafunzi;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Kuepuka lugha ya matusi, ubaguzi au udhalilishaji;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lastRenderedPageBreak/>
        <w:t>- Kuepuka kutoa majibu ya kupotosha ili tu kuongeza idadi ya responses;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Kufuata syllabus na academic standards zinazotumika;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Kuheshimu usalama na faragha ya mwanafunzi.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Kampuni inaweza kuondoa Support Points zinazotokana na majibu yenye ubora usioridhisha, spam, duplication au matumizi mabaya ya mfumo.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10. FORMULA YA MALIPO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Malipo ya Mwalimu katika kipindi husika yanaweza kujumuisha: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A. Content Payment</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Sehemu ya Content and Contribution Pool inayolingana na asilimia ya Content Points za Mwalimu dhidi ya Content Points zote zinazostahili malipo katika kipindi hicho.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B. Student Support Payment</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Sehemu ya Student Support Pool inayolingana na asilimia ya Support Points za Mwalimu dhidi ya Support Points zote zinazostahili malipo katika kipindi hicho.</w:t>
      </w:r>
    </w:p>
    <w:p w:rsidR="00DB1103" w:rsidRPr="000263FB" w:rsidRDefault="00DB1103" w:rsidP="000263FB">
      <w:pPr>
        <w:spacing w:after="0" w:line="360" w:lineRule="auto"/>
        <w:rPr>
          <w:rFonts w:ascii="Times New Roman" w:hAnsi="Times New Roman" w:cs="Times New Roman"/>
        </w:rPr>
      </w:pPr>
    </w:p>
    <w:p w:rsidR="00DB1103" w:rsidRPr="000263FB" w:rsidRDefault="00DB1103" w:rsidP="000263FB">
      <w:pPr>
        <w:spacing w:after="0" w:line="360" w:lineRule="auto"/>
        <w:rPr>
          <w:rFonts w:ascii="Times New Roman" w:hAnsi="Times New Roman" w:cs="Times New Roman"/>
        </w:rPr>
      </w:pP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Kwa hiyo: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Malipo ya Mwalimu = Content Payment + Student Support Payment + malipo mengine maalum yaliyoidhinishwa na Kampuni.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Hakuna kiwango cha chini cha mapato kinachohakikishwa chini ya mfumo huu isipokuwa Pande zikubaliane vinginevyo kwa maandishi.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11. MFANO WA MGAWANYO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Iwapo Eligible Subscription Revenue ya mwezi ni TSh 10,000,000:</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Teacher Pool ya 15% itakuwa: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TSh 1,500,000</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Kwa mfumo wa sasa: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xml:space="preserve">- Content and Contribution </w:t>
      </w:r>
      <w:proofErr w:type="gramStart"/>
      <w:r w:rsidRPr="000263FB">
        <w:rPr>
          <w:rFonts w:ascii="Times New Roman" w:hAnsi="Times New Roman" w:cs="Times New Roman"/>
        </w:rPr>
        <w:t>Pool  TSh</w:t>
      </w:r>
      <w:proofErr w:type="gramEnd"/>
      <w:r w:rsidRPr="000263FB">
        <w:rPr>
          <w:rFonts w:ascii="Times New Roman" w:hAnsi="Times New Roman" w:cs="Times New Roman"/>
        </w:rPr>
        <w:t xml:space="preserve"> 900,000;</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xml:space="preserve">- Student Support </w:t>
      </w:r>
      <w:proofErr w:type="gramStart"/>
      <w:r w:rsidRPr="000263FB">
        <w:rPr>
          <w:rFonts w:ascii="Times New Roman" w:hAnsi="Times New Roman" w:cs="Times New Roman"/>
        </w:rPr>
        <w:t>Pool  TSh</w:t>
      </w:r>
      <w:proofErr w:type="gramEnd"/>
      <w:r w:rsidRPr="000263FB">
        <w:rPr>
          <w:rFonts w:ascii="Times New Roman" w:hAnsi="Times New Roman" w:cs="Times New Roman"/>
        </w:rPr>
        <w:t xml:space="preserve"> 600,000.</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xml:space="preserve">Mwalimu atalipwa kutokana na share yake ya points katika kila pool, na si kwa kupata asilimia </w:t>
      </w:r>
      <w:r w:rsidR="0070347B">
        <w:rPr>
          <w:rFonts w:ascii="Times New Roman" w:hAnsi="Times New Roman" w:cs="Times New Roman"/>
        </w:rPr>
        <w:t>15</w:t>
      </w:r>
      <w:r w:rsidRPr="000263FB">
        <w:rPr>
          <w:rFonts w:ascii="Times New Roman" w:hAnsi="Times New Roman" w:cs="Times New Roman"/>
        </w:rPr>
        <w:t xml:space="preserve"> moja kwa moja ya subscription za wanafunzi wanaotumia somo lake.</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Mfano huu ni wa ufafanuzi pekee na si guarantee ya kiwango cha malipo.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12. MABADILIKO YA TEACHER POOL NA WEIGHTS</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Kampuni inaweza kufanya review ya: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Asilimia ya Teacher Pool;</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Mgawanyo kati ya Content Pool na Support Pool;</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Content Points;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Support Points;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Decay/ageing factors;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Quality factors;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Minimum payout thresholds;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Mfumo wa engagement.</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Mabadiliko yenye athari ya kifedha yatawasilishwa kwa Mwalimu kwa taarifa ya mapema kulingana na Teacher Payment Policy inayotumika wakati huo.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Mabadiliko hayatatumika kwa malipo ambayo tayari yamepatikana na kufungwa kwa kipindi kilichopita.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13. REPORTING NA DASHBOARD</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Kadiri mfumo utakavyowezesha, Mwalimu atapata taarifa zinazohusiana na: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Content activity;</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lastRenderedPageBreak/>
        <w:t>- Support activity;</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Points alizopata;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Share yake ya pool;</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Malipo yanayostahili;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Marekebisho au deductions halali.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Kampuni itakuwa na haki ya kuchunguza matumizi yasiyo ya kawaida, fraud, manipulation ya engagement au shughuli nyingine zinazoweza kuathiri usahihi wa malipo.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14. FRAUD NA MANIPULATION</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 hataruhusiwa: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Kujitengenezea fake student accounts;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Kuongeza artificial views;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Kujifanya mwanafunzi ili kuongeza engagement;</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Kuomba wanafunzi wafungue content bila sababu ya kielimu;</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Kutengeneza maswali bandia ili kuongeza Support Points;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Kushirikiana na mtu mwingine kudanganya mfumo wa malipo.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Ukiukwaji mkubwa unaweza kusababisha: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Kuondolewa kwa points;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Kusimamishwa kwa malipo yanayochunguzwa;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Kusimamishwa kwa account;</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Kusitishwa kwa Mkataba;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Hatua nyingine halali.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15. CONTENT STANDARDS</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Maudhui yote yatakayowasilishwa lazima: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1. Yawe ya asili au Mwalimu awe na haki halali ya kuyatumia;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2. Yasiibe au kunakili kazi za watu wengine bila ruhusa;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3. Yalingane na syllabus inayokusudiwa;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4. Yawe sahihi kitaaluma;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lastRenderedPageBreak/>
        <w:t>5. Yawe katika format inayokubalika na Mobile Class;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6. Yasiwe na matangazo yasiyoidhinishwa;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7. Yasiwe na links au mawasiliano yanayolenga kuwahamisha wanafunzi kutoka Mobile Class bila ruhusa;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8. Yazingatie sheria zinazotumika.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Kampuni ina haki ya kukataa, kuomba marekebisho, kusimamisha au kuondoa content ambayo haifikii standards zake.</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16. HAKI MILIKI NA LESENI YA MAUDHUI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Kwa kila kazi ambayo Mwalimu anaiwasilisha na Kampuni kuikubali kwa ajili ya matumizi ndani ya Mobile Class, Mwalimu anaipa Kampuni haki/leseni ya kutumia kazi hiyo kwa madhumuni yaliyoainishwa katika Mkataba huu na Teacher Content Policy.</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Leseni hiyo inaweza kujumuisha haki ya: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Kuhifadhi content kwenye mifumo ya Kampuni;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Kuonyesha content kwa wanafunzi;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Kusambaza content kupitia Mobile Class;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Ku-format content kwa vifaa tofauti;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Kufanya technical adaptations;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Kutengeneza previews;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Kutumia sehemu za content katika promotion ya Mobile Class;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Kuhifadhi backup;</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Kuendelea kuwahudumia wanafunzi waliopewa access kihalali, kwa kiwango kitakachoruhusiwa na masharti ya leseni.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Aina, upeo, exclusivity, muda na masharti ya leseni kwa kila aina ya content yataainishwa kwa maandishi na yatafuata sheria zinazotumika.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 anathibitisha kuwa ana haki zinazohitajika kutoa leseni hiyo.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17. CONTENT YA WATU WENGINE</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 haruhusiwi kupandisha: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lastRenderedPageBreak/>
        <w:t>- Vitabu vilivyonakiliwa bila ruhusa;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Notes za taasisi nyingine bila ruhusa;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Images, diagrams au illustrations ambazo hana haki ya kutumia;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Past papers au materials ambazo matumizi yake yanahitaji ruhusa ambayo haijapatikana;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Content ya mwalimu mwingine bila ruhusa.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 atawajibika kutoa taarifa kwa Kampuni kuhusu third-party materials zinazohitaji attribution au permission.</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b/>
          <w:bCs/>
        </w:rPr>
      </w:pPr>
      <w:r w:rsidRPr="000263FB">
        <w:rPr>
          <w:rFonts w:ascii="Times New Roman" w:hAnsi="Times New Roman" w:cs="Times New Roman"/>
          <w:b/>
          <w:bCs/>
        </w:rPr>
        <w:t>17A. FIDIA KWA UVUNJAJI WA HAKI MILIKI (INDEMNIFICATION)</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 anathibitisha na kuhakikisha (represents and warrants) kwamba maudhui yote anayowasilisha ni ya asili yake au anamiliki haki zote halali, leseni na ruhusa zinazohitajika kuyatumia na kuyawasilisha kwa Kampuni.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Endapo itabainika kuwa maudhui yaliyowasilishwa na Mwalimu yamekiuka hakimiliki, alama za biashara, au haki nyingine yoyote ya umiliki wa mtu wa tatu (ikiwemo plagiarism), Mwalimu atawajibika kikamilifu (fully liable) kwa uvunjaji huo.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 atailinda, kuisimamia na kuifidia Kampuni, wafanyakazi wake, maafisa wake na wawakilishi wake (indemnify and hold harmless) dhidi ya madai yoyote, mashtaka, hasara, faini, gharama za kisheria (ikiwemo ada za wanasheria), na uharibifu mwingine wowote utakaotokana moja kwa moja au vinginevyo na: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Uvunjaji wa haki miliki za mtu wa tatu kwenye maudhui aliyowasilisha Mwalimu;</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Uwongo wowote katika uthibitisho aliotoa Mwalimu kuhusu umiliki au haki za kutumia maudhui;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Plagiarism au unakili wa kazi za watu wengine bila ruhusa halali.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Wajibu huu wa fidia utaendelea kuwepo hata baada ya Mkataba huu kusitishwa au kumalizika, kwa kiwango kinachohusiana na maudhui yaliyowasilishwa wakati Mkataba ulipokuwa hai.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Fidia hii haiondoi haki nyingine za Kampuni chini ya Mkataba huu, ikiwemo haki ya kusitisha ushirikiano mara moja kwa mujibu wa Kifungu cha 25.2, kuondoa maudhui yanayohusika, na kuchukua hatua nyingine za kisheria dhidi ya Mwalimu.</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18. CONFIDENTIALITY</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lastRenderedPageBreak/>
        <w:t>Mwalimu hatatoa kwa mtu mwingine taarifa za siri za Mobile Class, ikiwemo: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Teacher payment formulas ambazo hazijawekwa hadharani;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Internal analytics;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User information;</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Business strategies;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Product roadmap;</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Internal systems;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Passwords na access credentials;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Taarifa nyingine zilizoainishwa kuwa confidential.</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Wajibu huu utaendelea hata baada ya Mkataba kuisha, kwa kiwango kinachoruhusiwa na sheria.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19. TAARIFA ZA WANAFUNZI NA FARAGHA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 atatumia taarifa za mwanafunzi kwa madhumuni ya kutoa huduma ndani ya Mobile Class pekee.</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 hataruhusiwa: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Kuchukua namba za wanafunzi na kuwasiliana nao nje ya mfumo bila ruhusa;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Kusambaza taarifa binafsi za mwanafunzi;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Kutumia data ya wanafunzi kujitangaza binafsi;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Kuwahamisha wanafunzi kwenda kwenye huduma nyingine bila idhini ya Kampuni;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Kushiriki screenshots au conversations za wanafunzi bila ruhusa inayofaa.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20. MAWASILIANO NA WANAFUNZI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 anapaswa kudumisha mipaka ya kitaaluma katika mawasiliano na wanafunzi.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Hairuhusiwi kutumia jukwaa kwa: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Unyanyasaji;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Vitisho;</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Ubaguzi;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Lugha chafu;</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Mahusiano yasiyofaa;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lastRenderedPageBreak/>
        <w:t>- Kuomba fedha moja kwa moja kutoka kwa wanafunzi;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Kuwauzia huduma binafsi bila ruhusa;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Kuwashawishi wanafunzi kuondoka Mobile Class kwa manufaa binafsi.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21. MALIPO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Malipo yatakokotolewa kwa kipindi kilichoainishwa na Kampuni, kwa kawaida kwa mwezi.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Malipo yatafanyika kupitia njia ya malipo iliyokubaliwa na Kampuni baada ya: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Kukamilika kwa reconciliation ya revenue;</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Verification ya points;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Investigation yoyote inayohitajika ya fraudulent activity;</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Kufikia minimum payout threshold, ikiwa ipo.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 atawajibika kutoa taarifa sahihi za malipo.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22. KODI NA MAKATO YA KISHERIA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Kila upande utatimiza majukumu yake ya kodi na makato mengine kwa mujibu wa sheria zinazotumika.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Pale ambapo Kampuni inalazimika kisheria kufanya withholding au makato mengine kabla ya kumlipa Mwalimu, Kampuni itafanya hivyo kwa mujibu wa sheria.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23. HAKUNA MALIPO YA LIFETIME</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Hakuna kifungu cha Mkataba huu kitakachotafsiriwa kuwa kumpa Mwalimu haki ya kudumu ya kupata asilimia fulani ya mapato ya Mobile Class maisha yote kwa sababu tu aliwahi kuwasilisha content.</w:t>
      </w:r>
    </w:p>
    <w:p w:rsidR="00DB1103" w:rsidRPr="000263FB" w:rsidRDefault="00DB1103" w:rsidP="000263FB">
      <w:pPr>
        <w:spacing w:after="0" w:line="360" w:lineRule="auto"/>
        <w:rPr>
          <w:rFonts w:ascii="Times New Roman" w:hAnsi="Times New Roman" w:cs="Times New Roman"/>
        </w:rPr>
      </w:pPr>
    </w:p>
    <w:p w:rsidR="00DB1103" w:rsidRPr="000263FB" w:rsidRDefault="00DB1103" w:rsidP="000263FB">
      <w:pPr>
        <w:spacing w:after="0" w:line="360" w:lineRule="auto"/>
        <w:rPr>
          <w:rFonts w:ascii="Times New Roman" w:hAnsi="Times New Roman" w:cs="Times New Roman"/>
        </w:rPr>
      </w:pP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Malipo yatategemea: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Eligibility ya content;</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Matumizi yake;</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Quality;</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lastRenderedPageBreak/>
        <w:t>- Updates;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Mfumo wa points;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Kipindi cha earning;</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Masharti ya leseni;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Teacher Payment Policy inayotumika.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24. CONTENT REVIEW</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Kampuni inaweza kufanya periodic academic review.</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 anaweza kutakiwa: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Kusasisha topic;</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Kurekebisha makosa;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Kuboresha presentation;</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Kuongeza quiz;</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Kurekebisha content baada ya syllabus kubadilika.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Content ambayo haitarekebishwa ndani ya muda uliotolewa inaweza kupunguziwa points, kusimamishwa au kuondolewa.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25. KUSITISHA USHIRIKIANO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Mkataba unaweza kusitishwa: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25.1 Kwa taarifa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Upande wowote unaweza kusitisha Mkataba kwa kutoa taarifa ya maandishi ya siku 30.</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25.2 Kwa ukiukwaji mkubwa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Kampuni inaweza kusimamisha au kusitisha ushirikiano mara moja pale ambapo kuna madai yenye msingi ya: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Fraud;</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Plagiarism;</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Academic misconduct;</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lastRenderedPageBreak/>
        <w:t>- Abuse ya wanafunzi;</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Data/privacy breach;</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Manipulation ya malipo;</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Ukiukaji mkubwa wa confidentiality;</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Uhalifu au tabia nyingine inayoweza kuleta madhara makubwa kwa wanafunzi au Kampuni.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Hatua hizo zitafanywa kwa kuzingatia haki na sheria zinazotumika.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26. MALIPO BAADA YA KUSITISHA MKATABA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Kusitishwa kwa Mkataba hakutaondoa malipo ambayo tayari yamepatikana kihalali kabla ya tarehe ya kusitishwa, baada ya adjustments zinazokubalika chini ya Mkataba huu.</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Haki yoyote ya kuendelea kupata revenue share kutokana na content baada ya Mkataba kuisha itategemea masharti ya leseni, Teacher Payment Policy na makubaliano mahsusi ya content husika.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27. MATUMIZI YA CONTENT BAADA YA USHIRIKIANO KUISHA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Iwapo Kampuni itakuwa na haki halali chini ya leseni husika kuendelea kutumia content baada ya ushirikiano kuisha, matumizi hayo yataendelea kwa mujibu wa upeo na muda wa leseni hiyo.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Kusitishwa kwa ushirikiano hakutabadilisha moja kwa moja ownership au licence rights ambazo tayari zimetolewa kihalali kwa content iliyopo, isipokuwa Pande zikubaliane vinginevyo au sheria itake hivyo.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28. NON-SOLICITATION YA WANAFUNZI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Kwa kipindi ambacho Mwalimu anatumia Mobile Class, Mwalimu hatatumia data, communications au access aliyopata kupitia Mobile Class kuwahamisha wanafunzi kwa makusudi kwenda kwenye huduma yake binafsi au ya mshindani bila ruhusa ya Kampuni.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Kifungu hiki hakitazuia ushindani halali kwa kiwango ambacho sheria hairuhusu zuio hilo.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29. MABADILIKO YA MKATABA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Mabadiliko makubwa ya Mkataba huu yatafanywa kwa maandishi.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lastRenderedPageBreak/>
        <w:t>Operational policies kama: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Point weights;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Review criteria;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Payment calendar;</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Response standards;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Content formatting requirements;</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yanaweza kusasishwa kupitia Teacher Policy, mradi mabadiliko hayo yawasilishwe kwa walimu kwa namna inayofaa na yasitumike kuondoa malipo ambayo tayari yamepatikana kwa kipindi kilichofungwa.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30. ELECTRONIC RECORDS</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Pande zinaweza kutumia njia za kielektroniki katika kusaini, kukubali, kuhifadhi na kusimamia Mkataba huu kwa kiwango kinachoruhusiwa na sheria.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Records za mfumo wa Mobile Class zinaweza kutumika katika kuthibitisha: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Content iliyowasilishwa;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Approval dates;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Engagement;</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Support activity;</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Points;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Payment calculations;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Notifications;</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Acceptance ya policies.</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31. UTATUZI WA MIGOGORO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Pande zitajaribu kwanza kutatua mgogoro kwa majadiliano ya nia njema.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Iwapo hautatatuliwa, mgogoro utafuata utaratibu wa kisheria unaofaa kulingana na aina halisi ya mahusiano kati ya Pande na sheria za Jamhuri ya Muungano wa Tanzania.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Hakuna kifungu cha Mkataba huu kitakachomnyima Mwalimu au Kampuni haki ambazo haziwezi kuondolewa kwa mkataba chini ya sheria zinazotumika.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32. SHERIA INAYOTUMIKA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Mkataba huu utatawaliwa na sheria zinazotumika katika Jamhuri ya Muungano wa Tanzania.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33. MAKUBALIANO KAMILI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Mkataba huu, pamoja na policies na schedules zinazorejelewa ndani yake, utawakilisha makubaliano ya Pande husika kuhusu huduma zinazohusika, isipokuwa pale ambapo kuna makubaliano mengine ya maandishi yaliyotiwa saini.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34. SCHEDULE A  TAARIFA YA MWALIMU</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Somo/Masomo: __________</w:t>
      </w:r>
      <w:r>
        <w:rPr>
          <w:rFonts w:ascii="Times New Roman" w:hAnsi="Times New Roman" w:cs="Times New Roman"/>
        </w:rPr>
        <w:t>_____________</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Darasa/Level: __________</w:t>
      </w:r>
      <w:r>
        <w:rPr>
          <w:rFonts w:ascii="Times New Roman" w:hAnsi="Times New Roman" w:cs="Times New Roman"/>
        </w:rPr>
        <w:t>_______________</w:t>
      </w:r>
    </w:p>
    <w:p w:rsidR="00DB1103" w:rsidRPr="000263FB" w:rsidRDefault="00DB1103" w:rsidP="000263FB">
      <w:pPr>
        <w:spacing w:after="0" w:line="360" w:lineRule="auto"/>
        <w:rPr>
          <w:rFonts w:ascii="Times New Roman" w:hAnsi="Times New Roman" w:cs="Times New Roman"/>
        </w:rPr>
      </w:pPr>
    </w:p>
    <w:p w:rsidR="00DB1103" w:rsidRPr="000263FB" w:rsidRDefault="00DB1103" w:rsidP="000263FB">
      <w:pPr>
        <w:spacing w:after="0" w:line="360" w:lineRule="auto"/>
        <w:rPr>
          <w:rFonts w:ascii="Times New Roman" w:hAnsi="Times New Roman" w:cs="Times New Roman"/>
        </w:rPr>
      </w:pP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Aina za content anazohusika nazo: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Notes: Ndiyo / Hapana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Quizzes: Ndiyo / Hapana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Content updates: Ndiyo / Hapana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Student support: Ndiyo / Hapana</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 Live sessions: Ndiyo / Hapana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Minimum agreed availability, kama ipo: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Target response standard, kama ipo: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35. SCHEDULE B  PAYMENT STRUCTURE YA KUANZIA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Teacher Pool: 15% ya Eligible Subscription Revenue</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Mgawanyo wa kuanzia:</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Content and Contribution Pool: 60% ya Teacher Pool</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Equivalent ya sasa: takribani 9% ya Eligible Subscription Revenue</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Student Support Pool: 40% ya Teacher Pool</w:t>
      </w: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Equivalent ya sasa: takribani 6% ya Eligible Subscription Revenue</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Mgawanyo huu unaweza kufanyiwa review kwa mujibu wa Mkataba na Teacher Payment Policy.</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36. SAINI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Kwa kusaini Mkataba huu, Pande zinathibitisha kuwa zimesoma, zimeelewa na zimekubali masharti yaliyomo.</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KWA NIABA YA KAMPUNI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Jina: ______________</w:t>
      </w:r>
      <w:r w:rsidR="009040F4">
        <w:rPr>
          <w:rFonts w:ascii="Times New Roman" w:hAnsi="Times New Roman" w:cs="Times New Roman"/>
        </w:rPr>
        <w:t>_________________________________________________</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Cheo: ______________</w:t>
      </w:r>
      <w:r>
        <w:rPr>
          <w:rFonts w:ascii="Times New Roman" w:hAnsi="Times New Roman" w:cs="Times New Roman"/>
        </w:rPr>
        <w:t>________________________________________________</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Saini: ______________</w:t>
      </w:r>
      <w:r>
        <w:rPr>
          <w:rFonts w:ascii="Times New Roman" w:hAnsi="Times New Roman" w:cs="Times New Roman"/>
        </w:rPr>
        <w:t>________________________________________________</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Tarehe: ____________</w:t>
      </w:r>
      <w:r>
        <w:rPr>
          <w:rFonts w:ascii="Times New Roman" w:hAnsi="Times New Roman" w:cs="Times New Roman"/>
        </w:rPr>
        <w:t>________________________________________________</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MWALIMU</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Jina: ______________</w:t>
      </w:r>
      <w:r>
        <w:rPr>
          <w:rFonts w:ascii="Times New Roman" w:hAnsi="Times New Roman" w:cs="Times New Roman"/>
        </w:rPr>
        <w:t>________________________________________________</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Saini: ______________</w:t>
      </w:r>
      <w:r>
        <w:rPr>
          <w:rFonts w:ascii="Times New Roman" w:hAnsi="Times New Roman" w:cs="Times New Roman"/>
        </w:rPr>
        <w:t>_______________________________________________</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Tarehe: ____________</w:t>
      </w:r>
      <w:r>
        <w:rPr>
          <w:rFonts w:ascii="Times New Roman" w:hAnsi="Times New Roman" w:cs="Times New Roman"/>
        </w:rPr>
        <w:t>________________________________________________</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SHAHIDI WA KAMPUNI</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Jina: ______________</w:t>
      </w:r>
      <w:r>
        <w:rPr>
          <w:rFonts w:ascii="Times New Roman" w:hAnsi="Times New Roman" w:cs="Times New Roman"/>
        </w:rPr>
        <w:t>________________________________________________</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Saini: ______________</w:t>
      </w:r>
      <w:r>
        <w:rPr>
          <w:rFonts w:ascii="Times New Roman" w:hAnsi="Times New Roman" w:cs="Times New Roman"/>
        </w:rPr>
        <w:t>_______________________________________________</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Tarehe: ____________</w:t>
      </w:r>
      <w:r>
        <w:rPr>
          <w:rFonts w:ascii="Times New Roman" w:hAnsi="Times New Roman" w:cs="Times New Roman"/>
        </w:rPr>
        <w:t>________________________________________________</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SHAHIDI WA MWALIMU</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Jina: ______________</w:t>
      </w:r>
      <w:r>
        <w:rPr>
          <w:rFonts w:ascii="Times New Roman" w:hAnsi="Times New Roman" w:cs="Times New Roman"/>
        </w:rPr>
        <w:t>________________________________________________</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Saini: ______________</w:t>
      </w:r>
      <w:r>
        <w:rPr>
          <w:rFonts w:ascii="Times New Roman" w:hAnsi="Times New Roman" w:cs="Times New Roman"/>
        </w:rPr>
        <w:t>_______________________________________________</w:t>
      </w:r>
    </w:p>
    <w:p w:rsidR="00DB1103" w:rsidRPr="000263FB" w:rsidRDefault="00DB1103" w:rsidP="000263FB">
      <w:pPr>
        <w:spacing w:after="0" w:line="360" w:lineRule="auto"/>
        <w:rPr>
          <w:rFonts w:ascii="Times New Roman" w:hAnsi="Times New Roman" w:cs="Times New Roman"/>
        </w:rPr>
      </w:pPr>
    </w:p>
    <w:p w:rsidR="00DB1103" w:rsidRPr="000263FB" w:rsidRDefault="00BF406C" w:rsidP="000263FB">
      <w:pPr>
        <w:spacing w:after="0" w:line="360" w:lineRule="auto"/>
        <w:rPr>
          <w:rFonts w:ascii="Times New Roman" w:hAnsi="Times New Roman" w:cs="Times New Roman"/>
        </w:rPr>
      </w:pPr>
      <w:r w:rsidRPr="000263FB">
        <w:rPr>
          <w:rFonts w:ascii="Times New Roman" w:hAnsi="Times New Roman" w:cs="Times New Roman"/>
        </w:rPr>
        <w:t>Tarehe: ____________</w:t>
      </w:r>
      <w:r>
        <w:rPr>
          <w:rFonts w:ascii="Times New Roman" w:hAnsi="Times New Roman" w:cs="Times New Roman"/>
        </w:rPr>
        <w:t>________________________________________________</w:t>
      </w:r>
    </w:p>
    <w:sectPr w:rsidR="00DB1103" w:rsidRPr="000263FB">
      <w:pgSz w:w="12240" w:h="15840" w:orient="landscape"/>
      <w:pgMar w:top="567" w:right="616" w:bottom="426" w:left="709"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iberation Serif">
    <w:panose1 w:val="00000000000000000000"/>
    <w:charset w:val="00"/>
    <w:family w:val="roman"/>
    <w:notTrueType/>
    <w:pitch w:val="default"/>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alibri;Calibri">
    <w:altName w:val="Cambria"/>
    <w:panose1 w:val="00000000000000000000"/>
    <w:charset w:val="00"/>
    <w:family w:val="roman"/>
    <w:notTrueType/>
    <w:pitch w:val="default"/>
  </w:font>
  <w:font w:name="Times New Roman;Times New Roman">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Calibri Ligh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81907"/>
    <w:multiLevelType w:val="multilevel"/>
    <w:tmpl w:val="A4C6B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6439A9"/>
    <w:multiLevelType w:val="multilevel"/>
    <w:tmpl w:val="FFFFFFFF"/>
    <w:lvl w:ilvl="0">
      <w:start w:val="1"/>
      <w:numFmt w:val="none"/>
      <w:pStyle w:val="Heading11"/>
      <w:suff w:val="nothing"/>
      <w:lvlText w:val=""/>
      <w:lvlJc w:val="left"/>
      <w:pPr>
        <w:tabs>
          <w:tab w:val="left" w:pos="0"/>
        </w:tabs>
        <w:ind w:left="0" w:firstLine="0"/>
      </w:pPr>
    </w:lvl>
    <w:lvl w:ilvl="1">
      <w:start w:val="1"/>
      <w:numFmt w:val="none"/>
      <w:pStyle w:val="Heading21"/>
      <w:suff w:val="nothing"/>
      <w:lvlText w:val=""/>
      <w:lvlJc w:val="left"/>
      <w:pPr>
        <w:tabs>
          <w:tab w:val="left" w:pos="0"/>
        </w:tabs>
        <w:ind w:left="0" w:firstLine="0"/>
      </w:pPr>
    </w:lvl>
    <w:lvl w:ilvl="2">
      <w:start w:val="1"/>
      <w:numFmt w:val="none"/>
      <w:pStyle w:val="Heading31"/>
      <w:suff w:val="nothing"/>
      <w:lvlText w:val=""/>
      <w:lvlJc w:val="left"/>
      <w:pPr>
        <w:tabs>
          <w:tab w:val="left" w:pos="0"/>
        </w:tabs>
        <w:ind w:left="0" w:firstLine="0"/>
      </w:pPr>
    </w:lvl>
    <w:lvl w:ilvl="3">
      <w:start w:val="1"/>
      <w:numFmt w:val="none"/>
      <w:pStyle w:val="Heading41"/>
      <w:suff w:val="nothing"/>
      <w:lvlText w:val=""/>
      <w:lvlJc w:val="left"/>
      <w:pPr>
        <w:tabs>
          <w:tab w:val="left" w:pos="0"/>
        </w:tabs>
        <w:ind w:left="0" w:firstLine="0"/>
      </w:pPr>
    </w:lvl>
    <w:lvl w:ilvl="4">
      <w:start w:val="1"/>
      <w:numFmt w:val="none"/>
      <w:pStyle w:val="Heading51"/>
      <w:suff w:val="nothing"/>
      <w:lvlText w:val=""/>
      <w:lvlJc w:val="left"/>
      <w:pPr>
        <w:tabs>
          <w:tab w:val="left" w:pos="0"/>
        </w:tabs>
        <w:ind w:left="0" w:firstLine="0"/>
      </w:pPr>
    </w:lvl>
    <w:lvl w:ilvl="5">
      <w:start w:val="1"/>
      <w:numFmt w:val="none"/>
      <w:pStyle w:val="Heading61"/>
      <w:suff w:val="nothing"/>
      <w:lvlText w:val=""/>
      <w:lvlJc w:val="left"/>
      <w:pPr>
        <w:tabs>
          <w:tab w:val="left" w:pos="0"/>
        </w:tabs>
        <w:ind w:left="0" w:firstLine="0"/>
      </w:pPr>
    </w:lvl>
    <w:lvl w:ilvl="6">
      <w:start w:val="1"/>
      <w:numFmt w:val="none"/>
      <w:pStyle w:val="Heading71"/>
      <w:suff w:val="nothing"/>
      <w:lvlText w:val=""/>
      <w:lvlJc w:val="left"/>
      <w:pPr>
        <w:tabs>
          <w:tab w:val="left" w:pos="0"/>
        </w:tabs>
        <w:ind w:left="0" w:firstLine="0"/>
      </w:pPr>
    </w:lvl>
    <w:lvl w:ilvl="7">
      <w:start w:val="1"/>
      <w:numFmt w:val="none"/>
      <w:pStyle w:val="Heading81"/>
      <w:suff w:val="nothing"/>
      <w:lvlText w:val=""/>
      <w:lvlJc w:val="left"/>
      <w:pPr>
        <w:tabs>
          <w:tab w:val="left" w:pos="0"/>
        </w:tabs>
        <w:ind w:left="0" w:firstLine="0"/>
      </w:pPr>
    </w:lvl>
    <w:lvl w:ilvl="8">
      <w:start w:val="1"/>
      <w:numFmt w:val="none"/>
      <w:pStyle w:val="Heading91"/>
      <w:suff w:val="nothing"/>
      <w:lvlText w:val=""/>
      <w:lvlJc w:val="left"/>
      <w:pPr>
        <w:tabs>
          <w:tab w:val="left" w:pos="0"/>
        </w:tabs>
        <w:ind w:left="0" w:firstLine="0"/>
      </w:pPr>
    </w:lvl>
  </w:abstractNum>
  <w:abstractNum w:abstractNumId="2" w15:restartNumberingAfterBreak="0">
    <w:nsid w:val="347529E3"/>
    <w:multiLevelType w:val="multilevel"/>
    <w:tmpl w:val="230E5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103"/>
    <w:rsid w:val="000263FB"/>
    <w:rsid w:val="001B0269"/>
    <w:rsid w:val="0070347B"/>
    <w:rsid w:val="007161B3"/>
    <w:rsid w:val="009040F4"/>
    <w:rsid w:val="00BF359F"/>
    <w:rsid w:val="00BF406C"/>
    <w:rsid w:val="00DB1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7417"/>
  <w15:docId w15:val="{5B3E41B6-35FE-42AB-A8F3-ABFBAA46D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76" w:lineRule="auto"/>
    </w:pPr>
    <w:rPr>
      <w:rFonts w:ascii="Calibri;Calibri" w:eastAsia="Calibri;Calibri" w:hAnsi="Calibri;Calibri" w:cs="Times New Roman;Times New Roman"/>
      <w:kern w:val="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qFormat/>
    <w:pPr>
      <w:keepNext/>
      <w:keepLines/>
      <w:numPr>
        <w:numId w:val="1"/>
      </w:numPr>
      <w:spacing w:before="360" w:after="80"/>
      <w:outlineLvl w:val="0"/>
    </w:pPr>
    <w:rPr>
      <w:rFonts w:ascii="Calibri Light;Calibri Light" w:eastAsia="Times New Roman;Times New Roman" w:hAnsi="Calibri Light;Calibri Light"/>
      <w:color w:val="2F5496"/>
      <w:sz w:val="40"/>
      <w:szCs w:val="40"/>
    </w:rPr>
  </w:style>
  <w:style w:type="paragraph" w:customStyle="1" w:styleId="Heading21">
    <w:name w:val="Heading 21"/>
    <w:basedOn w:val="Normal"/>
    <w:next w:val="Normal"/>
    <w:qFormat/>
    <w:pPr>
      <w:keepNext/>
      <w:keepLines/>
      <w:numPr>
        <w:ilvl w:val="1"/>
        <w:numId w:val="1"/>
      </w:numPr>
      <w:spacing w:before="160" w:after="80"/>
      <w:outlineLvl w:val="1"/>
    </w:pPr>
    <w:rPr>
      <w:rFonts w:ascii="Calibri Light;Calibri Light" w:eastAsia="Times New Roman;Times New Roman" w:hAnsi="Calibri Light;Calibri Light"/>
      <w:color w:val="2F5496"/>
      <w:sz w:val="32"/>
      <w:szCs w:val="32"/>
    </w:rPr>
  </w:style>
  <w:style w:type="paragraph" w:customStyle="1" w:styleId="Heading31">
    <w:name w:val="Heading 31"/>
    <w:basedOn w:val="Normal"/>
    <w:next w:val="Normal"/>
    <w:qFormat/>
    <w:pPr>
      <w:keepNext/>
      <w:keepLines/>
      <w:numPr>
        <w:ilvl w:val="2"/>
        <w:numId w:val="1"/>
      </w:numPr>
      <w:spacing w:before="160" w:after="80"/>
      <w:outlineLvl w:val="2"/>
    </w:pPr>
    <w:rPr>
      <w:rFonts w:eastAsia="Times New Roman;Times New Roman"/>
      <w:color w:val="2F5496"/>
      <w:sz w:val="28"/>
      <w:szCs w:val="28"/>
    </w:rPr>
  </w:style>
  <w:style w:type="paragraph" w:customStyle="1" w:styleId="Heading41">
    <w:name w:val="Heading 41"/>
    <w:basedOn w:val="Normal"/>
    <w:next w:val="Normal"/>
    <w:qFormat/>
    <w:pPr>
      <w:keepNext/>
      <w:keepLines/>
      <w:numPr>
        <w:ilvl w:val="3"/>
        <w:numId w:val="1"/>
      </w:numPr>
      <w:spacing w:before="80" w:after="40"/>
      <w:outlineLvl w:val="3"/>
    </w:pPr>
    <w:rPr>
      <w:rFonts w:eastAsia="Times New Roman;Times New Roman"/>
      <w:i/>
      <w:iCs/>
      <w:color w:val="2F5496"/>
    </w:rPr>
  </w:style>
  <w:style w:type="paragraph" w:customStyle="1" w:styleId="Heading51">
    <w:name w:val="Heading 51"/>
    <w:basedOn w:val="Normal"/>
    <w:next w:val="Normal"/>
    <w:qFormat/>
    <w:pPr>
      <w:keepNext/>
      <w:keepLines/>
      <w:numPr>
        <w:ilvl w:val="4"/>
        <w:numId w:val="1"/>
      </w:numPr>
      <w:spacing w:before="80" w:after="40"/>
      <w:outlineLvl w:val="4"/>
    </w:pPr>
    <w:rPr>
      <w:rFonts w:eastAsia="Times New Roman;Times New Roman"/>
      <w:color w:val="2F5496"/>
    </w:rPr>
  </w:style>
  <w:style w:type="paragraph" w:customStyle="1" w:styleId="Heading61">
    <w:name w:val="Heading 61"/>
    <w:basedOn w:val="Normal"/>
    <w:next w:val="Normal"/>
    <w:qFormat/>
    <w:pPr>
      <w:keepNext/>
      <w:keepLines/>
      <w:numPr>
        <w:ilvl w:val="5"/>
        <w:numId w:val="1"/>
      </w:numPr>
      <w:spacing w:before="40" w:after="0"/>
      <w:outlineLvl w:val="5"/>
    </w:pPr>
    <w:rPr>
      <w:rFonts w:eastAsia="Times New Roman;Times New Roman"/>
      <w:i/>
      <w:iCs/>
      <w:color w:val="595959"/>
    </w:rPr>
  </w:style>
  <w:style w:type="paragraph" w:customStyle="1" w:styleId="Heading71">
    <w:name w:val="Heading 71"/>
    <w:basedOn w:val="Normal"/>
    <w:next w:val="Normal"/>
    <w:qFormat/>
    <w:pPr>
      <w:keepNext/>
      <w:keepLines/>
      <w:numPr>
        <w:ilvl w:val="6"/>
        <w:numId w:val="1"/>
      </w:numPr>
      <w:spacing w:before="40" w:after="0"/>
      <w:outlineLvl w:val="6"/>
    </w:pPr>
    <w:rPr>
      <w:rFonts w:eastAsia="Times New Roman;Times New Roman"/>
      <w:color w:val="595959"/>
    </w:rPr>
  </w:style>
  <w:style w:type="paragraph" w:customStyle="1" w:styleId="Heading81">
    <w:name w:val="Heading 81"/>
    <w:basedOn w:val="Normal"/>
    <w:next w:val="Normal"/>
    <w:qFormat/>
    <w:pPr>
      <w:keepNext/>
      <w:keepLines/>
      <w:numPr>
        <w:ilvl w:val="7"/>
        <w:numId w:val="1"/>
      </w:numPr>
      <w:spacing w:after="0"/>
      <w:outlineLvl w:val="7"/>
    </w:pPr>
    <w:rPr>
      <w:rFonts w:eastAsia="Times New Roman;Times New Roman"/>
      <w:i/>
      <w:iCs/>
      <w:color w:val="272727"/>
    </w:rPr>
  </w:style>
  <w:style w:type="paragraph" w:customStyle="1" w:styleId="Heading91">
    <w:name w:val="Heading 91"/>
    <w:basedOn w:val="Normal"/>
    <w:next w:val="Normal"/>
    <w:qFormat/>
    <w:pPr>
      <w:keepNext/>
      <w:keepLines/>
      <w:numPr>
        <w:ilvl w:val="8"/>
        <w:numId w:val="1"/>
      </w:numPr>
      <w:spacing w:after="0"/>
      <w:outlineLvl w:val="8"/>
    </w:pPr>
    <w:rPr>
      <w:rFonts w:eastAsia="Times New Roman;Times New Roman"/>
      <w:color w:val="272727"/>
    </w:rPr>
  </w:style>
  <w:style w:type="character" w:customStyle="1" w:styleId="Heading1Chara4dd75ff-283d-4a1e-b412-c784abbaa354">
    <w:name w:val="Heading 1 Char_a4dd75ff-283d-4a1e-b412-c784abbaa354"/>
    <w:qFormat/>
    <w:rPr>
      <w:rFonts w:ascii="Calibri Light;Calibri Light" w:eastAsia="Times New Roman;Times New Roman" w:hAnsi="Calibri Light;Calibri Light" w:cs="Times New Roman;Times New Roman"/>
      <w:color w:val="2F5496"/>
      <w:sz w:val="40"/>
      <w:szCs w:val="40"/>
    </w:rPr>
  </w:style>
  <w:style w:type="character" w:customStyle="1" w:styleId="Heading2Charf6a3faff-98a1-400f-ab12-f155492be490">
    <w:name w:val="Heading 2 Char_f6a3faff-98a1-400f-ab12-f155492be490"/>
    <w:qFormat/>
    <w:rPr>
      <w:rFonts w:ascii="Calibri Light;Calibri Light" w:eastAsia="Times New Roman;Times New Roman" w:hAnsi="Calibri Light;Calibri Light" w:cs="Times New Roman;Times New Roman"/>
      <w:color w:val="2F5496"/>
      <w:sz w:val="32"/>
      <w:szCs w:val="32"/>
    </w:rPr>
  </w:style>
  <w:style w:type="character" w:customStyle="1" w:styleId="Heading3Char49faeb2a-c827-4a68-b779-a480ab74392d">
    <w:name w:val="Heading 3 Char_49faeb2a-c827-4a68-b779-a480ab74392d"/>
    <w:qFormat/>
    <w:rPr>
      <w:rFonts w:ascii="Calibri;Calibri" w:eastAsia="Times New Roman;Times New Roman" w:hAnsi="Calibri;Calibri" w:cs="Times New Roman;Times New Roman"/>
      <w:color w:val="2F5496"/>
      <w:sz w:val="28"/>
      <w:szCs w:val="28"/>
    </w:rPr>
  </w:style>
  <w:style w:type="character" w:customStyle="1" w:styleId="Heading4Char28d67e32-172b-4f6a-ba97-415c571b86aa">
    <w:name w:val="Heading 4 Char_28d67e32-172b-4f6a-ba97-415c571b86aa"/>
    <w:qFormat/>
    <w:rPr>
      <w:rFonts w:ascii="Calibri;Calibri" w:eastAsia="Times New Roman;Times New Roman" w:hAnsi="Calibri;Calibri" w:cs="Times New Roman;Times New Roman"/>
      <w:i/>
      <w:iCs/>
      <w:color w:val="2F5496"/>
    </w:rPr>
  </w:style>
  <w:style w:type="character" w:customStyle="1" w:styleId="Heading5Char99b6c206-a397-41fe-8bfb-0070363936f8">
    <w:name w:val="Heading 5 Char_99b6c206-a397-41fe-8bfb-0070363936f8"/>
    <w:qFormat/>
    <w:rPr>
      <w:rFonts w:ascii="Calibri;Calibri" w:eastAsia="Times New Roman;Times New Roman" w:hAnsi="Calibri;Calibri" w:cs="Times New Roman;Times New Roman"/>
      <w:color w:val="2F5496"/>
    </w:rPr>
  </w:style>
  <w:style w:type="character" w:customStyle="1" w:styleId="Heading6Charb5cdde2d-87cf-4437-aeb1-46166d679633">
    <w:name w:val="Heading 6 Char_b5cdde2d-87cf-4437-aeb1-46166d679633"/>
    <w:qFormat/>
    <w:rPr>
      <w:rFonts w:ascii="Calibri;Calibri" w:eastAsia="Times New Roman;Times New Roman" w:hAnsi="Calibri;Calibri" w:cs="Times New Roman;Times New Roman"/>
      <w:i/>
      <w:iCs/>
      <w:color w:val="595959"/>
    </w:rPr>
  </w:style>
  <w:style w:type="character" w:customStyle="1" w:styleId="Heading7Char8d905f49-3202-4126-9919-534349e71c28">
    <w:name w:val="Heading 7 Char_8d905f49-3202-4126-9919-534349e71c28"/>
    <w:qFormat/>
    <w:rPr>
      <w:rFonts w:ascii="Calibri;Calibri" w:eastAsia="Times New Roman;Times New Roman" w:hAnsi="Calibri;Calibri" w:cs="Times New Roman;Times New Roman"/>
      <w:color w:val="595959"/>
    </w:rPr>
  </w:style>
  <w:style w:type="character" w:customStyle="1" w:styleId="Heading8Char3300fd32-2fe8-40cd-aead-040bd73e782b">
    <w:name w:val="Heading 8 Char_3300fd32-2fe8-40cd-aead-040bd73e782b"/>
    <w:qFormat/>
    <w:rPr>
      <w:rFonts w:ascii="Calibri;Calibri" w:eastAsia="Times New Roman;Times New Roman" w:hAnsi="Calibri;Calibri" w:cs="Times New Roman;Times New Roman"/>
      <w:i/>
      <w:iCs/>
      <w:color w:val="272727"/>
    </w:rPr>
  </w:style>
  <w:style w:type="character" w:customStyle="1" w:styleId="Heading9Charb2683837-80bf-4ee2-aa03-5a641ca3b4c0">
    <w:name w:val="Heading 9 Char_b2683837-80bf-4ee2-aa03-5a641ca3b4c0"/>
    <w:qFormat/>
    <w:rPr>
      <w:rFonts w:ascii="Calibri;Calibri" w:eastAsia="Times New Roman;Times New Roman" w:hAnsi="Calibri;Calibri" w:cs="Times New Roman;Times New Roman"/>
      <w:color w:val="272727"/>
    </w:rPr>
  </w:style>
  <w:style w:type="character" w:customStyle="1" w:styleId="TitleCharab848f62-20bf-4452-8d90-9d328e09ecfd">
    <w:name w:val="Title Char_ab848f62-20bf-4452-8d90-9d328e09ecfd"/>
    <w:qFormat/>
    <w:rPr>
      <w:rFonts w:ascii="Calibri Light;Calibri Light" w:eastAsia="Times New Roman;Times New Roman" w:hAnsi="Calibri Light;Calibri Light" w:cs="Times New Roman;Times New Roman"/>
      <w:spacing w:val="-10"/>
      <w:kern w:val="2"/>
      <w:sz w:val="56"/>
      <w:szCs w:val="56"/>
    </w:rPr>
  </w:style>
  <w:style w:type="character" w:customStyle="1" w:styleId="SubtitleChar">
    <w:name w:val="Subtitle Char"/>
    <w:qFormat/>
    <w:rPr>
      <w:rFonts w:ascii="Calibri;Calibri" w:eastAsia="Times New Roman;Times New Roman" w:hAnsi="Calibri;Calibri" w:cs="Times New Roman;Times New Roman"/>
      <w:color w:val="595959"/>
      <w:spacing w:val="15"/>
      <w:sz w:val="28"/>
      <w:szCs w:val="28"/>
    </w:rPr>
  </w:style>
  <w:style w:type="character" w:customStyle="1" w:styleId="QuoteChar948bbfe3-75b5-4edc-98ae-ae456a613718">
    <w:name w:val="Quote Char_948bbfe3-75b5-4edc-98ae-ae456a613718"/>
    <w:qFormat/>
    <w:rPr>
      <w:rFonts w:ascii="Calibri;Calibri" w:eastAsia="Calibri;Calibri" w:hAnsi="Calibri;Calibri" w:cs="Times New Roman;Times New Roman"/>
      <w:i/>
      <w:iCs/>
      <w:color w:val="404040"/>
    </w:rPr>
  </w:style>
  <w:style w:type="character" w:styleId="Strong">
    <w:name w:val="Strong"/>
    <w:uiPriority w:val="22"/>
    <w:qFormat/>
    <w:rPr>
      <w:rFonts w:ascii="Calibri;Calibri" w:eastAsia="Calibri;Calibri" w:hAnsi="Calibri;Calibri" w:cs="Times New Roman;Times New Roman"/>
      <w:i/>
      <w:iCs/>
      <w:color w:val="2F5496"/>
    </w:rPr>
  </w:style>
  <w:style w:type="character" w:customStyle="1" w:styleId="IntenseQuoteCharceab954c-0abf-4e7a-8cd7-571c14b89681">
    <w:name w:val="Intense Quote Char_ceab954c-0abf-4e7a-8cd7-571c14b89681"/>
    <w:qFormat/>
    <w:rPr>
      <w:rFonts w:ascii="Calibri;Calibri" w:eastAsia="Calibri;Calibri" w:hAnsi="Calibri;Calibri" w:cs="Times New Roman;Times New Roman"/>
      <w:i/>
      <w:iCs/>
      <w:color w:val="2F5496"/>
    </w:rPr>
  </w:style>
  <w:style w:type="character" w:styleId="IntenseReference">
    <w:name w:val="Intense Reference"/>
    <w:qFormat/>
    <w:rPr>
      <w:rFonts w:ascii="Calibri;Calibri" w:eastAsia="Calibri;Calibri" w:hAnsi="Calibri;Calibri" w:cs="Times New Roman;Times New Roman"/>
      <w:b/>
      <w:bCs/>
      <w:smallCaps/>
      <w:color w:val="2F5496"/>
      <w:spacing w:val="5"/>
    </w:rPr>
  </w:style>
  <w:style w:type="paragraph" w:customStyle="1" w:styleId="Heading">
    <w:name w:val="Heading"/>
    <w:basedOn w:val="Normal"/>
    <w:next w:val="Normal"/>
    <w:qFormat/>
    <w:pPr>
      <w:spacing w:after="80" w:line="240" w:lineRule="auto"/>
      <w:contextualSpacing/>
    </w:pPr>
    <w:rPr>
      <w:rFonts w:ascii="Calibri Light;Calibri Light" w:eastAsia="Times New Roman;Times New Roman" w:hAnsi="Calibri Light;Calibri Light"/>
      <w:spacing w:val="-10"/>
      <w:sz w:val="56"/>
      <w:szCs w:val="56"/>
    </w:rPr>
  </w:style>
  <w:style w:type="paragraph" w:styleId="BodyText">
    <w:name w:val="Body Text"/>
    <w:basedOn w:val="Normal"/>
    <w:pPr>
      <w:spacing w:after="140"/>
    </w:pPr>
  </w:style>
  <w:style w:type="paragraph" w:styleId="List">
    <w:name w:val="List"/>
    <w:basedOn w:val="BodyText"/>
    <w:rPr>
      <w:rFonts w:cs="FreeSans"/>
    </w:rPr>
  </w:style>
  <w:style w:type="paragraph" w:customStyle="1" w:styleId="Caption1">
    <w:name w:val="Caption1"/>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Subtitle">
    <w:name w:val="Subtitle"/>
    <w:basedOn w:val="Normal"/>
    <w:next w:val="Normal"/>
    <w:uiPriority w:val="11"/>
    <w:qFormat/>
    <w:rPr>
      <w:rFonts w:eastAsia="Times New Roman;Times New Roman"/>
      <w:color w:val="595959"/>
      <w:spacing w:val="15"/>
      <w:sz w:val="28"/>
      <w:szCs w:val="28"/>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customStyle="1" w:styleId="PullQuote">
    <w:name w:val="Pull Quote"/>
    <w:basedOn w:val="Normal"/>
    <w:next w:val="Normal"/>
    <w:qFormat/>
    <w:pPr>
      <w:pBdr>
        <w:top w:val="single" w:sz="4" w:space="10" w:color="2F5496"/>
        <w:bottom w:val="single" w:sz="4" w:space="10" w:color="2F5496"/>
      </w:pBdr>
      <w:spacing w:before="360" w:after="360"/>
      <w:ind w:left="864" w:right="864"/>
      <w:jc w:val="center"/>
    </w:pPr>
    <w:rPr>
      <w:i/>
      <w:iCs/>
      <w:color w:val="2F5496"/>
    </w:rPr>
  </w:style>
  <w:style w:type="paragraph" w:styleId="NormalWeb">
    <w:name w:val="Normal (Web)"/>
    <w:basedOn w:val="Normal"/>
    <w:uiPriority w:val="99"/>
    <w:semiHidden/>
    <w:unhideWhenUsed/>
    <w:rsid w:val="007161B3"/>
    <w:pPr>
      <w:suppressAutoHyphens w:val="0"/>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4323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3218</Words>
  <Characters>18346</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HomePC</dc:creator>
  <cp:lastModifiedBy>MtaitaTech</cp:lastModifiedBy>
  <cp:revision>2</cp:revision>
  <dcterms:created xsi:type="dcterms:W3CDTF">2026-08-17T16:44:00Z</dcterms:created>
  <dcterms:modified xsi:type="dcterms:W3CDTF">2026-08-17T16:44:00Z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b63516f6f5af4df8b85629c619352f45_23</vt:lpwstr>
  </property>
</Properties>
</file>