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F1FAC" w14:textId="422296C8" w:rsidR="002E62C1" w:rsidRPr="006A7942" w:rsidRDefault="002E62C1" w:rsidP="00EB5509">
      <w:pPr>
        <w:jc w:val="center"/>
        <w:rPr>
          <w:b/>
          <w:bCs/>
          <w:sz w:val="32"/>
          <w:szCs w:val="32"/>
        </w:rPr>
      </w:pPr>
      <w:r w:rsidRPr="006A7942">
        <w:rPr>
          <w:b/>
          <w:bCs/>
          <w:sz w:val="32"/>
          <w:szCs w:val="32"/>
        </w:rPr>
        <w:t xml:space="preserve">7PAM2002 </w:t>
      </w:r>
      <w:r w:rsidR="00313503">
        <w:rPr>
          <w:b/>
          <w:bCs/>
          <w:sz w:val="32"/>
          <w:szCs w:val="32"/>
        </w:rPr>
        <w:t xml:space="preserve">Data Science </w:t>
      </w:r>
      <w:r w:rsidRPr="006A7942">
        <w:rPr>
          <w:b/>
          <w:bCs/>
          <w:sz w:val="32"/>
          <w:szCs w:val="32"/>
        </w:rPr>
        <w:t>Project Module</w:t>
      </w:r>
    </w:p>
    <w:p w14:paraId="651129AF" w14:textId="77777777" w:rsidR="002E62C1" w:rsidRDefault="002E62C1" w:rsidP="002E62C1">
      <w:pPr>
        <w:jc w:val="center"/>
        <w:rPr>
          <w:b/>
          <w:bCs/>
          <w:color w:val="2F5496" w:themeColor="accent1" w:themeShade="BF"/>
          <w:sz w:val="32"/>
          <w:szCs w:val="32"/>
        </w:rPr>
      </w:pPr>
      <w:r w:rsidRPr="00313503">
        <w:rPr>
          <w:b/>
          <w:bCs/>
          <w:color w:val="2F5496" w:themeColor="accent1" w:themeShade="BF"/>
          <w:sz w:val="32"/>
          <w:szCs w:val="32"/>
        </w:rPr>
        <w:t>Choosing a Project Form</w:t>
      </w:r>
    </w:p>
    <w:p w14:paraId="3F2B5EDF" w14:textId="2F98F67E" w:rsidR="00E263E1" w:rsidRPr="00D731DE" w:rsidRDefault="00DF5BEB" w:rsidP="00D731DE">
      <w:pPr>
        <w:jc w:val="center"/>
        <w:rPr>
          <w:b/>
          <w:bCs/>
          <w:color w:val="2F5496" w:themeColor="accent1" w:themeShade="BF"/>
          <w:sz w:val="32"/>
          <w:szCs w:val="32"/>
        </w:rPr>
      </w:pPr>
      <w:r>
        <w:rPr>
          <w:b/>
          <w:bCs/>
          <w:color w:val="2F5496" w:themeColor="accent1" w:themeShade="BF"/>
          <w:sz w:val="32"/>
          <w:szCs w:val="32"/>
        </w:rPr>
        <w:t xml:space="preserve">Semester </w:t>
      </w:r>
      <w:r w:rsidR="009A2B0E">
        <w:rPr>
          <w:b/>
          <w:bCs/>
          <w:color w:val="2F5496" w:themeColor="accent1" w:themeShade="BF"/>
          <w:sz w:val="32"/>
          <w:szCs w:val="32"/>
        </w:rPr>
        <w:t>B</w:t>
      </w:r>
      <w:r>
        <w:rPr>
          <w:b/>
          <w:bCs/>
          <w:color w:val="2F5496" w:themeColor="accent1" w:themeShade="BF"/>
          <w:sz w:val="32"/>
          <w:szCs w:val="32"/>
        </w:rPr>
        <w:t xml:space="preserve"> 202</w:t>
      </w:r>
      <w:r w:rsidR="003D03B5">
        <w:rPr>
          <w:b/>
          <w:bCs/>
          <w:color w:val="2F5496" w:themeColor="accent1" w:themeShade="BF"/>
          <w:sz w:val="32"/>
          <w:szCs w:val="32"/>
        </w:rPr>
        <w:t>4</w:t>
      </w:r>
      <w:r w:rsidR="00667A14">
        <w:rPr>
          <w:b/>
          <w:bCs/>
          <w:color w:val="2F5496" w:themeColor="accent1" w:themeShade="BF"/>
          <w:sz w:val="32"/>
          <w:szCs w:val="32"/>
        </w:rPr>
        <w:t>/2025</w:t>
      </w:r>
    </w:p>
    <w:p w14:paraId="7274EBB4" w14:textId="484C5FDD" w:rsidR="00E263E1" w:rsidRPr="00EB5509" w:rsidRDefault="00E263E1" w:rsidP="00F468C9">
      <w:pPr>
        <w:jc w:val="both"/>
        <w:rPr>
          <w:b/>
          <w:bCs/>
          <w:sz w:val="22"/>
          <w:szCs w:val="22"/>
        </w:rPr>
      </w:pPr>
      <w:r w:rsidRPr="00EB5509">
        <w:rPr>
          <w:sz w:val="22"/>
          <w:szCs w:val="22"/>
        </w:rPr>
        <w:t xml:space="preserve">This form will be used by </w:t>
      </w:r>
      <w:r w:rsidR="003D03B5" w:rsidRPr="00EB5509">
        <w:rPr>
          <w:sz w:val="22"/>
          <w:szCs w:val="22"/>
        </w:rPr>
        <w:t>your supervisor to agree your project topic and dataset.</w:t>
      </w:r>
      <w:r w:rsidR="00EB5509" w:rsidRPr="00EB5509">
        <w:rPr>
          <w:sz w:val="22"/>
          <w:szCs w:val="22"/>
        </w:rPr>
        <w:t xml:space="preserve"> Complete as much of the form as possible</w:t>
      </w:r>
      <w:r w:rsidR="00EB5509">
        <w:rPr>
          <w:sz w:val="22"/>
          <w:szCs w:val="22"/>
        </w:rPr>
        <w:t xml:space="preserve"> then </w:t>
      </w:r>
      <w:r w:rsidRPr="00EB5509">
        <w:rPr>
          <w:sz w:val="22"/>
          <w:szCs w:val="22"/>
        </w:rPr>
        <w:t xml:space="preserve">submit the form into </w:t>
      </w:r>
      <w:r w:rsidR="003F7564" w:rsidRPr="00EB5509">
        <w:rPr>
          <w:sz w:val="22"/>
          <w:szCs w:val="22"/>
        </w:rPr>
        <w:t>‘A</w:t>
      </w:r>
      <w:r w:rsidRPr="00EB5509">
        <w:rPr>
          <w:sz w:val="22"/>
          <w:szCs w:val="22"/>
        </w:rPr>
        <w:t>ssignments</w:t>
      </w:r>
      <w:r w:rsidR="003F7564" w:rsidRPr="00EB5509">
        <w:rPr>
          <w:sz w:val="22"/>
          <w:szCs w:val="22"/>
        </w:rPr>
        <w:t>’</w:t>
      </w:r>
      <w:r w:rsidRPr="00EB5509">
        <w:rPr>
          <w:sz w:val="22"/>
          <w:szCs w:val="22"/>
        </w:rPr>
        <w:t xml:space="preserve"> on the </w:t>
      </w:r>
      <w:r w:rsidR="003F7564" w:rsidRPr="00EB5509">
        <w:rPr>
          <w:sz w:val="22"/>
          <w:szCs w:val="22"/>
        </w:rPr>
        <w:t>P</w:t>
      </w:r>
      <w:r w:rsidRPr="00EB5509">
        <w:rPr>
          <w:sz w:val="22"/>
          <w:szCs w:val="22"/>
        </w:rPr>
        <w:t xml:space="preserve">roject </w:t>
      </w:r>
      <w:r w:rsidR="003F7564" w:rsidRPr="00EB5509">
        <w:rPr>
          <w:sz w:val="22"/>
          <w:szCs w:val="22"/>
        </w:rPr>
        <w:t>M</w:t>
      </w:r>
      <w:r w:rsidRPr="00EB5509">
        <w:rPr>
          <w:sz w:val="22"/>
          <w:szCs w:val="22"/>
        </w:rPr>
        <w:t xml:space="preserve">odule </w:t>
      </w:r>
      <w:r w:rsidR="00313503" w:rsidRPr="00EB5509">
        <w:rPr>
          <w:sz w:val="22"/>
          <w:szCs w:val="22"/>
        </w:rPr>
        <w:t>C</w:t>
      </w:r>
      <w:r w:rsidRPr="00EB5509">
        <w:rPr>
          <w:sz w:val="22"/>
          <w:szCs w:val="22"/>
        </w:rPr>
        <w:t xml:space="preserve">anvas site. </w:t>
      </w:r>
    </w:p>
    <w:p w14:paraId="4FCA3324" w14:textId="77777777" w:rsidR="00E263E1" w:rsidRDefault="00E263E1" w:rsidP="002E62C1"/>
    <w:p w14:paraId="786B49F6" w14:textId="77777777" w:rsidR="00D337D9" w:rsidRPr="00D337D9" w:rsidRDefault="002E62C1" w:rsidP="00D337D9">
      <w:pPr>
        <w:rPr>
          <w:b/>
          <w:bCs/>
        </w:rPr>
      </w:pPr>
      <w:r w:rsidRPr="00422A81">
        <w:rPr>
          <w:b/>
          <w:bCs/>
        </w:rPr>
        <w:t>Student</w:t>
      </w:r>
      <w:r>
        <w:rPr>
          <w:b/>
          <w:bCs/>
        </w:rPr>
        <w:t xml:space="preserve"> Full</w:t>
      </w:r>
      <w:r w:rsidRPr="00422A81">
        <w:rPr>
          <w:b/>
          <w:bCs/>
        </w:rPr>
        <w:t xml:space="preserve"> Name</w:t>
      </w:r>
      <w:r>
        <w:rPr>
          <w:b/>
          <w:bCs/>
        </w:rPr>
        <w:t>:</w:t>
      </w:r>
      <w:r w:rsidR="00D337D9">
        <w:rPr>
          <w:b/>
          <w:bCs/>
        </w:rPr>
        <w:t xml:space="preserve"> </w:t>
      </w:r>
      <w:r w:rsidR="00D337D9" w:rsidRPr="00D337D9">
        <w:rPr>
          <w:b/>
          <w:bCs/>
        </w:rPr>
        <w:t>Muhammad Talha Jamil</w:t>
      </w:r>
    </w:p>
    <w:p w14:paraId="5944ABE2" w14:textId="00366DE2" w:rsidR="002E62C1" w:rsidRDefault="002E62C1" w:rsidP="002E62C1">
      <w:pPr>
        <w:rPr>
          <w:b/>
          <w:bCs/>
        </w:rPr>
      </w:pPr>
      <w:r>
        <w:rPr>
          <w:b/>
          <w:bCs/>
        </w:rPr>
        <w:t>Student</w:t>
      </w:r>
      <w:r w:rsidRPr="00422A81">
        <w:rPr>
          <w:b/>
          <w:bCs/>
        </w:rPr>
        <w:t xml:space="preserve"> ID: </w:t>
      </w:r>
      <w:r w:rsidR="00D337D9" w:rsidRPr="00D337D9">
        <w:rPr>
          <w:b/>
          <w:bCs/>
        </w:rPr>
        <w:t>23017847</w:t>
      </w:r>
    </w:p>
    <w:p w14:paraId="3A82DAFD" w14:textId="63E1BC09" w:rsidR="002E62C1" w:rsidRDefault="00EB5509" w:rsidP="002E62C1">
      <w:pPr>
        <w:rPr>
          <w:b/>
          <w:bCs/>
        </w:rPr>
      </w:pPr>
      <w:r>
        <w:rPr>
          <w:b/>
          <w:bCs/>
        </w:rPr>
        <w:t>Email Address:</w:t>
      </w:r>
      <w:r w:rsidR="00D337D9">
        <w:rPr>
          <w:b/>
          <w:bCs/>
        </w:rPr>
        <w:t xml:space="preserve"> </w:t>
      </w:r>
      <w:r w:rsidR="00D337D9" w:rsidRPr="00D337D9">
        <w:rPr>
          <w:b/>
          <w:bCs/>
        </w:rPr>
        <w:t>talhajamilqwe@yandex.com</w:t>
      </w:r>
    </w:p>
    <w:p w14:paraId="594D0FF7" w14:textId="77777777" w:rsidR="00EB5509" w:rsidRPr="00422A81" w:rsidRDefault="00EB5509" w:rsidP="002E62C1">
      <w:pPr>
        <w:rPr>
          <w:b/>
          <w:bCs/>
        </w:rPr>
      </w:pPr>
    </w:p>
    <w:p w14:paraId="129AE067" w14:textId="7C6A58BC" w:rsidR="002E62C1" w:rsidRDefault="002E62C1" w:rsidP="002E62C1">
      <w:pPr>
        <w:rPr>
          <w:b/>
          <w:bCs/>
        </w:rPr>
      </w:pPr>
      <w:r>
        <w:rPr>
          <w:b/>
          <w:bCs/>
        </w:rPr>
        <w:t>Course</w:t>
      </w:r>
      <w:r w:rsidRPr="00422A81">
        <w:rPr>
          <w:b/>
          <w:bCs/>
        </w:rPr>
        <w:t>:</w:t>
      </w:r>
      <w:r>
        <w:rPr>
          <w:b/>
          <w:bCs/>
        </w:rPr>
        <w:t xml:space="preserve">  </w:t>
      </w:r>
      <w:r w:rsidR="00BC2D8D">
        <w:rPr>
          <w:b/>
          <w:bCs/>
        </w:rPr>
        <w:t xml:space="preserve"> </w:t>
      </w:r>
      <w:r>
        <w:rPr>
          <w:b/>
          <w:bCs/>
        </w:rPr>
        <w:t>1 year</w:t>
      </w:r>
      <w:r w:rsidR="00E263E1">
        <w:rPr>
          <w:b/>
          <w:bCs/>
        </w:rPr>
        <w:t xml:space="preserve"> </w:t>
      </w:r>
      <w:r>
        <w:rPr>
          <w:b/>
          <w:bCs/>
        </w:rPr>
        <w:t>/</w:t>
      </w:r>
      <w:r w:rsidR="00E263E1">
        <w:rPr>
          <w:b/>
          <w:bCs/>
        </w:rPr>
        <w:t xml:space="preserve"> </w:t>
      </w:r>
      <w:r>
        <w:rPr>
          <w:b/>
          <w:bCs/>
        </w:rPr>
        <w:t>2 year sandwich</w:t>
      </w:r>
      <w:r w:rsidR="00E263E1">
        <w:rPr>
          <w:b/>
          <w:bCs/>
        </w:rPr>
        <w:t xml:space="preserve"> </w:t>
      </w:r>
      <w:r>
        <w:rPr>
          <w:b/>
          <w:bCs/>
        </w:rPr>
        <w:t>/</w:t>
      </w:r>
      <w:r w:rsidR="00E263E1">
        <w:rPr>
          <w:b/>
          <w:bCs/>
        </w:rPr>
        <w:t xml:space="preserve"> </w:t>
      </w:r>
      <w:r>
        <w:rPr>
          <w:b/>
          <w:bCs/>
        </w:rPr>
        <w:t xml:space="preserve">2 year Advanced Research </w:t>
      </w:r>
      <w:r w:rsidR="00BC2D8D">
        <w:rPr>
          <w:b/>
          <w:bCs/>
        </w:rPr>
        <w:t xml:space="preserve"> </w:t>
      </w:r>
      <w:proofErr w:type="gramStart"/>
      <w:r w:rsidR="00BC2D8D">
        <w:rPr>
          <w:b/>
          <w:bCs/>
        </w:rPr>
        <w:t xml:space="preserve">   </w:t>
      </w:r>
      <w:r w:rsidR="00BC2D8D">
        <w:rPr>
          <w:i/>
          <w:iCs/>
          <w:sz w:val="20"/>
          <w:szCs w:val="20"/>
        </w:rPr>
        <w:t>(</w:t>
      </w:r>
      <w:proofErr w:type="gramEnd"/>
      <w:r w:rsidR="00BC2D8D">
        <w:rPr>
          <w:i/>
          <w:iCs/>
          <w:sz w:val="20"/>
          <w:szCs w:val="20"/>
        </w:rPr>
        <w:t>d</w:t>
      </w:r>
      <w:r w:rsidR="00BC2D8D" w:rsidRPr="00BC2D8D">
        <w:rPr>
          <w:i/>
          <w:iCs/>
          <w:sz w:val="20"/>
          <w:szCs w:val="20"/>
        </w:rPr>
        <w:t>elete as appropriate)</w:t>
      </w:r>
    </w:p>
    <w:p w14:paraId="37A657BF" w14:textId="04EFBADA" w:rsidR="002E62C1" w:rsidRDefault="00493EA7" w:rsidP="002E62C1">
      <w:pPr>
        <w:rPr>
          <w:i/>
          <w:iCs/>
          <w:sz w:val="20"/>
          <w:szCs w:val="20"/>
        </w:rPr>
      </w:pPr>
      <w:r>
        <w:rPr>
          <w:b/>
          <w:bCs/>
        </w:rPr>
        <w:t>S</w:t>
      </w:r>
      <w:r w:rsidR="002E62C1">
        <w:rPr>
          <w:b/>
          <w:bCs/>
        </w:rPr>
        <w:t>emester intake to the course:</w:t>
      </w:r>
      <w:r w:rsidR="00BC2D8D">
        <w:rPr>
          <w:b/>
          <w:bCs/>
        </w:rPr>
        <w:t xml:space="preserve">    </w:t>
      </w:r>
      <w:r w:rsidR="002E62C1">
        <w:rPr>
          <w:b/>
          <w:bCs/>
        </w:rPr>
        <w:t xml:space="preserve"> A / B</w:t>
      </w:r>
      <w:r w:rsidR="00BC2D8D">
        <w:rPr>
          <w:b/>
          <w:bCs/>
        </w:rPr>
        <w:t xml:space="preserve">   </w:t>
      </w:r>
      <w:proofErr w:type="gramStart"/>
      <w:r w:rsidR="00BC2D8D">
        <w:rPr>
          <w:b/>
          <w:bCs/>
        </w:rPr>
        <w:t xml:space="preserve">   </w:t>
      </w:r>
      <w:r w:rsidR="00BC2D8D">
        <w:rPr>
          <w:i/>
          <w:iCs/>
          <w:sz w:val="20"/>
          <w:szCs w:val="20"/>
        </w:rPr>
        <w:t>(</w:t>
      </w:r>
      <w:proofErr w:type="gramEnd"/>
      <w:r w:rsidR="00BC2D8D">
        <w:rPr>
          <w:i/>
          <w:iCs/>
          <w:sz w:val="20"/>
          <w:szCs w:val="20"/>
        </w:rPr>
        <w:t>d</w:t>
      </w:r>
      <w:r w:rsidR="00BC2D8D" w:rsidRPr="00BC2D8D">
        <w:rPr>
          <w:i/>
          <w:iCs/>
          <w:sz w:val="20"/>
          <w:szCs w:val="20"/>
        </w:rPr>
        <w:t>elete as appropriate)</w:t>
      </w:r>
    </w:p>
    <w:p w14:paraId="4A47FA68" w14:textId="77777777" w:rsidR="002E62C1" w:rsidRPr="00EB5509" w:rsidRDefault="002E62C1"/>
    <w:tbl>
      <w:tblPr>
        <w:tblStyle w:val="TableGrid"/>
        <w:tblW w:w="0" w:type="auto"/>
        <w:tblLook w:val="04A0" w:firstRow="1" w:lastRow="0" w:firstColumn="1" w:lastColumn="0" w:noHBand="0" w:noVBand="1"/>
      </w:tblPr>
      <w:tblGrid>
        <w:gridCol w:w="3533"/>
        <w:gridCol w:w="5483"/>
      </w:tblGrid>
      <w:tr w:rsidR="002E62C1" w:rsidRPr="00661CC2" w14:paraId="21118ECA" w14:textId="77777777" w:rsidTr="004E011E">
        <w:trPr>
          <w:trHeight w:val="73"/>
        </w:trPr>
        <w:tc>
          <w:tcPr>
            <w:tcW w:w="3775" w:type="dxa"/>
            <w:shd w:val="clear" w:color="auto" w:fill="D0CECE" w:themeFill="background2" w:themeFillShade="E6"/>
          </w:tcPr>
          <w:p w14:paraId="26259583" w14:textId="02F5D8C4" w:rsidR="002E62C1" w:rsidRPr="00661CC2" w:rsidRDefault="00D731DE">
            <w:pPr>
              <w:rPr>
                <w:rFonts w:cstheme="minorHAnsi"/>
                <w:sz w:val="22"/>
                <w:szCs w:val="22"/>
              </w:rPr>
            </w:pPr>
            <w:r>
              <w:rPr>
                <w:rFonts w:cstheme="minorHAnsi"/>
                <w:sz w:val="22"/>
                <w:szCs w:val="22"/>
              </w:rPr>
              <w:t>SECTION A</w:t>
            </w:r>
          </w:p>
        </w:tc>
        <w:tc>
          <w:tcPr>
            <w:tcW w:w="5241" w:type="dxa"/>
            <w:shd w:val="clear" w:color="auto" w:fill="D0CECE" w:themeFill="background2" w:themeFillShade="E6"/>
          </w:tcPr>
          <w:p w14:paraId="0AE57DA3" w14:textId="77777777" w:rsidR="002E62C1" w:rsidRPr="00661CC2" w:rsidRDefault="002E62C1">
            <w:pPr>
              <w:rPr>
                <w:rFonts w:cstheme="minorHAnsi"/>
                <w:sz w:val="22"/>
                <w:szCs w:val="22"/>
              </w:rPr>
            </w:pPr>
          </w:p>
        </w:tc>
      </w:tr>
      <w:tr w:rsidR="002E62C1" w:rsidRPr="00661CC2" w14:paraId="583F81D8" w14:textId="77777777" w:rsidTr="004E011E">
        <w:trPr>
          <w:trHeight w:val="872"/>
        </w:trPr>
        <w:tc>
          <w:tcPr>
            <w:tcW w:w="3775" w:type="dxa"/>
          </w:tcPr>
          <w:p w14:paraId="399F942E" w14:textId="24FAD4C4" w:rsidR="002E62C1" w:rsidRPr="004E011E" w:rsidRDefault="00D731DE">
            <w:pPr>
              <w:rPr>
                <w:rFonts w:cstheme="minorHAnsi"/>
                <w:b/>
                <w:bCs/>
                <w:sz w:val="22"/>
                <w:szCs w:val="22"/>
              </w:rPr>
            </w:pPr>
            <w:r>
              <w:rPr>
                <w:rFonts w:cstheme="minorHAnsi"/>
                <w:b/>
                <w:bCs/>
                <w:sz w:val="22"/>
                <w:szCs w:val="22"/>
              </w:rPr>
              <w:t>What is your p</w:t>
            </w:r>
            <w:r w:rsidR="00C53553" w:rsidRPr="00661CC2">
              <w:rPr>
                <w:rFonts w:cstheme="minorHAnsi"/>
                <w:b/>
                <w:bCs/>
                <w:sz w:val="22"/>
                <w:szCs w:val="22"/>
              </w:rPr>
              <w:t xml:space="preserve">roposed project </w:t>
            </w:r>
            <w:r w:rsidR="003D03B5">
              <w:rPr>
                <w:rFonts w:cstheme="minorHAnsi"/>
                <w:b/>
                <w:bCs/>
                <w:sz w:val="22"/>
                <w:szCs w:val="22"/>
              </w:rPr>
              <w:t>title</w:t>
            </w:r>
            <w:r>
              <w:rPr>
                <w:rFonts w:cstheme="minorHAnsi"/>
                <w:b/>
                <w:bCs/>
                <w:sz w:val="22"/>
                <w:szCs w:val="22"/>
              </w:rPr>
              <w:t xml:space="preserve"> or </w:t>
            </w:r>
            <w:r w:rsidR="008B1B89">
              <w:rPr>
                <w:rFonts w:cstheme="minorHAnsi"/>
                <w:b/>
                <w:bCs/>
                <w:sz w:val="22"/>
                <w:szCs w:val="22"/>
              </w:rPr>
              <w:t>topic</w:t>
            </w:r>
            <w:r>
              <w:rPr>
                <w:rFonts w:cstheme="minorHAnsi"/>
                <w:b/>
                <w:bCs/>
                <w:sz w:val="22"/>
                <w:szCs w:val="22"/>
              </w:rPr>
              <w:t>?</w:t>
            </w:r>
          </w:p>
        </w:tc>
        <w:tc>
          <w:tcPr>
            <w:tcW w:w="5241" w:type="dxa"/>
          </w:tcPr>
          <w:p w14:paraId="3A04766A" w14:textId="746FB0FD" w:rsidR="00097202" w:rsidRPr="00661CC2" w:rsidRDefault="00DE3F05">
            <w:pPr>
              <w:rPr>
                <w:rFonts w:cstheme="minorHAnsi"/>
                <w:sz w:val="22"/>
                <w:szCs w:val="22"/>
              </w:rPr>
            </w:pPr>
            <w:r w:rsidRPr="00DE3F05">
              <w:rPr>
                <w:rFonts w:cstheme="minorHAnsi"/>
                <w:sz w:val="22"/>
                <w:szCs w:val="22"/>
              </w:rPr>
              <w:t>Predictive Analytics on the Recent California's Wildfire Risk Assessment and Damage Estimation Using Climate and Environmental Data</w:t>
            </w:r>
          </w:p>
        </w:tc>
      </w:tr>
      <w:tr w:rsidR="00384CE7" w:rsidRPr="00661CC2" w14:paraId="0109D94C" w14:textId="77777777" w:rsidTr="004E011E">
        <w:tc>
          <w:tcPr>
            <w:tcW w:w="3775" w:type="dxa"/>
          </w:tcPr>
          <w:p w14:paraId="24830C90" w14:textId="615D82C1" w:rsidR="00384CE7" w:rsidRDefault="00D731DE" w:rsidP="003325E6">
            <w:pPr>
              <w:rPr>
                <w:rFonts w:cstheme="minorHAnsi"/>
                <w:b/>
                <w:bCs/>
                <w:sz w:val="22"/>
                <w:szCs w:val="22"/>
              </w:rPr>
            </w:pPr>
            <w:r>
              <w:rPr>
                <w:rFonts w:cstheme="minorHAnsi"/>
                <w:b/>
                <w:bCs/>
                <w:sz w:val="22"/>
                <w:szCs w:val="22"/>
              </w:rPr>
              <w:t>What is the R</w:t>
            </w:r>
            <w:r w:rsidR="00384CE7">
              <w:rPr>
                <w:rFonts w:cstheme="minorHAnsi"/>
                <w:b/>
                <w:bCs/>
                <w:sz w:val="22"/>
                <w:szCs w:val="22"/>
              </w:rPr>
              <w:t>esearch Question</w:t>
            </w:r>
            <w:r>
              <w:rPr>
                <w:rFonts w:cstheme="minorHAnsi"/>
                <w:b/>
                <w:bCs/>
                <w:sz w:val="22"/>
                <w:szCs w:val="22"/>
              </w:rPr>
              <w:t xml:space="preserve"> for your project?</w:t>
            </w:r>
          </w:p>
          <w:p w14:paraId="6C81A733" w14:textId="77777777" w:rsidR="00384CE7" w:rsidRPr="00661CC2" w:rsidRDefault="00384CE7" w:rsidP="003325E6">
            <w:pPr>
              <w:rPr>
                <w:rFonts w:cstheme="minorHAnsi"/>
                <w:b/>
                <w:bCs/>
                <w:sz w:val="22"/>
                <w:szCs w:val="22"/>
              </w:rPr>
            </w:pPr>
          </w:p>
        </w:tc>
        <w:tc>
          <w:tcPr>
            <w:tcW w:w="5241" w:type="dxa"/>
          </w:tcPr>
          <w:p w14:paraId="44F834AE" w14:textId="2BEC9278" w:rsidR="00384CE7" w:rsidRPr="00661CC2" w:rsidRDefault="0066519F" w:rsidP="003325E6">
            <w:pPr>
              <w:rPr>
                <w:rFonts w:cstheme="minorHAnsi"/>
                <w:sz w:val="22"/>
                <w:szCs w:val="22"/>
              </w:rPr>
            </w:pPr>
            <w:r w:rsidRPr="0066519F">
              <w:rPr>
                <w:rFonts w:cstheme="minorHAnsi"/>
                <w:sz w:val="22"/>
                <w:szCs w:val="22"/>
              </w:rPr>
              <w:t>How do machine learning models use climate, environmental, and historical wildfire data to accurately predict wildfire risk and estimate potential damage in high-risk Californian regions?</w:t>
            </w:r>
          </w:p>
        </w:tc>
      </w:tr>
      <w:tr w:rsidR="00384CE7" w:rsidRPr="00661CC2" w14:paraId="1225BEC4" w14:textId="77777777" w:rsidTr="004E011E">
        <w:tc>
          <w:tcPr>
            <w:tcW w:w="3775" w:type="dxa"/>
          </w:tcPr>
          <w:p w14:paraId="678C077B" w14:textId="5E2DC835" w:rsidR="00384CE7" w:rsidRDefault="00384CE7" w:rsidP="00FD0CBC">
            <w:pPr>
              <w:rPr>
                <w:rFonts w:cstheme="minorHAnsi"/>
                <w:b/>
                <w:bCs/>
                <w:sz w:val="22"/>
                <w:szCs w:val="22"/>
              </w:rPr>
            </w:pPr>
            <w:r w:rsidRPr="00661CC2">
              <w:rPr>
                <w:rFonts w:cstheme="minorHAnsi"/>
                <w:b/>
                <w:bCs/>
                <w:sz w:val="22"/>
                <w:szCs w:val="22"/>
              </w:rPr>
              <w:t>Datase</w:t>
            </w:r>
            <w:r>
              <w:rPr>
                <w:rFonts w:cstheme="minorHAnsi"/>
                <w:b/>
                <w:bCs/>
                <w:sz w:val="22"/>
                <w:szCs w:val="22"/>
              </w:rPr>
              <w:t>t website address (or organisation and person the dataset is from)</w:t>
            </w:r>
            <w:r w:rsidR="00D731DE">
              <w:rPr>
                <w:rFonts w:cstheme="minorHAnsi"/>
                <w:b/>
                <w:bCs/>
                <w:sz w:val="22"/>
                <w:szCs w:val="22"/>
              </w:rPr>
              <w:t>.</w:t>
            </w:r>
          </w:p>
          <w:p w14:paraId="0207DD58" w14:textId="77777777" w:rsidR="00384CE7" w:rsidRPr="00661CC2" w:rsidRDefault="00384CE7" w:rsidP="00FD0CBC">
            <w:pPr>
              <w:rPr>
                <w:rFonts w:cstheme="minorHAnsi"/>
                <w:sz w:val="22"/>
                <w:szCs w:val="22"/>
              </w:rPr>
            </w:pPr>
          </w:p>
        </w:tc>
        <w:tc>
          <w:tcPr>
            <w:tcW w:w="5241" w:type="dxa"/>
          </w:tcPr>
          <w:p w14:paraId="3C145065" w14:textId="7DF92175" w:rsidR="00384CE7" w:rsidRDefault="002C0A07" w:rsidP="00FD0CBC">
            <w:pPr>
              <w:rPr>
                <w:rFonts w:cstheme="minorHAnsi"/>
                <w:sz w:val="22"/>
                <w:szCs w:val="22"/>
              </w:rPr>
            </w:pPr>
            <w:hyperlink r:id="rId5" w:history="1">
              <w:r w:rsidRPr="00A51A2C">
                <w:rPr>
                  <w:rStyle w:val="Hyperlink"/>
                  <w:rFonts w:cstheme="minorHAnsi"/>
                  <w:sz w:val="22"/>
                  <w:szCs w:val="22"/>
                </w:rPr>
                <w:t>https://data.ca.gov/dataset/cal-fire-damage-inspection-dins-data/resource/b8aeb030-140d-43d2-aa29-1a80862e3d62</w:t>
              </w:r>
            </w:hyperlink>
          </w:p>
          <w:p w14:paraId="02C31C6A" w14:textId="5A1ADBBF" w:rsidR="004E011E" w:rsidRPr="00661CC2" w:rsidRDefault="004E011E" w:rsidP="004E011E">
            <w:pPr>
              <w:rPr>
                <w:rFonts w:cstheme="minorHAnsi"/>
                <w:sz w:val="22"/>
                <w:szCs w:val="22"/>
              </w:rPr>
            </w:pPr>
            <w:hyperlink r:id="rId6" w:history="1">
              <w:r w:rsidRPr="00A51A2C">
                <w:rPr>
                  <w:rStyle w:val="Hyperlink"/>
                  <w:rFonts w:cstheme="minorHAnsi"/>
                  <w:sz w:val="22"/>
                  <w:szCs w:val="22"/>
                </w:rPr>
                <w:t>https://open.fiscal.ca.gov/dept_spending_transaction.html</w:t>
              </w:r>
            </w:hyperlink>
          </w:p>
        </w:tc>
      </w:tr>
      <w:tr w:rsidR="00D731DE" w:rsidRPr="00661CC2" w14:paraId="6305E384" w14:textId="77777777" w:rsidTr="004E011E">
        <w:tc>
          <w:tcPr>
            <w:tcW w:w="3775" w:type="dxa"/>
          </w:tcPr>
          <w:p w14:paraId="45D93CEC" w14:textId="1BD7BFA7" w:rsidR="00D731DE" w:rsidRDefault="00D731DE" w:rsidP="00FD0CBC">
            <w:pPr>
              <w:rPr>
                <w:rFonts w:cstheme="minorHAnsi"/>
                <w:b/>
                <w:bCs/>
                <w:sz w:val="22"/>
                <w:szCs w:val="22"/>
              </w:rPr>
            </w:pPr>
            <w:r>
              <w:rPr>
                <w:rFonts w:cstheme="minorHAnsi"/>
                <w:b/>
                <w:bCs/>
                <w:sz w:val="22"/>
                <w:szCs w:val="22"/>
              </w:rPr>
              <w:t xml:space="preserve">Where was the data originally collected? (who, </w:t>
            </w:r>
            <w:r w:rsidR="004E011E">
              <w:rPr>
                <w:rFonts w:cstheme="minorHAnsi"/>
                <w:b/>
                <w:bCs/>
                <w:sz w:val="22"/>
                <w:szCs w:val="22"/>
              </w:rPr>
              <w:t>when, where</w:t>
            </w:r>
            <w:r>
              <w:rPr>
                <w:rFonts w:cstheme="minorHAnsi"/>
                <w:b/>
                <w:bCs/>
                <w:sz w:val="22"/>
                <w:szCs w:val="22"/>
              </w:rPr>
              <w:t>)</w:t>
            </w:r>
          </w:p>
          <w:p w14:paraId="3A02F0EB" w14:textId="77777777" w:rsidR="00D731DE" w:rsidRPr="00661CC2" w:rsidRDefault="00D731DE" w:rsidP="00FD0CBC">
            <w:pPr>
              <w:rPr>
                <w:rFonts w:cstheme="minorHAnsi"/>
                <w:sz w:val="22"/>
                <w:szCs w:val="22"/>
              </w:rPr>
            </w:pPr>
          </w:p>
        </w:tc>
        <w:tc>
          <w:tcPr>
            <w:tcW w:w="5241" w:type="dxa"/>
          </w:tcPr>
          <w:p w14:paraId="1DE13047" w14:textId="7B6E7831" w:rsidR="00D731DE" w:rsidRPr="00661CC2" w:rsidRDefault="0066519F" w:rsidP="00FD0CBC">
            <w:pPr>
              <w:rPr>
                <w:rFonts w:cstheme="minorHAnsi"/>
                <w:sz w:val="22"/>
                <w:szCs w:val="22"/>
              </w:rPr>
            </w:pPr>
            <w:r w:rsidRPr="0066519F">
              <w:rPr>
                <w:rFonts w:cstheme="minorHAnsi"/>
                <w:sz w:val="22"/>
                <w:szCs w:val="22"/>
              </w:rPr>
              <w:t>CAL FIRE collected the data during wildfire damage assessments for the CAL FIRE Damage Inspection (DINS) Programme. Begun in 1997 under the auspices of the FIRESCOPE programme, the programme has since adapted to using Geographic Information Systems (GIS) and mobile app technologies for the collection and analysis of data. When Battalion Chief Jonathan Cox's CAL FIRE teams assess damage in wildfire-affected areas across California, it includes the 2015 Valley and Butte Fires, among other high-profile fires. Data inform wildfire risk mitigation and policy decisions.</w:t>
            </w:r>
          </w:p>
        </w:tc>
      </w:tr>
      <w:tr w:rsidR="003D03B5" w:rsidRPr="00661CC2" w14:paraId="5E026B50" w14:textId="77777777" w:rsidTr="004E011E">
        <w:tc>
          <w:tcPr>
            <w:tcW w:w="3775" w:type="dxa"/>
          </w:tcPr>
          <w:p w14:paraId="44CDFD0A" w14:textId="680644C0" w:rsidR="003D03B5" w:rsidRDefault="00D731DE" w:rsidP="00276A8E">
            <w:pPr>
              <w:rPr>
                <w:rFonts w:cstheme="minorHAnsi"/>
                <w:b/>
                <w:bCs/>
                <w:sz w:val="22"/>
                <w:szCs w:val="22"/>
              </w:rPr>
            </w:pPr>
            <w:r>
              <w:rPr>
                <w:rFonts w:cstheme="minorHAnsi"/>
                <w:b/>
                <w:bCs/>
                <w:sz w:val="22"/>
                <w:szCs w:val="22"/>
              </w:rPr>
              <w:t>What type of data are you using? (e.g.</w:t>
            </w:r>
            <w:r w:rsidR="004E011E">
              <w:rPr>
                <w:rFonts w:cstheme="minorHAnsi"/>
                <w:b/>
                <w:bCs/>
                <w:sz w:val="22"/>
                <w:szCs w:val="22"/>
              </w:rPr>
              <w:t xml:space="preserve">, </w:t>
            </w:r>
            <w:r>
              <w:rPr>
                <w:rFonts w:cstheme="minorHAnsi"/>
                <w:b/>
                <w:bCs/>
                <w:sz w:val="22"/>
                <w:szCs w:val="22"/>
              </w:rPr>
              <w:t>image/tabular/category/continuous etc)</w:t>
            </w:r>
          </w:p>
          <w:p w14:paraId="2D71422C" w14:textId="77777777" w:rsidR="003D03B5" w:rsidRPr="00661CC2" w:rsidRDefault="003D03B5" w:rsidP="00276A8E">
            <w:pPr>
              <w:rPr>
                <w:rFonts w:cstheme="minorHAnsi"/>
                <w:sz w:val="22"/>
                <w:szCs w:val="22"/>
              </w:rPr>
            </w:pPr>
          </w:p>
        </w:tc>
        <w:tc>
          <w:tcPr>
            <w:tcW w:w="5241" w:type="dxa"/>
          </w:tcPr>
          <w:p w14:paraId="01CE4256" w14:textId="71FDE1F7" w:rsidR="00CB4434" w:rsidRPr="00CB4434" w:rsidRDefault="00CB4434" w:rsidP="00CB4434">
            <w:pPr>
              <w:rPr>
                <w:rFonts w:cstheme="minorHAnsi"/>
                <w:sz w:val="22"/>
                <w:szCs w:val="22"/>
              </w:rPr>
            </w:pPr>
            <w:r w:rsidRPr="00CB4434">
              <w:rPr>
                <w:rFonts w:cstheme="minorHAnsi"/>
                <w:sz w:val="22"/>
                <w:szCs w:val="22"/>
              </w:rPr>
              <w:t xml:space="preserve">The primary type of information for damage inspections in this CAL FIRE Damage Inspection (DINS) programme is tabular: rows and columns with variables like property address, categorical damage classifications (e.g., </w:t>
            </w:r>
            <w:r>
              <w:rPr>
                <w:rFonts w:cstheme="minorHAnsi"/>
                <w:sz w:val="22"/>
                <w:szCs w:val="22"/>
              </w:rPr>
              <w:t>“</w:t>
            </w:r>
            <w:r w:rsidRPr="00CB4434">
              <w:rPr>
                <w:rFonts w:cstheme="minorHAnsi"/>
                <w:sz w:val="22"/>
                <w:szCs w:val="22"/>
              </w:rPr>
              <w:t>destroyed,</w:t>
            </w:r>
            <w:r>
              <w:rPr>
                <w:rFonts w:cstheme="minorHAnsi"/>
                <w:sz w:val="22"/>
                <w:szCs w:val="22"/>
              </w:rPr>
              <w:t>”</w:t>
            </w:r>
            <w:r w:rsidRPr="00CB4434">
              <w:rPr>
                <w:rFonts w:cstheme="minorHAnsi"/>
                <w:sz w:val="22"/>
                <w:szCs w:val="22"/>
              </w:rPr>
              <w:t xml:space="preserve"> </w:t>
            </w:r>
            <w:r>
              <w:rPr>
                <w:rFonts w:cstheme="minorHAnsi"/>
                <w:sz w:val="22"/>
                <w:szCs w:val="22"/>
              </w:rPr>
              <w:t>“</w:t>
            </w:r>
            <w:r w:rsidRPr="00CB4434">
              <w:rPr>
                <w:rFonts w:cstheme="minorHAnsi"/>
                <w:sz w:val="22"/>
                <w:szCs w:val="22"/>
              </w:rPr>
              <w:t>affected</w:t>
            </w:r>
            <w:r>
              <w:rPr>
                <w:rFonts w:cstheme="minorHAnsi"/>
                <w:sz w:val="22"/>
                <w:szCs w:val="22"/>
              </w:rPr>
              <w:t>”</w:t>
            </w:r>
            <w:r w:rsidRPr="00CB4434">
              <w:rPr>
                <w:rFonts w:cstheme="minorHAnsi"/>
                <w:sz w:val="22"/>
                <w:szCs w:val="22"/>
              </w:rPr>
              <w:t>), continuous geospatial coordinates (latitude, longitude), temporal (inspection date), etc. It has a structured format usable for interfacing with external datasets (for example, climate records or vegetation indices) to broaden further the temporal extent of the modelled wildfire risk and impact in the future. The tabular form is further enriched with geospatial data, often embedded as GIS coordinates and enriches the framework with spatial analysis and visualisation of wildfire patterns.</w:t>
            </w:r>
          </w:p>
          <w:p w14:paraId="6D046E25" w14:textId="60D390A4" w:rsidR="003D03B5" w:rsidRPr="00661CC2" w:rsidRDefault="00CB4434" w:rsidP="00CB4434">
            <w:pPr>
              <w:rPr>
                <w:rFonts w:cstheme="minorHAnsi"/>
                <w:sz w:val="22"/>
                <w:szCs w:val="22"/>
              </w:rPr>
            </w:pPr>
            <w:r w:rsidRPr="00CB4434">
              <w:rPr>
                <w:rFonts w:cstheme="minorHAnsi"/>
                <w:sz w:val="22"/>
                <w:szCs w:val="22"/>
              </w:rPr>
              <w:lastRenderedPageBreak/>
              <w:t>The programme utilises a combination of cross-validation and temporal splits for validation and testing to confirm the robustness of the model. Categorical damage label imbalances can be addressed via imbalanced cross-validation (e.g., k-fold or stratified) and generalise across different geographical regions. Dividing data by periods, or temporal validation, is important to determine estimated model performance on future wildfires as many wildland fire occurrences change with seasonality or climate-related processes. A holdout test set of unseen spatial and temporal conditions is set aside to evaluate model accuracy and ensure model reliability of policy decisions or resource allocation. Leave-one-region-out strategies also aid with the spatial validation of results by mitigating the overfitting of the localised environmental factors. Outlier detection in continuous variables, e.g., anomalous coordinates, and consistency audits for categorical labels are added as data integrity checks to strengthen the validation pipeline further.</w:t>
            </w:r>
          </w:p>
        </w:tc>
      </w:tr>
      <w:tr w:rsidR="00E263E1" w:rsidRPr="00661CC2" w14:paraId="7F64834B" w14:textId="77777777" w:rsidTr="004E011E">
        <w:tc>
          <w:tcPr>
            <w:tcW w:w="3775" w:type="dxa"/>
            <w:shd w:val="clear" w:color="auto" w:fill="D0CECE" w:themeFill="background2" w:themeFillShade="E6"/>
          </w:tcPr>
          <w:p w14:paraId="1312FD29" w14:textId="29734860" w:rsidR="00E263E1" w:rsidRPr="00661CC2" w:rsidRDefault="00D731DE" w:rsidP="00D731DE">
            <w:pPr>
              <w:rPr>
                <w:rFonts w:cstheme="minorHAnsi"/>
                <w:sz w:val="22"/>
                <w:szCs w:val="22"/>
              </w:rPr>
            </w:pPr>
            <w:r>
              <w:rPr>
                <w:rFonts w:cstheme="minorHAnsi"/>
                <w:sz w:val="22"/>
                <w:szCs w:val="22"/>
              </w:rPr>
              <w:lastRenderedPageBreak/>
              <w:t>SECTION B</w:t>
            </w:r>
          </w:p>
        </w:tc>
        <w:tc>
          <w:tcPr>
            <w:tcW w:w="5241" w:type="dxa"/>
            <w:shd w:val="clear" w:color="auto" w:fill="D0CECE" w:themeFill="background2" w:themeFillShade="E6"/>
          </w:tcPr>
          <w:p w14:paraId="5A86C5F1" w14:textId="77777777" w:rsidR="00E263E1" w:rsidRPr="00661CC2" w:rsidRDefault="00E263E1" w:rsidP="007A6C63">
            <w:pPr>
              <w:rPr>
                <w:rFonts w:cstheme="minorHAnsi"/>
                <w:sz w:val="22"/>
                <w:szCs w:val="22"/>
              </w:rPr>
            </w:pPr>
          </w:p>
        </w:tc>
      </w:tr>
      <w:tr w:rsidR="00384CE7" w:rsidRPr="00661CC2" w14:paraId="537AABB2" w14:textId="77777777" w:rsidTr="004E011E">
        <w:tc>
          <w:tcPr>
            <w:tcW w:w="3775" w:type="dxa"/>
          </w:tcPr>
          <w:p w14:paraId="4DCB6198" w14:textId="77777777" w:rsidR="00384CE7" w:rsidRDefault="00384CE7" w:rsidP="003C5F1A">
            <w:pPr>
              <w:rPr>
                <w:rFonts w:cstheme="minorHAnsi"/>
                <w:sz w:val="22"/>
                <w:szCs w:val="22"/>
              </w:rPr>
            </w:pPr>
            <w:r>
              <w:rPr>
                <w:rFonts w:cstheme="minorHAnsi"/>
                <w:sz w:val="22"/>
                <w:szCs w:val="22"/>
              </w:rPr>
              <w:t>Can you attend all 6 supervision sessions on-campus? If not state reason.</w:t>
            </w:r>
          </w:p>
          <w:p w14:paraId="0E6BDB4A" w14:textId="77777777" w:rsidR="00384CE7" w:rsidRPr="00661CC2" w:rsidRDefault="00384CE7" w:rsidP="003C5F1A">
            <w:pPr>
              <w:rPr>
                <w:rFonts w:cstheme="minorHAnsi"/>
                <w:sz w:val="22"/>
                <w:szCs w:val="22"/>
              </w:rPr>
            </w:pPr>
          </w:p>
        </w:tc>
        <w:tc>
          <w:tcPr>
            <w:tcW w:w="5241" w:type="dxa"/>
          </w:tcPr>
          <w:p w14:paraId="5AC85BE8" w14:textId="4EBB5815" w:rsidR="00384CE7" w:rsidRPr="008B1B89" w:rsidRDefault="00D337D9" w:rsidP="003C5F1A">
            <w:pPr>
              <w:rPr>
                <w:rFonts w:cstheme="minorHAnsi"/>
                <w:b/>
                <w:bCs/>
                <w:sz w:val="22"/>
                <w:szCs w:val="22"/>
              </w:rPr>
            </w:pPr>
            <w:r>
              <w:t>Yes, I can attend all 6 supervision sessions on-campus. I have no scheduling conflicts at the moment.</w:t>
            </w:r>
            <w:r>
              <w:br/>
            </w:r>
          </w:p>
        </w:tc>
      </w:tr>
      <w:tr w:rsidR="00A678F3" w:rsidRPr="00661CC2" w14:paraId="7827418D" w14:textId="77777777" w:rsidTr="004E011E">
        <w:tc>
          <w:tcPr>
            <w:tcW w:w="3775" w:type="dxa"/>
          </w:tcPr>
          <w:p w14:paraId="7CA58A51" w14:textId="1AE22F9E" w:rsidR="00A678F3" w:rsidRDefault="00384CE7" w:rsidP="00C71D75">
            <w:pPr>
              <w:rPr>
                <w:rFonts w:cstheme="minorHAnsi"/>
                <w:sz w:val="22"/>
                <w:szCs w:val="22"/>
              </w:rPr>
            </w:pPr>
            <w:r>
              <w:rPr>
                <w:rFonts w:cstheme="minorHAnsi"/>
                <w:sz w:val="22"/>
                <w:szCs w:val="22"/>
              </w:rPr>
              <w:t>What was t</w:t>
            </w:r>
            <w:r w:rsidR="00A678F3" w:rsidRPr="00661CC2">
              <w:rPr>
                <w:rFonts w:cstheme="minorHAnsi"/>
                <w:sz w:val="22"/>
                <w:szCs w:val="22"/>
              </w:rPr>
              <w:t xml:space="preserve">he subject of </w:t>
            </w:r>
            <w:r w:rsidR="00A678F3">
              <w:rPr>
                <w:rFonts w:cstheme="minorHAnsi"/>
                <w:sz w:val="22"/>
                <w:szCs w:val="22"/>
              </w:rPr>
              <w:t xml:space="preserve">your </w:t>
            </w:r>
            <w:r w:rsidR="003D03B5">
              <w:rPr>
                <w:rFonts w:cstheme="minorHAnsi"/>
                <w:sz w:val="22"/>
                <w:szCs w:val="22"/>
              </w:rPr>
              <w:t>BSc</w:t>
            </w:r>
            <w:r w:rsidR="00A678F3" w:rsidRPr="00661CC2">
              <w:rPr>
                <w:rFonts w:cstheme="minorHAnsi"/>
                <w:sz w:val="22"/>
                <w:szCs w:val="22"/>
              </w:rPr>
              <w:t xml:space="preserve"> degree</w:t>
            </w:r>
            <w:r w:rsidR="003D03B5">
              <w:rPr>
                <w:rFonts w:cstheme="minorHAnsi"/>
                <w:sz w:val="22"/>
                <w:szCs w:val="22"/>
              </w:rPr>
              <w:t xml:space="preserve"> </w:t>
            </w:r>
            <w:r w:rsidR="00A678F3">
              <w:rPr>
                <w:rFonts w:cstheme="minorHAnsi"/>
                <w:sz w:val="22"/>
                <w:szCs w:val="22"/>
              </w:rPr>
              <w:t xml:space="preserve">and </w:t>
            </w:r>
            <w:r w:rsidR="003D03B5">
              <w:rPr>
                <w:rFonts w:cstheme="minorHAnsi"/>
                <w:sz w:val="22"/>
                <w:szCs w:val="22"/>
              </w:rPr>
              <w:t xml:space="preserve">any </w:t>
            </w:r>
            <w:r w:rsidR="00A678F3">
              <w:rPr>
                <w:rFonts w:cstheme="minorHAnsi"/>
                <w:sz w:val="22"/>
                <w:szCs w:val="22"/>
              </w:rPr>
              <w:t xml:space="preserve">other </w:t>
            </w:r>
            <w:r w:rsidR="003D03B5">
              <w:rPr>
                <w:rFonts w:cstheme="minorHAnsi"/>
                <w:sz w:val="22"/>
                <w:szCs w:val="22"/>
              </w:rPr>
              <w:t>M</w:t>
            </w:r>
            <w:r w:rsidR="00A678F3">
              <w:rPr>
                <w:rFonts w:cstheme="minorHAnsi"/>
                <w:sz w:val="22"/>
                <w:szCs w:val="22"/>
              </w:rPr>
              <w:t>as</w:t>
            </w:r>
            <w:r w:rsidR="003D03B5">
              <w:rPr>
                <w:rFonts w:cstheme="minorHAnsi"/>
                <w:sz w:val="22"/>
                <w:szCs w:val="22"/>
              </w:rPr>
              <w:t>ter’s</w:t>
            </w:r>
            <w:r w:rsidR="00A678F3">
              <w:rPr>
                <w:rFonts w:cstheme="minorHAnsi"/>
                <w:sz w:val="22"/>
                <w:szCs w:val="22"/>
              </w:rPr>
              <w:t xml:space="preserve"> degrees</w:t>
            </w:r>
            <w:r>
              <w:rPr>
                <w:rFonts w:cstheme="minorHAnsi"/>
                <w:sz w:val="22"/>
                <w:szCs w:val="22"/>
              </w:rPr>
              <w:t xml:space="preserve"> you have taken</w:t>
            </w:r>
            <w:r w:rsidR="001C256F">
              <w:rPr>
                <w:rFonts w:cstheme="minorHAnsi"/>
                <w:sz w:val="22"/>
                <w:szCs w:val="22"/>
              </w:rPr>
              <w:t>?</w:t>
            </w:r>
          </w:p>
          <w:p w14:paraId="75B849E6" w14:textId="77777777" w:rsidR="00A678F3" w:rsidRPr="00661CC2" w:rsidRDefault="00A678F3" w:rsidP="00C71D75">
            <w:pPr>
              <w:rPr>
                <w:rFonts w:cstheme="minorHAnsi"/>
                <w:sz w:val="22"/>
                <w:szCs w:val="22"/>
              </w:rPr>
            </w:pPr>
          </w:p>
        </w:tc>
        <w:tc>
          <w:tcPr>
            <w:tcW w:w="5241" w:type="dxa"/>
          </w:tcPr>
          <w:p w14:paraId="39F7F2B8" w14:textId="22028528" w:rsidR="00A678F3" w:rsidRPr="00661CC2" w:rsidRDefault="00D337D9" w:rsidP="00C71D75">
            <w:pPr>
              <w:rPr>
                <w:rFonts w:cstheme="minorHAnsi"/>
                <w:sz w:val="22"/>
                <w:szCs w:val="22"/>
              </w:rPr>
            </w:pPr>
            <w:r>
              <w:rPr>
                <w:rFonts w:cstheme="minorHAnsi"/>
                <w:sz w:val="22"/>
                <w:szCs w:val="22"/>
              </w:rPr>
              <w:t xml:space="preserve">BS in Software Engineering </w:t>
            </w:r>
          </w:p>
        </w:tc>
      </w:tr>
      <w:tr w:rsidR="00A678F3" w:rsidRPr="00661CC2" w14:paraId="54853E83" w14:textId="77777777" w:rsidTr="004E011E">
        <w:tc>
          <w:tcPr>
            <w:tcW w:w="3775" w:type="dxa"/>
          </w:tcPr>
          <w:p w14:paraId="150AADB8" w14:textId="6291F795" w:rsidR="00A678F3" w:rsidRDefault="001C256F" w:rsidP="00C71D75">
            <w:pPr>
              <w:rPr>
                <w:rFonts w:cstheme="minorHAnsi"/>
                <w:sz w:val="22"/>
                <w:szCs w:val="22"/>
              </w:rPr>
            </w:pPr>
            <w:r>
              <w:rPr>
                <w:rFonts w:cstheme="minorHAnsi"/>
                <w:sz w:val="22"/>
                <w:szCs w:val="22"/>
              </w:rPr>
              <w:t>What are y</w:t>
            </w:r>
            <w:r w:rsidR="00A678F3" w:rsidRPr="00661CC2">
              <w:rPr>
                <w:rFonts w:cstheme="minorHAnsi"/>
                <w:sz w:val="22"/>
                <w:szCs w:val="22"/>
              </w:rPr>
              <w:t xml:space="preserve">our career aims </w:t>
            </w:r>
            <w:r w:rsidR="00A678F3">
              <w:rPr>
                <w:rFonts w:cstheme="minorHAnsi"/>
                <w:sz w:val="22"/>
                <w:szCs w:val="22"/>
              </w:rPr>
              <w:t>and</w:t>
            </w:r>
            <w:r>
              <w:rPr>
                <w:rFonts w:cstheme="minorHAnsi"/>
                <w:sz w:val="22"/>
                <w:szCs w:val="22"/>
              </w:rPr>
              <w:t>/or</w:t>
            </w:r>
            <w:r w:rsidR="00A678F3">
              <w:rPr>
                <w:rFonts w:cstheme="minorHAnsi"/>
                <w:sz w:val="22"/>
                <w:szCs w:val="22"/>
              </w:rPr>
              <w:t xml:space="preserve"> the</w:t>
            </w:r>
            <w:r w:rsidR="00A678F3" w:rsidRPr="00661CC2">
              <w:rPr>
                <w:rFonts w:cstheme="minorHAnsi"/>
                <w:sz w:val="22"/>
                <w:szCs w:val="22"/>
              </w:rPr>
              <w:t xml:space="preserve"> industry</w:t>
            </w:r>
            <w:r w:rsidR="00A678F3">
              <w:rPr>
                <w:rFonts w:cstheme="minorHAnsi"/>
                <w:sz w:val="22"/>
                <w:szCs w:val="22"/>
              </w:rPr>
              <w:t xml:space="preserve"> sector</w:t>
            </w:r>
            <w:r w:rsidR="00A678F3" w:rsidRPr="00661CC2">
              <w:rPr>
                <w:rFonts w:cstheme="minorHAnsi"/>
                <w:sz w:val="22"/>
                <w:szCs w:val="22"/>
              </w:rPr>
              <w:t xml:space="preserve"> you would like to get into</w:t>
            </w:r>
            <w:r>
              <w:rPr>
                <w:rFonts w:cstheme="minorHAnsi"/>
                <w:sz w:val="22"/>
                <w:szCs w:val="22"/>
              </w:rPr>
              <w:t>?</w:t>
            </w:r>
          </w:p>
          <w:p w14:paraId="55B72A1C" w14:textId="77777777" w:rsidR="00A678F3" w:rsidRPr="00661CC2" w:rsidRDefault="00A678F3" w:rsidP="00C71D75">
            <w:pPr>
              <w:rPr>
                <w:rFonts w:cstheme="minorHAnsi"/>
                <w:sz w:val="22"/>
                <w:szCs w:val="22"/>
              </w:rPr>
            </w:pPr>
          </w:p>
        </w:tc>
        <w:tc>
          <w:tcPr>
            <w:tcW w:w="5241" w:type="dxa"/>
          </w:tcPr>
          <w:p w14:paraId="6ED74BD6" w14:textId="524FF670" w:rsidR="00A678F3" w:rsidRPr="00661CC2" w:rsidRDefault="00D337D9" w:rsidP="00D337D9">
            <w:pPr>
              <w:rPr>
                <w:rFonts w:cstheme="minorHAnsi"/>
                <w:sz w:val="22"/>
                <w:szCs w:val="22"/>
              </w:rPr>
            </w:pPr>
            <w:r>
              <w:t xml:space="preserve">I am aiming to work as a data scientist or machine learning engineer in the </w:t>
            </w:r>
            <w:r w:rsidR="00151103">
              <w:t>environmental</w:t>
            </w:r>
            <w:r>
              <w:t xml:space="preserve"> sector, where I can utilize my analytical skills to solve complex problems and contribute to business growth.</w:t>
            </w:r>
          </w:p>
        </w:tc>
      </w:tr>
      <w:tr w:rsidR="00A678F3" w:rsidRPr="00661CC2" w14:paraId="766C3855" w14:textId="77777777" w:rsidTr="004E011E">
        <w:tc>
          <w:tcPr>
            <w:tcW w:w="3775" w:type="dxa"/>
          </w:tcPr>
          <w:p w14:paraId="16BC057A" w14:textId="77777777" w:rsidR="00A678F3" w:rsidRPr="00661CC2" w:rsidRDefault="00A678F3" w:rsidP="00C71D75">
            <w:pPr>
              <w:rPr>
                <w:rFonts w:cstheme="minorHAnsi"/>
                <w:sz w:val="22"/>
                <w:szCs w:val="22"/>
              </w:rPr>
            </w:pPr>
            <w:r w:rsidRPr="00661CC2">
              <w:rPr>
                <w:rFonts w:cstheme="minorHAnsi"/>
                <w:sz w:val="22"/>
                <w:szCs w:val="22"/>
              </w:rPr>
              <w:t>A brief account of your programming</w:t>
            </w:r>
            <w:r>
              <w:rPr>
                <w:rFonts w:cstheme="minorHAnsi"/>
                <w:sz w:val="22"/>
                <w:szCs w:val="22"/>
              </w:rPr>
              <w:t>/data science</w:t>
            </w:r>
            <w:r w:rsidRPr="00661CC2">
              <w:rPr>
                <w:rFonts w:cstheme="minorHAnsi"/>
                <w:sz w:val="22"/>
                <w:szCs w:val="22"/>
              </w:rPr>
              <w:t xml:space="preserve"> experience (including work </w:t>
            </w:r>
            <w:r>
              <w:rPr>
                <w:rFonts w:cstheme="minorHAnsi"/>
                <w:sz w:val="22"/>
                <w:szCs w:val="22"/>
              </w:rPr>
              <w:t xml:space="preserve">or </w:t>
            </w:r>
            <w:r w:rsidRPr="00661CC2">
              <w:rPr>
                <w:rFonts w:cstheme="minorHAnsi"/>
                <w:sz w:val="22"/>
                <w:szCs w:val="22"/>
              </w:rPr>
              <w:t>placement</w:t>
            </w:r>
            <w:r>
              <w:rPr>
                <w:rFonts w:cstheme="minorHAnsi"/>
                <w:sz w:val="22"/>
                <w:szCs w:val="22"/>
              </w:rPr>
              <w:t>)</w:t>
            </w:r>
            <w:r w:rsidRPr="00661CC2">
              <w:rPr>
                <w:rFonts w:cstheme="minorHAnsi"/>
                <w:sz w:val="22"/>
                <w:szCs w:val="22"/>
              </w:rPr>
              <w:t>.</w:t>
            </w:r>
          </w:p>
        </w:tc>
        <w:tc>
          <w:tcPr>
            <w:tcW w:w="5241" w:type="dxa"/>
          </w:tcPr>
          <w:p w14:paraId="462AE3A6" w14:textId="2ACAF77F" w:rsidR="00A678F3" w:rsidRPr="00661CC2" w:rsidRDefault="00D337D9" w:rsidP="00D337D9">
            <w:pPr>
              <w:rPr>
                <w:rFonts w:cstheme="minorHAnsi"/>
                <w:sz w:val="22"/>
                <w:szCs w:val="22"/>
              </w:rPr>
            </w:pPr>
            <w:r>
              <w:t>I am aiming to work as a data scientist or machine learning engineer in the tech or finance sector, where I can utilize my analytical skills to solve complex problems and contribute to business growth.</w:t>
            </w:r>
          </w:p>
        </w:tc>
      </w:tr>
      <w:tr w:rsidR="00A678F3" w:rsidRPr="00661CC2" w14:paraId="09C21C02" w14:textId="77777777" w:rsidTr="004E011E">
        <w:tc>
          <w:tcPr>
            <w:tcW w:w="3775" w:type="dxa"/>
          </w:tcPr>
          <w:p w14:paraId="43E29C38" w14:textId="77777777" w:rsidR="00A678F3" w:rsidRDefault="00A678F3" w:rsidP="00C71D75">
            <w:pPr>
              <w:rPr>
                <w:rFonts w:cstheme="minorHAnsi"/>
                <w:sz w:val="22"/>
                <w:szCs w:val="22"/>
              </w:rPr>
            </w:pPr>
            <w:r>
              <w:rPr>
                <w:rFonts w:cstheme="minorHAnsi"/>
                <w:sz w:val="22"/>
                <w:szCs w:val="22"/>
              </w:rPr>
              <w:t>Any work experience (including non-computing related)</w:t>
            </w:r>
            <w:r w:rsidR="00384CE7">
              <w:rPr>
                <w:rFonts w:cstheme="minorHAnsi"/>
                <w:sz w:val="22"/>
                <w:szCs w:val="22"/>
              </w:rPr>
              <w:t>.</w:t>
            </w:r>
          </w:p>
          <w:p w14:paraId="10DC345E" w14:textId="46AC4CF6" w:rsidR="00D731DE" w:rsidRDefault="00D731DE" w:rsidP="00C71D75">
            <w:pPr>
              <w:rPr>
                <w:rFonts w:cstheme="minorHAnsi"/>
                <w:sz w:val="22"/>
                <w:szCs w:val="22"/>
              </w:rPr>
            </w:pPr>
          </w:p>
        </w:tc>
        <w:tc>
          <w:tcPr>
            <w:tcW w:w="5241" w:type="dxa"/>
          </w:tcPr>
          <w:p w14:paraId="6AD1B2B8" w14:textId="1205E24D" w:rsidR="00A678F3" w:rsidRPr="00661CC2" w:rsidRDefault="00D337D9" w:rsidP="00C71D75">
            <w:pPr>
              <w:rPr>
                <w:rFonts w:cstheme="minorHAnsi"/>
                <w:sz w:val="22"/>
                <w:szCs w:val="22"/>
              </w:rPr>
            </w:pPr>
            <w:r>
              <w:t xml:space="preserve">I completed an internship where I used machine learning algorithms to </w:t>
            </w:r>
            <w:r w:rsidR="00151103">
              <w:t>analyse</w:t>
            </w:r>
            <w:r>
              <w:t xml:space="preserve"> sales data and improve customer targeting.</w:t>
            </w:r>
          </w:p>
        </w:tc>
      </w:tr>
      <w:tr w:rsidR="00A678F3" w:rsidRPr="00661CC2" w14:paraId="661BB746" w14:textId="77777777" w:rsidTr="004E011E">
        <w:tc>
          <w:tcPr>
            <w:tcW w:w="3775" w:type="dxa"/>
          </w:tcPr>
          <w:p w14:paraId="30BA1DB3" w14:textId="2E7EC039" w:rsidR="00A678F3" w:rsidRDefault="00384CE7" w:rsidP="00C71D75">
            <w:pPr>
              <w:rPr>
                <w:rFonts w:cstheme="minorHAnsi"/>
                <w:sz w:val="22"/>
                <w:szCs w:val="22"/>
              </w:rPr>
            </w:pPr>
            <w:r>
              <w:rPr>
                <w:rFonts w:cstheme="minorHAnsi"/>
                <w:sz w:val="22"/>
                <w:szCs w:val="22"/>
              </w:rPr>
              <w:t>Do you have any</w:t>
            </w:r>
            <w:r w:rsidR="00A678F3">
              <w:rPr>
                <w:rFonts w:cstheme="minorHAnsi"/>
                <w:sz w:val="22"/>
                <w:szCs w:val="22"/>
              </w:rPr>
              <w:t xml:space="preserve"> hobbies, activities or interests.</w:t>
            </w:r>
          </w:p>
          <w:p w14:paraId="26CC2CCA" w14:textId="77777777" w:rsidR="00A678F3" w:rsidRPr="00661CC2" w:rsidRDefault="00A678F3" w:rsidP="00C71D75">
            <w:pPr>
              <w:rPr>
                <w:rFonts w:cstheme="minorHAnsi"/>
                <w:sz w:val="22"/>
                <w:szCs w:val="22"/>
              </w:rPr>
            </w:pPr>
          </w:p>
        </w:tc>
        <w:tc>
          <w:tcPr>
            <w:tcW w:w="5241" w:type="dxa"/>
          </w:tcPr>
          <w:p w14:paraId="01DF1455" w14:textId="4B91C161" w:rsidR="00A678F3" w:rsidRPr="00661CC2" w:rsidRDefault="00D337D9" w:rsidP="00C71D75">
            <w:pPr>
              <w:rPr>
                <w:rFonts w:cstheme="minorHAnsi"/>
                <w:sz w:val="22"/>
                <w:szCs w:val="22"/>
              </w:rPr>
            </w:pPr>
            <w:r>
              <w:rPr>
                <w:rFonts w:cstheme="minorHAnsi"/>
                <w:sz w:val="22"/>
                <w:szCs w:val="22"/>
              </w:rPr>
              <w:t>I’d love to read books.</w:t>
            </w:r>
          </w:p>
        </w:tc>
      </w:tr>
    </w:tbl>
    <w:p w14:paraId="617708B3" w14:textId="77777777" w:rsidR="002E62C1" w:rsidRDefault="002E62C1"/>
    <w:sectPr w:rsidR="002E6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9E5710"/>
    <w:multiLevelType w:val="multilevel"/>
    <w:tmpl w:val="20EE9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ED07E83"/>
    <w:multiLevelType w:val="hybridMultilevel"/>
    <w:tmpl w:val="7C46F890"/>
    <w:lvl w:ilvl="0" w:tplc="3662D838">
      <w:start w:val="1"/>
      <w:numFmt w:val="decimal"/>
      <w:lvlText w:val="%1."/>
      <w:lvlJc w:val="left"/>
      <w:pPr>
        <w:ind w:left="720" w:hanging="360"/>
      </w:pPr>
    </w:lvl>
    <w:lvl w:ilvl="1" w:tplc="B776D2E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3029283">
    <w:abstractNumId w:val="0"/>
  </w:num>
  <w:num w:numId="2" w16cid:durableId="1648899689">
    <w:abstractNumId w:val="1"/>
  </w:num>
  <w:num w:numId="3" w16cid:durableId="468866830">
    <w:abstractNumId w:val="0"/>
  </w:num>
  <w:num w:numId="4" w16cid:durableId="261426221">
    <w:abstractNumId w:val="0"/>
  </w:num>
  <w:num w:numId="5" w16cid:durableId="127287783">
    <w:abstractNumId w:val="0"/>
  </w:num>
  <w:num w:numId="6" w16cid:durableId="1541362724">
    <w:abstractNumId w:val="0"/>
  </w:num>
  <w:num w:numId="7" w16cid:durableId="1743982669">
    <w:abstractNumId w:val="0"/>
  </w:num>
  <w:num w:numId="8" w16cid:durableId="413209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CAE"/>
    <w:rsid w:val="00097202"/>
    <w:rsid w:val="00151103"/>
    <w:rsid w:val="001C256F"/>
    <w:rsid w:val="002C0A07"/>
    <w:rsid w:val="002E62C1"/>
    <w:rsid w:val="002F3CAE"/>
    <w:rsid w:val="00313503"/>
    <w:rsid w:val="00384CE7"/>
    <w:rsid w:val="003B266B"/>
    <w:rsid w:val="003B286F"/>
    <w:rsid w:val="003D03B5"/>
    <w:rsid w:val="003D4B6C"/>
    <w:rsid w:val="003F7564"/>
    <w:rsid w:val="00493EA7"/>
    <w:rsid w:val="004D328C"/>
    <w:rsid w:val="004E011E"/>
    <w:rsid w:val="004E73F2"/>
    <w:rsid w:val="006155DA"/>
    <w:rsid w:val="00661CC2"/>
    <w:rsid w:val="0066519F"/>
    <w:rsid w:val="00667A14"/>
    <w:rsid w:val="006C15FD"/>
    <w:rsid w:val="00756FED"/>
    <w:rsid w:val="00830547"/>
    <w:rsid w:val="008A67B2"/>
    <w:rsid w:val="008B1B89"/>
    <w:rsid w:val="008F5815"/>
    <w:rsid w:val="009A2B0E"/>
    <w:rsid w:val="00A678F3"/>
    <w:rsid w:val="00B13F4F"/>
    <w:rsid w:val="00BA46C2"/>
    <w:rsid w:val="00BC2D8D"/>
    <w:rsid w:val="00BE4CF2"/>
    <w:rsid w:val="00C53553"/>
    <w:rsid w:val="00CB4434"/>
    <w:rsid w:val="00D04407"/>
    <w:rsid w:val="00D337D9"/>
    <w:rsid w:val="00D731DE"/>
    <w:rsid w:val="00DE3F05"/>
    <w:rsid w:val="00DF3D46"/>
    <w:rsid w:val="00DF5BEB"/>
    <w:rsid w:val="00E263E1"/>
    <w:rsid w:val="00EB5509"/>
    <w:rsid w:val="00F12ABE"/>
    <w:rsid w:val="00F468C9"/>
    <w:rsid w:val="00F8304A"/>
    <w:rsid w:val="00FB06E5"/>
    <w:rsid w:val="00FE4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0BA1"/>
  <w15:chartTrackingRefBased/>
  <w15:docId w15:val="{92713740-43F1-5446-B8F6-B76A8B8B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4"/>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8"/>
      </w:numPr>
      <w:spacing w:before="40"/>
      <w:outlineLvl w:val="2"/>
    </w:pPr>
    <w:rPr>
      <w:rFonts w:asciiTheme="majorHAnsi" w:eastAsiaTheme="majorEastAsia" w:hAnsiTheme="majorHAnsi" w:cstheme="majorBidi"/>
      <w:color w:val="2F5496"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15"/>
    <w:rPr>
      <w:rFonts w:asciiTheme="majorHAnsi" w:eastAsiaTheme="majorEastAsia" w:hAnsiTheme="majorHAnsi" w:cstheme="majorBidi"/>
      <w:color w:val="2F5496" w:themeColor="accent1" w:themeShade="BF"/>
      <w:sz w:val="28"/>
      <w:szCs w:val="32"/>
    </w:rPr>
  </w:style>
  <w:style w:type="character" w:customStyle="1" w:styleId="Heading1Char">
    <w:name w:val="Heading 1 Char"/>
    <w:basedOn w:val="DefaultParagraphFont"/>
    <w:link w:val="Heading1"/>
    <w:uiPriority w:val="9"/>
    <w:rsid w:val="008F58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F5815"/>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8F5815"/>
    <w:rPr>
      <w:rFonts w:asciiTheme="majorHAnsi" w:eastAsiaTheme="majorEastAsia" w:hAnsiTheme="majorHAnsi" w:cstheme="majorBidi"/>
      <w:i/>
      <w:iCs/>
      <w:color w:val="2F5496" w:themeColor="accent1" w:themeShade="BF"/>
    </w:rPr>
  </w:style>
  <w:style w:type="paragraph" w:styleId="Title">
    <w:name w:val="Title"/>
    <w:basedOn w:val="Heading1"/>
    <w:next w:val="Normal"/>
    <w:link w:val="TitleChar"/>
    <w:uiPriority w:val="10"/>
    <w:qFormat/>
    <w:rsid w:val="008F5815"/>
    <w:pPr>
      <w:numPr>
        <w:numId w:val="0"/>
      </w:numPr>
    </w:pPr>
    <w:rPr>
      <w:sz w:val="36"/>
      <w:szCs w:val="36"/>
    </w:rPr>
  </w:style>
  <w:style w:type="character" w:customStyle="1" w:styleId="TitleChar">
    <w:name w:val="Title Char"/>
    <w:basedOn w:val="DefaultParagraphFont"/>
    <w:link w:val="Title"/>
    <w:uiPriority w:val="10"/>
    <w:rsid w:val="008F5815"/>
    <w:rPr>
      <w:rFonts w:asciiTheme="majorHAnsi" w:eastAsiaTheme="majorEastAsia" w:hAnsiTheme="majorHAnsi" w:cstheme="majorBidi"/>
      <w:color w:val="2F5496" w:themeColor="accent1" w:themeShade="BF"/>
      <w:sz w:val="36"/>
      <w:szCs w:val="36"/>
    </w:rPr>
  </w:style>
  <w:style w:type="table" w:styleId="TableGrid">
    <w:name w:val="Table Grid"/>
    <w:basedOn w:val="TableNormal"/>
    <w:uiPriority w:val="39"/>
    <w:rsid w:val="002E6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0A07"/>
    <w:rPr>
      <w:color w:val="0563C1" w:themeColor="hyperlink"/>
      <w:u w:val="single"/>
    </w:rPr>
  </w:style>
  <w:style w:type="character" w:customStyle="1" w:styleId="UnresolvedMention1">
    <w:name w:val="Unresolved Mention1"/>
    <w:basedOn w:val="DefaultParagraphFont"/>
    <w:uiPriority w:val="99"/>
    <w:semiHidden/>
    <w:unhideWhenUsed/>
    <w:rsid w:val="002C0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fiscal.ca.gov/dept_spending_transaction.html" TargetMode="External"/><Relationship Id="rId5" Type="http://schemas.openxmlformats.org/officeDocument/2006/relationships/hyperlink" Target="https://data.ca.gov/dataset/cal-fire-damage-inspection-dins-data/resource/b8aeb030-140d-43d2-aa29-1a80862e3d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 computer</dc:creator>
  <cp:keywords/>
  <dc:description/>
  <cp:lastModifiedBy>Wajed Tasini</cp:lastModifiedBy>
  <cp:revision>2</cp:revision>
  <dcterms:created xsi:type="dcterms:W3CDTF">2025-02-09T13:48:00Z</dcterms:created>
  <dcterms:modified xsi:type="dcterms:W3CDTF">2025-02-09T13:48:00Z</dcterms:modified>
</cp:coreProperties>
</file>