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2B48C" w14:textId="77777777" w:rsidR="00D51FF4" w:rsidRPr="001B733F" w:rsidRDefault="00000000">
      <w:pPr>
        <w:spacing w:after="160"/>
        <w:jc w:val="center"/>
        <w:rPr>
          <w:color w:val="000000" w:themeColor="text1"/>
        </w:rPr>
      </w:pPr>
      <w:r w:rsidRPr="001B733F">
        <w:rPr>
          <w:b/>
          <w:bCs/>
          <w:color w:val="000000" w:themeColor="text1"/>
          <w:sz w:val="28"/>
          <w:szCs w:val="28"/>
        </w:rPr>
        <w:t>DELIVERY EXCELLENCE WORKSHOP</w:t>
      </w:r>
    </w:p>
    <w:p w14:paraId="79B518C7" w14:textId="77777777" w:rsidR="00D51FF4" w:rsidRDefault="00000000">
      <w:pPr>
        <w:spacing w:after="160"/>
        <w:jc w:val="center"/>
      </w:pPr>
      <w:r>
        <w:rPr>
          <w:sz w:val="22"/>
          <w:szCs w:val="22"/>
        </w:rPr>
        <w:t>1 August 2026 · BJIT</w:t>
      </w:r>
    </w:p>
    <w:p w14:paraId="338473CB" w14:textId="77777777" w:rsidR="00D51FF4" w:rsidRDefault="00000000">
      <w:pPr>
        <w:spacing w:before="240" w:after="160"/>
        <w:jc w:val="center"/>
      </w:pPr>
      <w:proofErr w:type="spellStart"/>
      <w:r>
        <w:rPr>
          <w:b/>
          <w:bCs/>
          <w:sz w:val="24"/>
          <w:szCs w:val="24"/>
        </w:rPr>
        <w:t>RfP</w:t>
      </w:r>
      <w:proofErr w:type="spellEnd"/>
      <w:r>
        <w:rPr>
          <w:b/>
          <w:bCs/>
          <w:sz w:val="24"/>
          <w:szCs w:val="24"/>
        </w:rPr>
        <w:t xml:space="preserve"> 05</w:t>
      </w:r>
    </w:p>
    <w:p w14:paraId="7B5B02FE" w14:textId="77777777" w:rsidR="00D51FF4" w:rsidRDefault="00000000">
      <w:pPr>
        <w:spacing w:after="160"/>
        <w:jc w:val="center"/>
      </w:pPr>
      <w:r>
        <w:rPr>
          <w:b/>
          <w:bCs/>
          <w:sz w:val="22"/>
          <w:szCs w:val="22"/>
        </w:rPr>
        <w:t>Intended for: GROUP 5</w:t>
      </w:r>
    </w:p>
    <w:p w14:paraId="6D8EB8B7" w14:textId="77777777" w:rsidR="00D51FF4" w:rsidRDefault="00000000">
      <w:pPr>
        <w:spacing w:before="240" w:after="160"/>
        <w:jc w:val="center"/>
      </w:pPr>
      <w:r>
        <w:rPr>
          <w:b/>
          <w:bCs/>
          <w:sz w:val="22"/>
          <w:szCs w:val="22"/>
        </w:rPr>
        <w:t>Project Title</w:t>
      </w:r>
    </w:p>
    <w:p w14:paraId="17513ACC" w14:textId="77777777" w:rsidR="00D51FF4" w:rsidRDefault="00000000">
      <w:pPr>
        <w:spacing w:after="160"/>
        <w:jc w:val="center"/>
      </w:pPr>
      <w:r>
        <w:rPr>
          <w:b/>
          <w:bCs/>
          <w:sz w:val="26"/>
          <w:szCs w:val="26"/>
        </w:rPr>
        <w:t>“Astra Mobile” — New Investment App Development (Greenfield)</w:t>
      </w:r>
    </w:p>
    <w:p w14:paraId="4DECFF92" w14:textId="77777777" w:rsidR="00110924" w:rsidRDefault="00000000">
      <w:pPr>
        <w:spacing w:after="160"/>
        <w:jc w:val="center"/>
        <w:rPr>
          <w:i/>
          <w:iCs/>
          <w:sz w:val="22"/>
          <w:szCs w:val="22"/>
        </w:rPr>
      </w:pPr>
      <w:r>
        <w:rPr>
          <w:i/>
          <w:iCs/>
          <w:sz w:val="22"/>
          <w:szCs w:val="22"/>
        </w:rPr>
        <w:t>Client: Astra Wealth Management Co., Ltd.</w:t>
      </w:r>
    </w:p>
    <w:p w14:paraId="22495065" w14:textId="3EF81290" w:rsidR="00D51FF4" w:rsidRDefault="00000000">
      <w:pPr>
        <w:spacing w:after="160"/>
        <w:jc w:val="center"/>
      </w:pPr>
      <w:r>
        <w:rPr>
          <w:i/>
          <w:iCs/>
          <w:sz w:val="22"/>
          <w:szCs w:val="22"/>
        </w:rPr>
        <w:t xml:space="preserve">Category: Mobile · iOS (Swift) · </w:t>
      </w:r>
      <w:proofErr w:type="spellStart"/>
      <w:r>
        <w:rPr>
          <w:i/>
          <w:iCs/>
          <w:sz w:val="22"/>
          <w:szCs w:val="22"/>
        </w:rPr>
        <w:t>SwiftUI</w:t>
      </w:r>
      <w:proofErr w:type="spellEnd"/>
    </w:p>
    <w:p w14:paraId="719DF394" w14:textId="77777777" w:rsidR="00D51FF4" w:rsidRDefault="00000000">
      <w:pPr>
        <w:spacing w:before="240" w:after="160"/>
        <w:jc w:val="center"/>
      </w:pPr>
      <w:r>
        <w:rPr>
          <w:i/>
          <w:iCs/>
          <w:sz w:val="22"/>
          <w:szCs w:val="22"/>
        </w:rPr>
        <w:t>This pack contains the Request for Proposal followed by a CONFIDENTIAL customer section.</w:t>
      </w:r>
    </w:p>
    <w:p w14:paraId="53965A25" w14:textId="77777777" w:rsidR="00D51FF4" w:rsidRDefault="00000000">
      <w:pPr>
        <w:spacing w:after="160"/>
        <w:jc w:val="center"/>
      </w:pPr>
      <w:r>
        <w:rPr>
          <w:b/>
          <w:bCs/>
          <w:i/>
          <w:iCs/>
          <w:color w:val="8B0000"/>
          <w:sz w:val="22"/>
          <w:szCs w:val="22"/>
        </w:rPr>
        <w:t>The confidential section is for the Customer/Judge only — remove it before sharing with the DM group.</w:t>
      </w:r>
    </w:p>
    <w:p w14:paraId="4A0D0E24" w14:textId="77777777" w:rsidR="00D51FF4" w:rsidRDefault="00000000">
      <w:r>
        <w:br w:type="page"/>
      </w:r>
    </w:p>
    <w:p w14:paraId="71E4469A" w14:textId="77777777" w:rsidR="00D51FF4" w:rsidRDefault="00000000">
      <w:pPr>
        <w:pStyle w:val="Heading1"/>
        <w:spacing w:before="320" w:after="160"/>
      </w:pPr>
      <w:r>
        <w:lastRenderedPageBreak/>
        <w:t>Request for Proposal</w:t>
      </w:r>
    </w:p>
    <w:p w14:paraId="5D7585BE" w14:textId="77777777" w:rsidR="00D51FF4" w:rsidRDefault="00000000">
      <w:pPr>
        <w:spacing w:after="160"/>
      </w:pPr>
      <w:r>
        <w:rPr>
          <w:b/>
          <w:bCs/>
          <w:sz w:val="24"/>
          <w:szCs w:val="24"/>
        </w:rPr>
        <w:t>“Astra Mobile” — New Investment App Development (Greenfield)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6"/>
        <w:gridCol w:w="7778"/>
      </w:tblGrid>
      <w:tr w:rsidR="00D51FF4" w14:paraId="110DE9F8" w14:textId="77777777">
        <w:tc>
          <w:tcPr>
            <w:tcW w:w="2400" w:type="dxa"/>
            <w:tcBorders>
              <w:top w:val="single" w:sz="2" w:space="0" w:color="AAAAAA"/>
              <w:left w:val="single" w:sz="2" w:space="0" w:color="AAAAAA"/>
              <w:bottom w:val="single" w:sz="2" w:space="0" w:color="AAAAAA"/>
              <w:right w:val="single" w:sz="2" w:space="0" w:color="AAAAAA"/>
            </w:tcBorders>
            <w:shd w:val="clear" w:color="auto" w:fill="F2F2F2"/>
            <w:vAlign w:val="center"/>
          </w:tcPr>
          <w:p w14:paraId="0098B759" w14:textId="77777777" w:rsidR="00D51FF4" w:rsidRDefault="00000000">
            <w:r>
              <w:rPr>
                <w:b/>
                <w:bCs/>
              </w:rPr>
              <w:t>Issuer</w:t>
            </w:r>
          </w:p>
        </w:tc>
        <w:tc>
          <w:tcPr>
            <w:tcW w:w="7600" w:type="dxa"/>
            <w:tcBorders>
              <w:top w:val="single" w:sz="2" w:space="0" w:color="AAAAAA"/>
              <w:left w:val="single" w:sz="2" w:space="0" w:color="AAAAAA"/>
              <w:bottom w:val="single" w:sz="2" w:space="0" w:color="AAAAAA"/>
              <w:right w:val="single" w:sz="2" w:space="0" w:color="AAAAAA"/>
            </w:tcBorders>
            <w:vAlign w:val="center"/>
          </w:tcPr>
          <w:p w14:paraId="7DBE8554" w14:textId="77777777" w:rsidR="00D51FF4" w:rsidRDefault="00000000">
            <w:r>
              <w:t>Astra Wealth Management Co., Ltd. — Digital Products Office, Tokyo, Japan</w:t>
            </w:r>
          </w:p>
        </w:tc>
      </w:tr>
      <w:tr w:rsidR="00D51FF4" w14:paraId="4CB60554" w14:textId="77777777">
        <w:tc>
          <w:tcPr>
            <w:tcW w:w="2400" w:type="dxa"/>
            <w:tcBorders>
              <w:top w:val="single" w:sz="2" w:space="0" w:color="AAAAAA"/>
              <w:left w:val="single" w:sz="2" w:space="0" w:color="AAAAAA"/>
              <w:bottom w:val="single" w:sz="2" w:space="0" w:color="AAAAAA"/>
              <w:right w:val="single" w:sz="2" w:space="0" w:color="AAAAAA"/>
            </w:tcBorders>
            <w:shd w:val="clear" w:color="auto" w:fill="F2F2F2"/>
            <w:vAlign w:val="center"/>
          </w:tcPr>
          <w:p w14:paraId="5DD59740" w14:textId="77777777" w:rsidR="00D51FF4" w:rsidRDefault="00000000">
            <w:proofErr w:type="spellStart"/>
            <w:r>
              <w:rPr>
                <w:b/>
                <w:bCs/>
              </w:rPr>
              <w:t>RfP</w:t>
            </w:r>
            <w:proofErr w:type="spellEnd"/>
            <w:r>
              <w:rPr>
                <w:b/>
                <w:bCs/>
              </w:rPr>
              <w:t xml:space="preserve"> Reference</w:t>
            </w:r>
          </w:p>
        </w:tc>
        <w:tc>
          <w:tcPr>
            <w:tcW w:w="7600" w:type="dxa"/>
            <w:tcBorders>
              <w:top w:val="single" w:sz="2" w:space="0" w:color="AAAAAA"/>
              <w:left w:val="single" w:sz="2" w:space="0" w:color="AAAAAA"/>
              <w:bottom w:val="single" w:sz="2" w:space="0" w:color="AAAAAA"/>
              <w:right w:val="single" w:sz="2" w:space="0" w:color="AAAAAA"/>
            </w:tcBorders>
            <w:vAlign w:val="center"/>
          </w:tcPr>
          <w:p w14:paraId="66184904" w14:textId="77777777" w:rsidR="00D51FF4" w:rsidRDefault="00000000">
            <w:r>
              <w:t>AWM-2026-007</w:t>
            </w:r>
          </w:p>
        </w:tc>
      </w:tr>
      <w:tr w:rsidR="00D51FF4" w14:paraId="6765306B" w14:textId="77777777">
        <w:tc>
          <w:tcPr>
            <w:tcW w:w="2400" w:type="dxa"/>
            <w:tcBorders>
              <w:top w:val="single" w:sz="2" w:space="0" w:color="AAAAAA"/>
              <w:left w:val="single" w:sz="2" w:space="0" w:color="AAAAAA"/>
              <w:bottom w:val="single" w:sz="2" w:space="0" w:color="AAAAAA"/>
              <w:right w:val="single" w:sz="2" w:space="0" w:color="AAAAAA"/>
            </w:tcBorders>
            <w:shd w:val="clear" w:color="auto" w:fill="F2F2F2"/>
            <w:vAlign w:val="center"/>
          </w:tcPr>
          <w:p w14:paraId="7DF75069" w14:textId="77777777" w:rsidR="00D51FF4" w:rsidRDefault="00000000">
            <w:r>
              <w:rPr>
                <w:b/>
                <w:bCs/>
              </w:rPr>
              <w:t>Issue Date</w:t>
            </w:r>
          </w:p>
        </w:tc>
        <w:tc>
          <w:tcPr>
            <w:tcW w:w="7600" w:type="dxa"/>
            <w:tcBorders>
              <w:top w:val="single" w:sz="2" w:space="0" w:color="AAAAAA"/>
              <w:left w:val="single" w:sz="2" w:space="0" w:color="AAAAAA"/>
              <w:bottom w:val="single" w:sz="2" w:space="0" w:color="AAAAAA"/>
              <w:right w:val="single" w:sz="2" w:space="0" w:color="AAAAAA"/>
            </w:tcBorders>
            <w:vAlign w:val="center"/>
          </w:tcPr>
          <w:p w14:paraId="13D4D7BD" w14:textId="77777777" w:rsidR="00D51FF4" w:rsidRDefault="00000000">
            <w:r>
              <w:t>29 July 2026</w:t>
            </w:r>
          </w:p>
        </w:tc>
      </w:tr>
      <w:tr w:rsidR="00D51FF4" w14:paraId="71B322A5" w14:textId="77777777">
        <w:tc>
          <w:tcPr>
            <w:tcW w:w="2400" w:type="dxa"/>
            <w:tcBorders>
              <w:top w:val="single" w:sz="2" w:space="0" w:color="AAAAAA"/>
              <w:left w:val="single" w:sz="2" w:space="0" w:color="AAAAAA"/>
              <w:bottom w:val="single" w:sz="2" w:space="0" w:color="AAAAAA"/>
              <w:right w:val="single" w:sz="2" w:space="0" w:color="AAAAAA"/>
            </w:tcBorders>
            <w:shd w:val="clear" w:color="auto" w:fill="F2F2F2"/>
            <w:vAlign w:val="center"/>
          </w:tcPr>
          <w:p w14:paraId="2FFF7301" w14:textId="77777777" w:rsidR="00D51FF4" w:rsidRDefault="00000000">
            <w:r>
              <w:rPr>
                <w:b/>
                <w:bCs/>
              </w:rPr>
              <w:t>Proposal Deadline</w:t>
            </w:r>
          </w:p>
        </w:tc>
        <w:tc>
          <w:tcPr>
            <w:tcW w:w="7600" w:type="dxa"/>
            <w:tcBorders>
              <w:top w:val="single" w:sz="2" w:space="0" w:color="AAAAAA"/>
              <w:left w:val="single" w:sz="2" w:space="0" w:color="AAAAAA"/>
              <w:bottom w:val="single" w:sz="2" w:space="0" w:color="AAAAAA"/>
              <w:right w:val="single" w:sz="2" w:space="0" w:color="AAAAAA"/>
            </w:tcBorders>
            <w:vAlign w:val="center"/>
          </w:tcPr>
          <w:p w14:paraId="75EBCA0C" w14:textId="77777777" w:rsidR="00D51FF4" w:rsidRDefault="00000000">
            <w:r>
              <w:t>1 August 2026, 12:45 (submission to our procurement folder) — late proposals are recorded as such</w:t>
            </w:r>
          </w:p>
        </w:tc>
      </w:tr>
      <w:tr w:rsidR="00D51FF4" w14:paraId="1F5AB40C" w14:textId="77777777">
        <w:tc>
          <w:tcPr>
            <w:tcW w:w="2400" w:type="dxa"/>
            <w:tcBorders>
              <w:top w:val="single" w:sz="2" w:space="0" w:color="AAAAAA"/>
              <w:left w:val="single" w:sz="2" w:space="0" w:color="AAAAAA"/>
              <w:bottom w:val="single" w:sz="2" w:space="0" w:color="AAAAAA"/>
              <w:right w:val="single" w:sz="2" w:space="0" w:color="AAAAAA"/>
            </w:tcBorders>
            <w:shd w:val="clear" w:color="auto" w:fill="F2F2F2"/>
            <w:vAlign w:val="center"/>
          </w:tcPr>
          <w:p w14:paraId="0045108D" w14:textId="77777777" w:rsidR="00D51FF4" w:rsidRDefault="00000000">
            <w:r>
              <w:rPr>
                <w:b/>
                <w:bCs/>
              </w:rPr>
              <w:t>Presentation</w:t>
            </w:r>
          </w:p>
        </w:tc>
        <w:tc>
          <w:tcPr>
            <w:tcW w:w="7600" w:type="dxa"/>
            <w:tcBorders>
              <w:top w:val="single" w:sz="2" w:space="0" w:color="AAAAAA"/>
              <w:left w:val="single" w:sz="2" w:space="0" w:color="AAAAAA"/>
              <w:bottom w:val="single" w:sz="2" w:space="0" w:color="AAAAAA"/>
              <w:right w:val="single" w:sz="2" w:space="0" w:color="AAAAAA"/>
            </w:tcBorders>
            <w:vAlign w:val="center"/>
          </w:tcPr>
          <w:p w14:paraId="7498A765" w14:textId="77777777" w:rsidR="00D51FF4" w:rsidRDefault="00000000">
            <w:r>
              <w:t>1 August 2026, afternoon — 10 minutes per vendor, strictly enforced, in English</w:t>
            </w:r>
          </w:p>
        </w:tc>
      </w:tr>
      <w:tr w:rsidR="00D51FF4" w14:paraId="16847E21" w14:textId="77777777">
        <w:tc>
          <w:tcPr>
            <w:tcW w:w="2400" w:type="dxa"/>
            <w:tcBorders>
              <w:top w:val="single" w:sz="2" w:space="0" w:color="AAAAAA"/>
              <w:left w:val="single" w:sz="2" w:space="0" w:color="AAAAAA"/>
              <w:bottom w:val="single" w:sz="2" w:space="0" w:color="AAAAAA"/>
              <w:right w:val="single" w:sz="2" w:space="0" w:color="AAAAAA"/>
            </w:tcBorders>
            <w:shd w:val="clear" w:color="auto" w:fill="F2F2F2"/>
            <w:vAlign w:val="center"/>
          </w:tcPr>
          <w:p w14:paraId="75B9F6DD" w14:textId="77777777" w:rsidR="00D51FF4" w:rsidRDefault="00000000">
            <w:r>
              <w:rPr>
                <w:b/>
                <w:bCs/>
              </w:rPr>
              <w:t>Contact</w:t>
            </w:r>
          </w:p>
        </w:tc>
        <w:tc>
          <w:tcPr>
            <w:tcW w:w="7600" w:type="dxa"/>
            <w:tcBorders>
              <w:top w:val="single" w:sz="2" w:space="0" w:color="AAAAAA"/>
              <w:left w:val="single" w:sz="2" w:space="0" w:color="AAAAAA"/>
              <w:bottom w:val="single" w:sz="2" w:space="0" w:color="AAAAAA"/>
              <w:right w:val="single" w:sz="2" w:space="0" w:color="AAAAAA"/>
            </w:tcBorders>
            <w:vAlign w:val="center"/>
          </w:tcPr>
          <w:p w14:paraId="7A407990" w14:textId="77777777" w:rsidR="00D51FF4" w:rsidRDefault="00000000">
            <w:r>
              <w:t>All questions in writing only, via the designated communication channel. Answers are shared in writing. Verbal exchanges are non-binding.</w:t>
            </w:r>
          </w:p>
        </w:tc>
      </w:tr>
    </w:tbl>
    <w:p w14:paraId="73E7725B" w14:textId="77777777" w:rsidR="00D51FF4" w:rsidRDefault="00000000">
      <w:pPr>
        <w:spacing w:before="200" w:after="160"/>
      </w:pPr>
      <w:r>
        <w:rPr>
          <w:i/>
          <w:iCs/>
          <w:sz w:val="22"/>
          <w:szCs w:val="22"/>
        </w:rPr>
        <w:t>This document is confidential. Use it only to prepare your proposal. We will not share budget information.</w:t>
      </w:r>
    </w:p>
    <w:p w14:paraId="111AFA02" w14:textId="77777777" w:rsidR="00D51FF4" w:rsidRDefault="00000000">
      <w:pPr>
        <w:pStyle w:val="Heading1"/>
        <w:spacing w:before="320" w:after="160"/>
      </w:pPr>
      <w:r>
        <w:t>1. About Astra Wealth Management</w:t>
      </w:r>
    </w:p>
    <w:p w14:paraId="52F5D666" w14:textId="77777777" w:rsidR="00D51FF4" w:rsidRDefault="00000000">
      <w:pPr>
        <w:spacing w:after="160"/>
      </w:pPr>
      <w:r>
        <w:rPr>
          <w:sz w:val="22"/>
          <w:szCs w:val="22"/>
        </w:rPr>
        <w:t xml:space="preserve">Astra Wealth Management Co., Ltd. (“AWM”) is an independent asset management and investment advisory firm. Our head office is in Marunouchi, Tokyo. We serve about 210,000 individual retail investors nationwide. Today, we reach them through our call </w:t>
      </w:r>
      <w:proofErr w:type="spellStart"/>
      <w:r>
        <w:rPr>
          <w:sz w:val="22"/>
          <w:szCs w:val="22"/>
        </w:rPr>
        <w:t>centre</w:t>
      </w:r>
      <w:proofErr w:type="spellEnd"/>
      <w:r>
        <w:rPr>
          <w:sz w:val="22"/>
          <w:szCs w:val="22"/>
        </w:rPr>
        <w:t>, our partner securities firms, and paper-based account opening. AWM is registered with the Kanto Local Finance Bureau as a Financial Instruments Business operator, under Japan’s Financial Instruments and Exchange Act (FIEA). Regulatory compliance, information security, and investor protection are our top priorities.</w:t>
      </w:r>
    </w:p>
    <w:p w14:paraId="3C2EDF52" w14:textId="77777777" w:rsidR="00D51FF4" w:rsidRDefault="00000000">
      <w:pPr>
        <w:spacing w:after="160"/>
      </w:pPr>
      <w:r>
        <w:rPr>
          <w:sz w:val="22"/>
          <w:szCs w:val="22"/>
        </w:rPr>
        <w:t>AWM works with offshore development partners through our group’s global technology sourcing arm. This project will be done remotely, in English.</w:t>
      </w:r>
    </w:p>
    <w:p w14:paraId="6D3A2594" w14:textId="77777777" w:rsidR="00D51FF4" w:rsidRDefault="00000000">
      <w:pPr>
        <w:pStyle w:val="Heading1"/>
        <w:spacing w:before="320" w:after="160"/>
      </w:pPr>
      <w:r>
        <w:t>2. Background — A Brand-New Mobile Investing Channel</w:t>
      </w:r>
    </w:p>
    <w:p w14:paraId="6AC081F8" w14:textId="2DC96B35" w:rsidR="00D51FF4" w:rsidRDefault="00000000">
      <w:pPr>
        <w:spacing w:after="160"/>
      </w:pPr>
      <w:r>
        <w:rPr>
          <w:sz w:val="22"/>
          <w:szCs w:val="22"/>
        </w:rPr>
        <w:t xml:space="preserve">AWM has no mobile app today. Members open accounts, give fund orders, and check their portfolio by mail, by call </w:t>
      </w:r>
      <w:r w:rsidR="001A13E8">
        <w:rPr>
          <w:sz w:val="22"/>
          <w:szCs w:val="22"/>
        </w:rPr>
        <w:t>center</w:t>
      </w:r>
      <w:r>
        <w:rPr>
          <w:sz w:val="22"/>
          <w:szCs w:val="22"/>
        </w:rPr>
        <w:t xml:space="preserve">, or through our partner securities </w:t>
      </w:r>
      <w:r w:rsidR="001A13E8">
        <w:rPr>
          <w:sz w:val="22"/>
          <w:szCs w:val="22"/>
        </w:rPr>
        <w:t>firm’s</w:t>
      </w:r>
      <w:r>
        <w:rPr>
          <w:sz w:val="22"/>
          <w:szCs w:val="22"/>
        </w:rPr>
        <w:t xml:space="preserve"> own portals. Our competitors already offer smartphone-first investing. Our call-</w:t>
      </w:r>
      <w:r w:rsidR="001A13E8">
        <w:rPr>
          <w:sz w:val="22"/>
          <w:szCs w:val="22"/>
        </w:rPr>
        <w:t>center</w:t>
      </w:r>
      <w:r>
        <w:rPr>
          <w:sz w:val="22"/>
          <w:szCs w:val="22"/>
        </w:rPr>
        <w:t xml:space="preserve"> volume keeps rising. Younger investors expect to manage their portfolio and place orders straight from their phone.</w:t>
      </w:r>
    </w:p>
    <w:p w14:paraId="7646F3D0" w14:textId="656EB5C8" w:rsidR="00D51FF4" w:rsidRDefault="001A13E8">
      <w:pPr>
        <w:spacing w:after="160"/>
      </w:pPr>
      <w:r>
        <w:rPr>
          <w:sz w:val="22"/>
          <w:szCs w:val="22"/>
        </w:rPr>
        <w:t>So, management has approved “Astra Mobile”: a brand-new, native iOS app, built from scratch. There is no old app, no existing code, and nothing to migrate — this is a greenfield project. It is iOS only for now. Android may come later, but it is not in scope now. The app must open to the public on 1 April 2027, the start of our fiscal year. A nationwide marketing campaign is already booked for that date. This launch date has been fixed. As part of the campaign warm-up, we will invite pre-registered leads in stages, starting 1 February 2027. From the moment they are invited, they must be able to sign in and see their account, which they opened on paper.</w:t>
      </w:r>
    </w:p>
    <w:p w14:paraId="1B0461E9" w14:textId="77777777" w:rsidR="00D51FF4" w:rsidRDefault="00000000">
      <w:pPr>
        <w:pStyle w:val="Heading1"/>
        <w:spacing w:before="320" w:after="160"/>
      </w:pPr>
      <w:r>
        <w:t>3. Objectives</w:t>
      </w:r>
    </w:p>
    <w:p w14:paraId="122CD820" w14:textId="77777777" w:rsidR="00D51FF4" w:rsidRDefault="00000000">
      <w:pPr>
        <w:pStyle w:val="ListParagraph"/>
        <w:numPr>
          <w:ilvl w:val="0"/>
          <w:numId w:val="2"/>
        </w:numPr>
        <w:spacing w:after="100"/>
      </w:pPr>
      <w:r>
        <w:t>Launch AWM’s first mobile channel, so members can open an account, view their portfolio, and place their own orders — all from a smartphone.</w:t>
      </w:r>
    </w:p>
    <w:p w14:paraId="5D6C0B1B" w14:textId="029CCC0C" w:rsidR="00D51FF4" w:rsidRDefault="00000000">
      <w:pPr>
        <w:pStyle w:val="ListParagraph"/>
        <w:numPr>
          <w:ilvl w:val="0"/>
          <w:numId w:val="2"/>
        </w:numPr>
        <w:spacing w:after="100"/>
      </w:pPr>
      <w:r>
        <w:t>Cut call-</w:t>
      </w:r>
      <w:r w:rsidR="001A13E8">
        <w:t>center</w:t>
      </w:r>
      <w:r>
        <w:t xml:space="preserve"> and back-office work by moving the most common tasks online.</w:t>
      </w:r>
    </w:p>
    <w:p w14:paraId="14F2EF97" w14:textId="77777777" w:rsidR="00D51FF4" w:rsidRDefault="00000000">
      <w:pPr>
        <w:pStyle w:val="ListParagraph"/>
        <w:numPr>
          <w:ilvl w:val="0"/>
          <w:numId w:val="2"/>
        </w:numPr>
        <w:spacing w:after="100"/>
      </w:pPr>
      <w:r>
        <w:t>Give management real-time visibility into the digital business, using built-in analytics.</w:t>
      </w:r>
    </w:p>
    <w:p w14:paraId="46DE3318" w14:textId="77777777" w:rsidR="00D51FF4" w:rsidRDefault="00000000">
      <w:pPr>
        <w:pStyle w:val="ListParagraph"/>
        <w:numPr>
          <w:ilvl w:val="0"/>
          <w:numId w:val="2"/>
        </w:numPr>
        <w:spacing w:after="100"/>
      </w:pPr>
      <w:r>
        <w:t>Build a secure, auditable platform that is easy to maintain and can grow later — for example, to Android or new products.</w:t>
      </w:r>
    </w:p>
    <w:p w14:paraId="555B053F" w14:textId="77777777" w:rsidR="00D51FF4" w:rsidRDefault="00000000">
      <w:pPr>
        <w:pStyle w:val="Heading1"/>
        <w:spacing w:before="320" w:after="160"/>
      </w:pPr>
      <w:r>
        <w:t>4. Scope of Work Requested from the Vendor</w:t>
      </w:r>
    </w:p>
    <w:p w14:paraId="1FE52073" w14:textId="3FAF1D93" w:rsidR="00D51FF4" w:rsidRDefault="00000000">
      <w:pPr>
        <w:spacing w:after="160"/>
      </w:pPr>
      <w:r>
        <w:rPr>
          <w:sz w:val="22"/>
          <w:szCs w:val="22"/>
        </w:rPr>
        <w:lastRenderedPageBreak/>
        <w:t xml:space="preserve">We want a proposal that covers the whole project, start to finish. This </w:t>
      </w:r>
      <w:r w:rsidR="001A13E8">
        <w:rPr>
          <w:sz w:val="22"/>
          <w:szCs w:val="22"/>
        </w:rPr>
        <w:t>includes</w:t>
      </w:r>
      <w:r>
        <w:rPr>
          <w:sz w:val="22"/>
          <w:szCs w:val="22"/>
        </w:rPr>
        <w:t xml:space="preserve"> help </w:t>
      </w:r>
      <w:r w:rsidR="001A13E8">
        <w:rPr>
          <w:sz w:val="22"/>
          <w:szCs w:val="22"/>
        </w:rPr>
        <w:t>finalizing</w:t>
      </w:r>
      <w:r>
        <w:rPr>
          <w:sz w:val="22"/>
          <w:szCs w:val="22"/>
        </w:rPr>
        <w:t xml:space="preserve"> requirements, design work (except UX and visual design — see Section 5), building the app, testing (both manual and automated), managing TestFlight and App Store releases, and launching the app into production.</w:t>
      </w:r>
    </w:p>
    <w:p w14:paraId="341A9818" w14:textId="77777777" w:rsidR="00D51FF4" w:rsidRDefault="00000000">
      <w:pPr>
        <w:pStyle w:val="Heading2"/>
        <w:spacing w:before="240" w:after="120"/>
      </w:pPr>
      <w:r>
        <w:t>4.1 Mandated Technology Stack</w:t>
      </w:r>
    </w:p>
    <w:p w14:paraId="7B49B305" w14:textId="77777777" w:rsidR="00D51FF4" w:rsidRDefault="00000000">
      <w:pPr>
        <w:spacing w:after="160"/>
      </w:pPr>
      <w:r>
        <w:rPr>
          <w:sz w:val="22"/>
          <w:szCs w:val="22"/>
        </w:rPr>
        <w:t xml:space="preserve">Our IT </w:t>
      </w:r>
      <w:proofErr w:type="spellStart"/>
      <w:r>
        <w:rPr>
          <w:sz w:val="22"/>
          <w:szCs w:val="22"/>
        </w:rPr>
        <w:t>standardisation</w:t>
      </w:r>
      <w:proofErr w:type="spellEnd"/>
      <w:r>
        <w:rPr>
          <w:sz w:val="22"/>
          <w:szCs w:val="22"/>
        </w:rPr>
        <w:t xml:space="preserve"> policy fixes the technology direction. Your proposal must follow the table below. Where it says “vendor proposes”, you choose the technology — but you must explain your choice in the proposal.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0"/>
        <w:gridCol w:w="6674"/>
      </w:tblGrid>
      <w:tr w:rsidR="00D51FF4" w14:paraId="086C8F2E" w14:textId="77777777">
        <w:trPr>
          <w:tblHeader/>
        </w:trPr>
        <w:tc>
          <w:tcPr>
            <w:tcW w:w="0" w:type="auto"/>
            <w:tcBorders>
              <w:top w:val="single" w:sz="2" w:space="0" w:color="AAAAAA"/>
              <w:left w:val="single" w:sz="2" w:space="0" w:color="AAAAAA"/>
              <w:bottom w:val="single" w:sz="2" w:space="0" w:color="AAAAAA"/>
              <w:right w:val="single" w:sz="2" w:space="0" w:color="AAAAAA"/>
            </w:tcBorders>
            <w:shd w:val="clear" w:color="auto" w:fill="D9D9D9"/>
            <w:vAlign w:val="center"/>
          </w:tcPr>
          <w:p w14:paraId="5565D302" w14:textId="77777777" w:rsidR="00D51FF4" w:rsidRDefault="00000000">
            <w:r>
              <w:rPr>
                <w:b/>
                <w:bCs/>
              </w:rPr>
              <w:t>Layer</w:t>
            </w:r>
          </w:p>
        </w:tc>
        <w:tc>
          <w:tcPr>
            <w:tcW w:w="0" w:type="auto"/>
            <w:tcBorders>
              <w:top w:val="single" w:sz="2" w:space="0" w:color="AAAAAA"/>
              <w:left w:val="single" w:sz="2" w:space="0" w:color="AAAAAA"/>
              <w:bottom w:val="single" w:sz="2" w:space="0" w:color="AAAAAA"/>
              <w:right w:val="single" w:sz="2" w:space="0" w:color="AAAAAA"/>
            </w:tcBorders>
            <w:shd w:val="clear" w:color="auto" w:fill="D9D9D9"/>
            <w:vAlign w:val="center"/>
          </w:tcPr>
          <w:p w14:paraId="3E5CC7DF" w14:textId="77777777" w:rsidR="00D51FF4" w:rsidRDefault="00000000">
            <w:r>
              <w:rPr>
                <w:b/>
                <w:bCs/>
              </w:rPr>
              <w:t>Mandated / Expected</w:t>
            </w:r>
          </w:p>
        </w:tc>
      </w:tr>
      <w:tr w:rsidR="00D51FF4" w14:paraId="7BAD8908" w14:textId="77777777">
        <w:tc>
          <w:tcPr>
            <w:tcW w:w="3200" w:type="dxa"/>
            <w:tcBorders>
              <w:top w:val="single" w:sz="2" w:space="0" w:color="AAAAAA"/>
              <w:left w:val="single" w:sz="2" w:space="0" w:color="AAAAAA"/>
              <w:bottom w:val="single" w:sz="2" w:space="0" w:color="AAAAAA"/>
              <w:right w:val="single" w:sz="2" w:space="0" w:color="AAAAAA"/>
            </w:tcBorders>
            <w:vAlign w:val="center"/>
          </w:tcPr>
          <w:p w14:paraId="47BD9108" w14:textId="77777777" w:rsidR="00D51FF4" w:rsidRDefault="00000000">
            <w:r>
              <w:t>Mobile language</w:t>
            </w:r>
          </w:p>
        </w:tc>
        <w:tc>
          <w:tcPr>
            <w:tcW w:w="6000" w:type="dxa"/>
            <w:tcBorders>
              <w:top w:val="single" w:sz="2" w:space="0" w:color="AAAAAA"/>
              <w:left w:val="single" w:sz="2" w:space="0" w:color="AAAAAA"/>
              <w:bottom w:val="single" w:sz="2" w:space="0" w:color="AAAAAA"/>
              <w:right w:val="single" w:sz="2" w:space="0" w:color="AAAAAA"/>
            </w:tcBorders>
            <w:vAlign w:val="center"/>
          </w:tcPr>
          <w:p w14:paraId="4E71B805" w14:textId="77777777" w:rsidR="00D51FF4" w:rsidRDefault="00000000">
            <w:r>
              <w:t>Swift 5.10 or later (Xcode 16+)</w:t>
            </w:r>
          </w:p>
        </w:tc>
      </w:tr>
      <w:tr w:rsidR="00D51FF4" w14:paraId="53DB32E3" w14:textId="77777777">
        <w:tc>
          <w:tcPr>
            <w:tcW w:w="3200" w:type="dxa"/>
            <w:tcBorders>
              <w:top w:val="single" w:sz="2" w:space="0" w:color="AAAAAA"/>
              <w:left w:val="single" w:sz="2" w:space="0" w:color="AAAAAA"/>
              <w:bottom w:val="single" w:sz="2" w:space="0" w:color="AAAAAA"/>
              <w:right w:val="single" w:sz="2" w:space="0" w:color="AAAAAA"/>
            </w:tcBorders>
            <w:vAlign w:val="center"/>
          </w:tcPr>
          <w:p w14:paraId="4B6EE35A" w14:textId="77777777" w:rsidR="00D51FF4" w:rsidRDefault="00000000">
            <w:r>
              <w:t>UI framework</w:t>
            </w:r>
          </w:p>
        </w:tc>
        <w:tc>
          <w:tcPr>
            <w:tcW w:w="6000" w:type="dxa"/>
            <w:tcBorders>
              <w:top w:val="single" w:sz="2" w:space="0" w:color="AAAAAA"/>
              <w:left w:val="single" w:sz="2" w:space="0" w:color="AAAAAA"/>
              <w:bottom w:val="single" w:sz="2" w:space="0" w:color="AAAAAA"/>
              <w:right w:val="single" w:sz="2" w:space="0" w:color="AAAAAA"/>
            </w:tcBorders>
            <w:vAlign w:val="center"/>
          </w:tcPr>
          <w:p w14:paraId="7814DFD0" w14:textId="77777777" w:rsidR="00D51FF4" w:rsidRDefault="00000000">
            <w:proofErr w:type="spellStart"/>
            <w:r>
              <w:t>SwiftUI</w:t>
            </w:r>
            <w:proofErr w:type="spellEnd"/>
            <w:r>
              <w:t xml:space="preserve">. You may mix in </w:t>
            </w:r>
            <w:proofErr w:type="spellStart"/>
            <w:r>
              <w:t>UIKit</w:t>
            </w:r>
            <w:proofErr w:type="spellEnd"/>
            <w:r>
              <w:t xml:space="preserve"> only if you explain why.</w:t>
            </w:r>
          </w:p>
        </w:tc>
      </w:tr>
      <w:tr w:rsidR="00D51FF4" w14:paraId="037C545E" w14:textId="77777777">
        <w:tc>
          <w:tcPr>
            <w:tcW w:w="3200" w:type="dxa"/>
            <w:tcBorders>
              <w:top w:val="single" w:sz="2" w:space="0" w:color="AAAAAA"/>
              <w:left w:val="single" w:sz="2" w:space="0" w:color="AAAAAA"/>
              <w:bottom w:val="single" w:sz="2" w:space="0" w:color="AAAAAA"/>
              <w:right w:val="single" w:sz="2" w:space="0" w:color="AAAAAA"/>
            </w:tcBorders>
            <w:vAlign w:val="center"/>
          </w:tcPr>
          <w:p w14:paraId="1B3BFFEA" w14:textId="77777777" w:rsidR="00D51FF4" w:rsidRDefault="00000000">
            <w:r>
              <w:t>Minimum OS support</w:t>
            </w:r>
          </w:p>
        </w:tc>
        <w:tc>
          <w:tcPr>
            <w:tcW w:w="6000" w:type="dxa"/>
            <w:tcBorders>
              <w:top w:val="single" w:sz="2" w:space="0" w:color="AAAAAA"/>
              <w:left w:val="single" w:sz="2" w:space="0" w:color="AAAAAA"/>
              <w:bottom w:val="single" w:sz="2" w:space="0" w:color="AAAAAA"/>
              <w:right w:val="single" w:sz="2" w:space="0" w:color="AAAAAA"/>
            </w:tcBorders>
            <w:vAlign w:val="center"/>
          </w:tcPr>
          <w:p w14:paraId="67D5787D" w14:textId="77777777" w:rsidR="00D51FF4" w:rsidRDefault="00000000">
            <w:r>
              <w:t>iOS 16 or later. State which versions you will support, and for how long.</w:t>
            </w:r>
          </w:p>
        </w:tc>
      </w:tr>
      <w:tr w:rsidR="00D51FF4" w14:paraId="704FA7B1" w14:textId="77777777">
        <w:tc>
          <w:tcPr>
            <w:tcW w:w="3200" w:type="dxa"/>
            <w:tcBorders>
              <w:top w:val="single" w:sz="2" w:space="0" w:color="AAAAAA"/>
              <w:left w:val="single" w:sz="2" w:space="0" w:color="AAAAAA"/>
              <w:bottom w:val="single" w:sz="2" w:space="0" w:color="AAAAAA"/>
              <w:right w:val="single" w:sz="2" w:space="0" w:color="AAAAAA"/>
            </w:tcBorders>
            <w:vAlign w:val="center"/>
          </w:tcPr>
          <w:p w14:paraId="53BD3E6A" w14:textId="77777777" w:rsidR="00D51FF4" w:rsidRDefault="00000000">
            <w:r>
              <w:t>Architecture pattern</w:t>
            </w:r>
          </w:p>
        </w:tc>
        <w:tc>
          <w:tcPr>
            <w:tcW w:w="6000" w:type="dxa"/>
            <w:tcBorders>
              <w:top w:val="single" w:sz="2" w:space="0" w:color="AAAAAA"/>
              <w:left w:val="single" w:sz="2" w:space="0" w:color="AAAAAA"/>
              <w:bottom w:val="single" w:sz="2" w:space="0" w:color="AAAAAA"/>
              <w:right w:val="single" w:sz="2" w:space="0" w:color="AAAAAA"/>
            </w:tcBorders>
            <w:vAlign w:val="center"/>
          </w:tcPr>
          <w:p w14:paraId="1E103F0D" w14:textId="77777777" w:rsidR="00D51FF4" w:rsidRDefault="00000000">
            <w:r>
              <w:t>MVVM, or another clean architecture you propose. Explain your choice.</w:t>
            </w:r>
          </w:p>
        </w:tc>
      </w:tr>
      <w:tr w:rsidR="00D51FF4" w14:paraId="624A23FE" w14:textId="77777777">
        <w:tc>
          <w:tcPr>
            <w:tcW w:w="3200" w:type="dxa"/>
            <w:tcBorders>
              <w:top w:val="single" w:sz="2" w:space="0" w:color="AAAAAA"/>
              <w:left w:val="single" w:sz="2" w:space="0" w:color="AAAAAA"/>
              <w:bottom w:val="single" w:sz="2" w:space="0" w:color="AAAAAA"/>
              <w:right w:val="single" w:sz="2" w:space="0" w:color="AAAAAA"/>
            </w:tcBorders>
            <w:vAlign w:val="center"/>
          </w:tcPr>
          <w:p w14:paraId="3AE12690" w14:textId="77777777" w:rsidR="00D51FF4" w:rsidRDefault="00000000">
            <w:r>
              <w:t>Local storage &amp; secrets</w:t>
            </w:r>
          </w:p>
        </w:tc>
        <w:tc>
          <w:tcPr>
            <w:tcW w:w="6000" w:type="dxa"/>
            <w:tcBorders>
              <w:top w:val="single" w:sz="2" w:space="0" w:color="AAAAAA"/>
              <w:left w:val="single" w:sz="2" w:space="0" w:color="AAAAAA"/>
              <w:bottom w:val="single" w:sz="2" w:space="0" w:color="AAAAAA"/>
              <w:right w:val="single" w:sz="2" w:space="0" w:color="AAAAAA"/>
            </w:tcBorders>
            <w:vAlign w:val="center"/>
          </w:tcPr>
          <w:p w14:paraId="6A91467D" w14:textId="77777777" w:rsidR="00D51FF4" w:rsidRDefault="00000000">
            <w:r>
              <w:t xml:space="preserve">Use Keychain for credentials and tokens. Use Core Data or </w:t>
            </w:r>
            <w:proofErr w:type="spellStart"/>
            <w:r>
              <w:t>SwiftData</w:t>
            </w:r>
            <w:proofErr w:type="spellEnd"/>
            <w:r>
              <w:t xml:space="preserve"> for offline cache. You choose which.</w:t>
            </w:r>
          </w:p>
        </w:tc>
      </w:tr>
      <w:tr w:rsidR="00D51FF4" w14:paraId="632E3475" w14:textId="77777777">
        <w:tc>
          <w:tcPr>
            <w:tcW w:w="3200" w:type="dxa"/>
            <w:tcBorders>
              <w:top w:val="single" w:sz="2" w:space="0" w:color="AAAAAA"/>
              <w:left w:val="single" w:sz="2" w:space="0" w:color="AAAAAA"/>
              <w:bottom w:val="single" w:sz="2" w:space="0" w:color="AAAAAA"/>
              <w:right w:val="single" w:sz="2" w:space="0" w:color="AAAAAA"/>
            </w:tcBorders>
            <w:vAlign w:val="center"/>
          </w:tcPr>
          <w:p w14:paraId="5153A768" w14:textId="77777777" w:rsidR="00D51FF4" w:rsidRDefault="00000000">
            <w:r>
              <w:t>Backend / APIs</w:t>
            </w:r>
          </w:p>
        </w:tc>
        <w:tc>
          <w:tcPr>
            <w:tcW w:w="6000" w:type="dxa"/>
            <w:tcBorders>
              <w:top w:val="single" w:sz="2" w:space="0" w:color="AAAAAA"/>
              <w:left w:val="single" w:sz="2" w:space="0" w:color="AAAAAA"/>
              <w:bottom w:val="single" w:sz="2" w:space="0" w:color="AAAAAA"/>
              <w:right w:val="single" w:sz="2" w:space="0" w:color="AAAAAA"/>
            </w:tcBorders>
            <w:vAlign w:val="center"/>
          </w:tcPr>
          <w:p w14:paraId="114A1C59" w14:textId="77777777" w:rsidR="00D51FF4" w:rsidRDefault="00000000">
            <w:r>
              <w:t>REST/</w:t>
            </w:r>
            <w:proofErr w:type="spellStart"/>
            <w:r>
              <w:t>GraphQL</w:t>
            </w:r>
            <w:proofErr w:type="spellEnd"/>
            <w:r>
              <w:t>, via AWM's “A-CORE” platform. Backend development is not part of this contract — see Section 5.</w:t>
            </w:r>
          </w:p>
        </w:tc>
      </w:tr>
      <w:tr w:rsidR="00D51FF4" w14:paraId="325D5D12" w14:textId="77777777">
        <w:tc>
          <w:tcPr>
            <w:tcW w:w="3200" w:type="dxa"/>
            <w:tcBorders>
              <w:top w:val="single" w:sz="2" w:space="0" w:color="AAAAAA"/>
              <w:left w:val="single" w:sz="2" w:space="0" w:color="AAAAAA"/>
              <w:bottom w:val="single" w:sz="2" w:space="0" w:color="AAAAAA"/>
              <w:right w:val="single" w:sz="2" w:space="0" w:color="AAAAAA"/>
            </w:tcBorders>
            <w:vAlign w:val="center"/>
          </w:tcPr>
          <w:p w14:paraId="7E9F5A32" w14:textId="77777777" w:rsidR="00D51FF4" w:rsidRDefault="00000000">
            <w:r>
              <w:t>CI/CD &amp; distribution</w:t>
            </w:r>
          </w:p>
        </w:tc>
        <w:tc>
          <w:tcPr>
            <w:tcW w:w="6000" w:type="dxa"/>
            <w:tcBorders>
              <w:top w:val="single" w:sz="2" w:space="0" w:color="AAAAAA"/>
              <w:left w:val="single" w:sz="2" w:space="0" w:color="AAAAAA"/>
              <w:bottom w:val="single" w:sz="2" w:space="0" w:color="AAAAAA"/>
              <w:right w:val="single" w:sz="2" w:space="0" w:color="AAAAAA"/>
            </w:tcBorders>
            <w:vAlign w:val="center"/>
          </w:tcPr>
          <w:p w14:paraId="42542D5F" w14:textId="77777777" w:rsidR="00D51FF4" w:rsidRDefault="00000000">
            <w:r>
              <w:t>You choose — for example Xcode Cloud, or Fastlane with GitHub Actions. Use TestFlight for beta distribution.</w:t>
            </w:r>
          </w:p>
        </w:tc>
      </w:tr>
      <w:tr w:rsidR="00D51FF4" w14:paraId="2B7046E2" w14:textId="77777777">
        <w:tc>
          <w:tcPr>
            <w:tcW w:w="3200" w:type="dxa"/>
            <w:tcBorders>
              <w:top w:val="single" w:sz="2" w:space="0" w:color="AAAAAA"/>
              <w:left w:val="single" w:sz="2" w:space="0" w:color="AAAAAA"/>
              <w:bottom w:val="single" w:sz="2" w:space="0" w:color="AAAAAA"/>
              <w:right w:val="single" w:sz="2" w:space="0" w:color="AAAAAA"/>
            </w:tcBorders>
            <w:vAlign w:val="center"/>
          </w:tcPr>
          <w:p w14:paraId="42C840EC" w14:textId="77777777" w:rsidR="00D51FF4" w:rsidRDefault="00000000">
            <w:r>
              <w:t>Quality tooling</w:t>
            </w:r>
          </w:p>
        </w:tc>
        <w:tc>
          <w:tcPr>
            <w:tcW w:w="6000" w:type="dxa"/>
            <w:tcBorders>
              <w:top w:val="single" w:sz="2" w:space="0" w:color="AAAAAA"/>
              <w:left w:val="single" w:sz="2" w:space="0" w:color="AAAAAA"/>
              <w:bottom w:val="single" w:sz="2" w:space="0" w:color="AAAAAA"/>
              <w:right w:val="single" w:sz="2" w:space="0" w:color="AAAAAA"/>
            </w:tcBorders>
            <w:vAlign w:val="center"/>
          </w:tcPr>
          <w:p w14:paraId="176F7F38" w14:textId="77777777" w:rsidR="00D51FF4" w:rsidRDefault="00000000">
            <w:r>
              <w:t xml:space="preserve">Automated </w:t>
            </w:r>
            <w:proofErr w:type="spellStart"/>
            <w:r>
              <w:t>XCTest</w:t>
            </w:r>
            <w:proofErr w:type="spellEnd"/>
            <w:r>
              <w:t xml:space="preserve"> and </w:t>
            </w:r>
            <w:proofErr w:type="spellStart"/>
            <w:r>
              <w:t>XCUITest</w:t>
            </w:r>
            <w:proofErr w:type="spellEnd"/>
            <w:r>
              <w:t xml:space="preserve"> suites. </w:t>
            </w:r>
            <w:proofErr w:type="spellStart"/>
            <w:r>
              <w:t>SwiftLint</w:t>
            </w:r>
            <w:proofErr w:type="spellEnd"/>
            <w:r>
              <w:t xml:space="preserve"> for static analysis. SAST and dependency (SCA) scanning, built into the pipeline.</w:t>
            </w:r>
          </w:p>
        </w:tc>
      </w:tr>
      <w:tr w:rsidR="00D51FF4" w14:paraId="4366E259" w14:textId="77777777">
        <w:tc>
          <w:tcPr>
            <w:tcW w:w="3200" w:type="dxa"/>
            <w:tcBorders>
              <w:top w:val="single" w:sz="2" w:space="0" w:color="AAAAAA"/>
              <w:left w:val="single" w:sz="2" w:space="0" w:color="AAAAAA"/>
              <w:bottom w:val="single" w:sz="2" w:space="0" w:color="AAAAAA"/>
              <w:right w:val="single" w:sz="2" w:space="0" w:color="AAAAAA"/>
            </w:tcBorders>
            <w:vAlign w:val="center"/>
          </w:tcPr>
          <w:p w14:paraId="0D5C2725" w14:textId="77777777" w:rsidR="00D51FF4" w:rsidRDefault="00000000">
            <w:r>
              <w:t>Crash &amp; analytics SDK</w:t>
            </w:r>
          </w:p>
        </w:tc>
        <w:tc>
          <w:tcPr>
            <w:tcW w:w="6000" w:type="dxa"/>
            <w:tcBorders>
              <w:top w:val="single" w:sz="2" w:space="0" w:color="AAAAAA"/>
              <w:left w:val="single" w:sz="2" w:space="0" w:color="AAAAAA"/>
              <w:bottom w:val="single" w:sz="2" w:space="0" w:color="AAAAAA"/>
              <w:right w:val="single" w:sz="2" w:space="0" w:color="AAAAAA"/>
            </w:tcBorders>
            <w:vAlign w:val="center"/>
          </w:tcPr>
          <w:p w14:paraId="23565E28" w14:textId="77777777" w:rsidR="00D51FF4" w:rsidRDefault="00000000">
            <w:r>
              <w:t>You choose, for example Firebase Crashlytics. AWM must approve it for data residency first.</w:t>
            </w:r>
          </w:p>
        </w:tc>
      </w:tr>
    </w:tbl>
    <w:p w14:paraId="5D06448D" w14:textId="77777777" w:rsidR="00D51FF4" w:rsidRDefault="00000000">
      <w:pPr>
        <w:pStyle w:val="Heading2"/>
        <w:spacing w:before="240" w:after="120"/>
      </w:pPr>
      <w:r>
        <w:t>4.2 Development Methodology — Scrum</w:t>
      </w:r>
    </w:p>
    <w:p w14:paraId="5480B55B" w14:textId="77777777" w:rsidR="00D51FF4" w:rsidRDefault="00000000">
      <w:pPr>
        <w:pStyle w:val="ListParagraph"/>
        <w:numPr>
          <w:ilvl w:val="0"/>
          <w:numId w:val="2"/>
        </w:numPr>
        <w:spacing w:after="100"/>
      </w:pPr>
      <w:r>
        <w:t>Use Scrum, with fixed 2-week sprints from kick-off to launch. We expect sprint planning, daily scrum, sprint review, and retrospective every sprint.</w:t>
      </w:r>
    </w:p>
    <w:p w14:paraId="68BA3F9E" w14:textId="77777777" w:rsidR="00D51FF4" w:rsidRDefault="00000000">
      <w:pPr>
        <w:pStyle w:val="ListParagraph"/>
        <w:numPr>
          <w:ilvl w:val="0"/>
          <w:numId w:val="2"/>
        </w:numPr>
        <w:spacing w:after="100"/>
      </w:pPr>
      <w:r>
        <w:t>Show AWM a working, shippable increment at every sprint review. This is a remote demo. Our product owner and stakeholders will attend.</w:t>
      </w:r>
    </w:p>
    <w:p w14:paraId="4C278F40" w14:textId="77777777" w:rsidR="00D51FF4" w:rsidRDefault="00000000">
      <w:pPr>
        <w:pStyle w:val="ListParagraph"/>
        <w:numPr>
          <w:ilvl w:val="0"/>
          <w:numId w:val="2"/>
        </w:numPr>
        <w:spacing w:after="100"/>
      </w:pPr>
      <w:r>
        <w:t>Keep the product backlog in a tool AWM can access. You choose the tool; we prefer JIRA or Backlog. Agree the Definition of Done in Sprint 0. It must include automated tests and security checks.</w:t>
      </w:r>
    </w:p>
    <w:p w14:paraId="24AF77F2" w14:textId="7754B4EE" w:rsidR="00D51FF4" w:rsidRDefault="00000000">
      <w:pPr>
        <w:pStyle w:val="ListParagraph"/>
        <w:numPr>
          <w:ilvl w:val="0"/>
          <w:numId w:val="2"/>
        </w:numPr>
        <w:spacing w:after="100"/>
      </w:pPr>
      <w:r>
        <w:t xml:space="preserve">A short Sprint 0 is fine — for setup, environment, and backlog refinement — </w:t>
      </w:r>
      <w:r w:rsidR="00B634B1">
        <w:t>if</w:t>
      </w:r>
      <w:r>
        <w:t xml:space="preserve"> it fits the overall schedule.</w:t>
      </w:r>
    </w:p>
    <w:p w14:paraId="7A9955C1" w14:textId="77777777" w:rsidR="00D51FF4" w:rsidRDefault="00000000">
      <w:pPr>
        <w:pStyle w:val="Heading2"/>
        <w:spacing w:before="240" w:after="120"/>
      </w:pPr>
      <w:r>
        <w:t>4.3 Testing</w:t>
      </w:r>
    </w:p>
    <w:p w14:paraId="677BBAF5" w14:textId="77777777" w:rsidR="00D51FF4" w:rsidRDefault="00000000">
      <w:pPr>
        <w:pStyle w:val="ListParagraph"/>
        <w:numPr>
          <w:ilvl w:val="0"/>
          <w:numId w:val="2"/>
        </w:numPr>
        <w:spacing w:after="100"/>
      </w:pPr>
      <w:r>
        <w:t>Unit, integration, and UI-automation testing.</w:t>
      </w:r>
    </w:p>
    <w:p w14:paraId="10C02DEF" w14:textId="77777777" w:rsidR="00D51FF4" w:rsidRDefault="00000000">
      <w:pPr>
        <w:pStyle w:val="ListParagraph"/>
        <w:numPr>
          <w:ilvl w:val="0"/>
          <w:numId w:val="2"/>
        </w:numPr>
        <w:spacing w:after="100"/>
      </w:pPr>
      <w:proofErr w:type="spellStart"/>
      <w:r>
        <w:t>XCUITest</w:t>
      </w:r>
      <w:proofErr w:type="spellEnd"/>
      <w:r>
        <w:t xml:space="preserve"> is a first-class deliverable. Its regression suite must run in CI.</w:t>
      </w:r>
    </w:p>
    <w:p w14:paraId="37AEF700" w14:textId="77777777" w:rsidR="00D51FF4" w:rsidRDefault="00000000">
      <w:pPr>
        <w:pStyle w:val="ListParagraph"/>
        <w:numPr>
          <w:ilvl w:val="0"/>
          <w:numId w:val="2"/>
        </w:numPr>
        <w:spacing w:after="100"/>
      </w:pPr>
      <w:r>
        <w:t>Manual exploratory testing.</w:t>
      </w:r>
    </w:p>
    <w:p w14:paraId="4E469849" w14:textId="77777777" w:rsidR="00D51FF4" w:rsidRDefault="00000000">
      <w:pPr>
        <w:pStyle w:val="ListParagraph"/>
        <w:numPr>
          <w:ilvl w:val="0"/>
          <w:numId w:val="2"/>
        </w:numPr>
        <w:spacing w:after="100"/>
      </w:pPr>
      <w:r>
        <w:t>Testing on the physical device matrix (see the client-environment NFR).</w:t>
      </w:r>
    </w:p>
    <w:p w14:paraId="054D07D5" w14:textId="096A1D4F" w:rsidR="00D51FF4" w:rsidRDefault="00000000">
      <w:pPr>
        <w:pStyle w:val="ListParagraph"/>
        <w:numPr>
          <w:ilvl w:val="0"/>
          <w:numId w:val="2"/>
        </w:numPr>
        <w:spacing w:after="100"/>
      </w:pPr>
      <w:r>
        <w:t xml:space="preserve">Test how the app behaves when the backend is slow or </w:t>
      </w:r>
      <w:r w:rsidR="00FD1681">
        <w:t>degraded and</w:t>
      </w:r>
      <w:r>
        <w:t xml:space="preserve"> show us evidence.</w:t>
      </w:r>
    </w:p>
    <w:p w14:paraId="77322BA6" w14:textId="77777777" w:rsidR="00D51FF4" w:rsidRDefault="00000000">
      <w:pPr>
        <w:pStyle w:val="ListParagraph"/>
        <w:numPr>
          <w:ilvl w:val="0"/>
          <w:numId w:val="2"/>
        </w:numPr>
        <w:spacing w:after="100"/>
      </w:pPr>
      <w:r>
        <w:t>Support our UAT.</w:t>
      </w:r>
    </w:p>
    <w:p w14:paraId="5AC18520" w14:textId="77777777" w:rsidR="00D51FF4" w:rsidRDefault="00000000">
      <w:pPr>
        <w:pStyle w:val="ListParagraph"/>
        <w:numPr>
          <w:ilvl w:val="0"/>
          <w:numId w:val="2"/>
        </w:numPr>
        <w:spacing w:after="100"/>
      </w:pPr>
      <w:r>
        <w:t>We will discuss test data handling with the selected vendor, based on our security policy.</w:t>
      </w:r>
    </w:p>
    <w:p w14:paraId="4D1D0659" w14:textId="77777777" w:rsidR="00D51FF4" w:rsidRDefault="00000000">
      <w:pPr>
        <w:pStyle w:val="Heading2"/>
        <w:spacing w:before="240" w:after="120"/>
      </w:pPr>
      <w:r>
        <w:t>4.4 App Store Release &amp; Market Launch</w:t>
      </w:r>
    </w:p>
    <w:p w14:paraId="6D89697C" w14:textId="77777777" w:rsidR="00D51FF4" w:rsidRDefault="00000000">
      <w:pPr>
        <w:pStyle w:val="ListParagraph"/>
        <w:numPr>
          <w:ilvl w:val="0"/>
          <w:numId w:val="2"/>
        </w:numPr>
        <w:spacing w:after="100"/>
      </w:pPr>
      <w:r>
        <w:t>Prepare and submit the app to the Apple App Store: App Store Connect metadata, provisioning profiles, certificates, App Review, and the TestFlight rollout to pre-registered leads.</w:t>
      </w:r>
    </w:p>
    <w:p w14:paraId="4BA09C21" w14:textId="77777777" w:rsidR="00D51FF4" w:rsidRDefault="00000000">
      <w:pPr>
        <w:pStyle w:val="ListParagraph"/>
        <w:numPr>
          <w:ilvl w:val="0"/>
          <w:numId w:val="2"/>
        </w:numPr>
        <w:spacing w:after="100"/>
      </w:pPr>
      <w:r>
        <w:t>AWM owns the Apple Developer account. Our IT team approves every change and release.</w:t>
      </w:r>
    </w:p>
    <w:p w14:paraId="6B926EFC" w14:textId="77777777" w:rsidR="00D51FF4" w:rsidRDefault="00000000">
      <w:pPr>
        <w:pStyle w:val="ListParagraph"/>
        <w:numPr>
          <w:ilvl w:val="0"/>
          <w:numId w:val="2"/>
        </w:numPr>
        <w:spacing w:after="100"/>
      </w:pPr>
      <w:r>
        <w:t>We plan weekly maintenance releases for the first three months after launch, and during campaign periods.</w:t>
      </w:r>
    </w:p>
    <w:p w14:paraId="6BB8A0F2" w14:textId="77777777" w:rsidR="00D51FF4" w:rsidRDefault="00000000">
      <w:pPr>
        <w:pStyle w:val="ListParagraph"/>
        <w:numPr>
          <w:ilvl w:val="0"/>
          <w:numId w:val="2"/>
        </w:numPr>
        <w:spacing w:after="100"/>
      </w:pPr>
      <w:r>
        <w:t>We will discuss backend operation and monitoring after launch separately.</w:t>
      </w:r>
    </w:p>
    <w:p w14:paraId="2503573B" w14:textId="44FDD5A2" w:rsidR="00D51FF4" w:rsidRDefault="00000000">
      <w:pPr>
        <w:pStyle w:val="ListParagraph"/>
        <w:numPr>
          <w:ilvl w:val="0"/>
          <w:numId w:val="2"/>
        </w:numPr>
        <w:spacing w:after="100"/>
      </w:pPr>
      <w:r>
        <w:t xml:space="preserve">App-side crash monitoring through launch and </w:t>
      </w:r>
      <w:r w:rsidR="00B634B1">
        <w:t>hyper care</w:t>
      </w:r>
      <w:r>
        <w:t xml:space="preserve"> is the vendor's scope.</w:t>
      </w:r>
    </w:p>
    <w:p w14:paraId="0C363AE5" w14:textId="77777777" w:rsidR="00D51FF4" w:rsidRDefault="00000000">
      <w:pPr>
        <w:pStyle w:val="Heading1"/>
        <w:spacing w:before="320" w:after="160"/>
      </w:pPr>
      <w:r>
        <w:lastRenderedPageBreak/>
        <w:t>5. Items Retained by AWM (Out of Vendor Scope)</w:t>
      </w:r>
    </w:p>
    <w:p w14:paraId="177E091C" w14:textId="77777777" w:rsidR="00D51FF4" w:rsidRDefault="00000000">
      <w:pPr>
        <w:pStyle w:val="ListParagraph"/>
        <w:numPr>
          <w:ilvl w:val="0"/>
          <w:numId w:val="2"/>
        </w:numPr>
        <w:spacing w:after="100"/>
      </w:pPr>
      <w:r>
        <w:t>UX and visual design — delivered by our agency, Ginza Design Studio, sprint by sprint.</w:t>
      </w:r>
    </w:p>
    <w:p w14:paraId="59302733" w14:textId="5057E677" w:rsidR="00D51FF4" w:rsidRDefault="00000000">
      <w:pPr>
        <w:pStyle w:val="ListParagraph"/>
        <w:numPr>
          <w:ilvl w:val="0"/>
          <w:numId w:val="2"/>
        </w:numPr>
        <w:spacing w:after="100"/>
      </w:pPr>
      <w:r>
        <w:t xml:space="preserve">Backend platform and APIs (“A-CORE”) — AWM builds, hosts, and owns these. The vendor only calls them. Specs </w:t>
      </w:r>
      <w:r w:rsidR="008A7CAA">
        <w:t>follow</w:t>
      </w:r>
      <w:r>
        <w:t xml:space="preserve"> contract signing.</w:t>
      </w:r>
    </w:p>
    <w:p w14:paraId="275CB9ED" w14:textId="1A732583" w:rsidR="00D51FF4" w:rsidRDefault="00000000">
      <w:pPr>
        <w:pStyle w:val="ListParagraph"/>
        <w:numPr>
          <w:ilvl w:val="0"/>
          <w:numId w:val="2"/>
        </w:numPr>
        <w:spacing w:after="100"/>
      </w:pPr>
      <w:r>
        <w:t xml:space="preserve">Admin console (back-office </w:t>
      </w:r>
      <w:r w:rsidR="008A7CAA">
        <w:t>system)</w:t>
      </w:r>
      <w:r>
        <w:t xml:space="preserve"> AWM builds this: member search, roles, analytics, and the audit-log viewer. The vendor only needs to generate the F-12 activity events.</w:t>
      </w:r>
    </w:p>
    <w:p w14:paraId="2B55903E" w14:textId="77777777" w:rsidR="00D51FF4" w:rsidRDefault="00000000">
      <w:pPr>
        <w:pStyle w:val="ListParagraph"/>
        <w:numPr>
          <w:ilvl w:val="0"/>
          <w:numId w:val="2"/>
        </w:numPr>
        <w:spacing w:after="100"/>
      </w:pPr>
      <w:r>
        <w:t>Apple Developer account ownership, security review, and final App Store approval.</w:t>
      </w:r>
    </w:p>
    <w:p w14:paraId="0C8B5785" w14:textId="77777777" w:rsidR="00D51FF4" w:rsidRDefault="00000000">
      <w:pPr>
        <w:pStyle w:val="ListParagraph"/>
        <w:numPr>
          <w:ilvl w:val="0"/>
          <w:numId w:val="2"/>
        </w:numPr>
        <w:spacing w:after="100"/>
      </w:pPr>
      <w:r>
        <w:t>Marketing content and the Japanese-language legal/regulatory disclosure texts.</w:t>
      </w:r>
    </w:p>
    <w:p w14:paraId="58A9373F" w14:textId="77777777" w:rsidR="00D51FF4" w:rsidRDefault="00000000">
      <w:pPr>
        <w:spacing w:after="160"/>
      </w:pPr>
      <w:r>
        <w:rPr>
          <w:i/>
          <w:iCs/>
          <w:sz w:val="22"/>
          <w:szCs w:val="22"/>
        </w:rPr>
        <w:t>Explain in your proposal how you will manage these dependencies.</w:t>
      </w:r>
    </w:p>
    <w:p w14:paraId="6EB952FC" w14:textId="77777777" w:rsidR="00D51FF4" w:rsidRDefault="00000000">
      <w:pPr>
        <w:pStyle w:val="Heading1"/>
        <w:spacing w:before="320" w:after="160"/>
      </w:pPr>
      <w:r>
        <w:t>6. Functional Requirements</w:t>
      </w:r>
    </w:p>
    <w:p w14:paraId="56B18B5A" w14:textId="77777777" w:rsidR="00D51FF4" w:rsidRDefault="00000000">
      <w:pPr>
        <w:pStyle w:val="ListParagraph"/>
        <w:numPr>
          <w:ilvl w:val="0"/>
          <w:numId w:val="2"/>
        </w:numPr>
        <w:spacing w:after="100"/>
      </w:pPr>
      <w:r>
        <w:t>Appendix B lists what the vendor builds: F-01 through F-13.</w:t>
      </w:r>
    </w:p>
    <w:p w14:paraId="743BD4A2" w14:textId="77777777" w:rsidR="00D51FF4" w:rsidRDefault="00000000">
      <w:pPr>
        <w:pStyle w:val="ListParagraph"/>
        <w:numPr>
          <w:ilvl w:val="0"/>
          <w:numId w:val="2"/>
        </w:numPr>
        <w:spacing w:after="100"/>
      </w:pPr>
      <w:r>
        <w:t>The admin console (member search, roles, analytics, and the audit-log viewer) is out of vendor scope. See Section 5.</w:t>
      </w:r>
    </w:p>
    <w:p w14:paraId="36593BFF" w14:textId="23365D46" w:rsidR="00D51FF4" w:rsidRDefault="00000000">
      <w:pPr>
        <w:pStyle w:val="ListParagraph"/>
        <w:numPr>
          <w:ilvl w:val="0"/>
          <w:numId w:val="2"/>
        </w:numPr>
        <w:spacing w:after="100"/>
      </w:pPr>
      <w:r>
        <w:t xml:space="preserve">This list is our current understanding. Please confirm </w:t>
      </w:r>
      <w:r w:rsidR="001B5F18">
        <w:t>it and</w:t>
      </w:r>
      <w:r>
        <w:t xml:space="preserve"> raise any open questions in writing during the </w:t>
      </w:r>
      <w:proofErr w:type="spellStart"/>
      <w:r>
        <w:t>RfP</w:t>
      </w:r>
      <w:proofErr w:type="spellEnd"/>
      <w:r>
        <w:t xml:space="preserve"> period.</w:t>
      </w:r>
    </w:p>
    <w:p w14:paraId="185F63E8" w14:textId="77777777" w:rsidR="00D51FF4" w:rsidRDefault="00000000">
      <w:pPr>
        <w:pStyle w:val="ListParagraph"/>
        <w:numPr>
          <w:ilvl w:val="0"/>
          <w:numId w:val="2"/>
        </w:numPr>
        <w:spacing w:after="100"/>
      </w:pPr>
      <w:r>
        <w:t>We expect the member app (vendor scope only) to have about 25 screens.</w:t>
      </w:r>
    </w:p>
    <w:p w14:paraId="1E886C96" w14:textId="77777777" w:rsidR="00D51FF4" w:rsidRDefault="00000000">
      <w:pPr>
        <w:pStyle w:val="Heading1"/>
        <w:spacing w:before="320" w:after="160"/>
      </w:pPr>
      <w:r>
        <w:t>7.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2"/>
        <w:gridCol w:w="7342"/>
      </w:tblGrid>
      <w:tr w:rsidR="00D51FF4" w14:paraId="079FDF83" w14:textId="77777777">
        <w:trPr>
          <w:tblHeader/>
        </w:trPr>
        <w:tc>
          <w:tcPr>
            <w:tcW w:w="0" w:type="auto"/>
            <w:tcBorders>
              <w:top w:val="single" w:sz="2" w:space="0" w:color="AAAAAA"/>
              <w:left w:val="single" w:sz="2" w:space="0" w:color="AAAAAA"/>
              <w:bottom w:val="single" w:sz="2" w:space="0" w:color="AAAAAA"/>
              <w:right w:val="single" w:sz="2" w:space="0" w:color="AAAAAA"/>
            </w:tcBorders>
            <w:shd w:val="clear" w:color="auto" w:fill="D9D9D9"/>
            <w:vAlign w:val="center"/>
          </w:tcPr>
          <w:p w14:paraId="72BA7DE5" w14:textId="77777777" w:rsidR="00D51FF4" w:rsidRDefault="00000000">
            <w:r>
              <w:rPr>
                <w:b/>
                <w:bCs/>
              </w:rPr>
              <w:t>Aspect</w:t>
            </w:r>
          </w:p>
        </w:tc>
        <w:tc>
          <w:tcPr>
            <w:tcW w:w="0" w:type="auto"/>
            <w:tcBorders>
              <w:top w:val="single" w:sz="2" w:space="0" w:color="AAAAAA"/>
              <w:left w:val="single" w:sz="2" w:space="0" w:color="AAAAAA"/>
              <w:bottom w:val="single" w:sz="2" w:space="0" w:color="AAAAAA"/>
              <w:right w:val="single" w:sz="2" w:space="0" w:color="AAAAAA"/>
            </w:tcBorders>
            <w:shd w:val="clear" w:color="auto" w:fill="D9D9D9"/>
            <w:vAlign w:val="center"/>
          </w:tcPr>
          <w:p w14:paraId="777CBE5D" w14:textId="77777777" w:rsidR="00D51FF4" w:rsidRDefault="00000000">
            <w:r>
              <w:rPr>
                <w:b/>
                <w:bCs/>
              </w:rPr>
              <w:t>Requirement</w:t>
            </w:r>
          </w:p>
        </w:tc>
      </w:tr>
      <w:tr w:rsidR="00D51FF4" w14:paraId="02D8EBAB" w14:textId="77777777" w:rsidTr="001B5F18">
        <w:tc>
          <w:tcPr>
            <w:tcW w:w="2892" w:type="dxa"/>
            <w:tcBorders>
              <w:top w:val="single" w:sz="2" w:space="0" w:color="AAAAAA"/>
              <w:left w:val="single" w:sz="2" w:space="0" w:color="AAAAAA"/>
              <w:bottom w:val="single" w:sz="2" w:space="0" w:color="AAAAAA"/>
              <w:right w:val="single" w:sz="2" w:space="0" w:color="AAAAAA"/>
            </w:tcBorders>
            <w:vAlign w:val="center"/>
          </w:tcPr>
          <w:p w14:paraId="1B4E6375" w14:textId="77777777" w:rsidR="00D51FF4" w:rsidRDefault="00000000">
            <w:r>
              <w:t>Availability / reliability</w:t>
            </w:r>
          </w:p>
        </w:tc>
        <w:tc>
          <w:tcPr>
            <w:tcW w:w="7342" w:type="dxa"/>
            <w:tcBorders>
              <w:top w:val="single" w:sz="2" w:space="0" w:color="AAAAAA"/>
              <w:left w:val="single" w:sz="2" w:space="0" w:color="AAAAAA"/>
              <w:bottom w:val="single" w:sz="2" w:space="0" w:color="AAAAAA"/>
              <w:right w:val="single" w:sz="2" w:space="0" w:color="AAAAAA"/>
            </w:tcBorders>
            <w:vAlign w:val="center"/>
          </w:tcPr>
          <w:p w14:paraId="294A4231" w14:textId="77777777" w:rsidR="00D51FF4" w:rsidRDefault="00000000">
            <w:pPr>
              <w:pStyle w:val="ListParagraph"/>
              <w:numPr>
                <w:ilvl w:val="0"/>
                <w:numId w:val="2"/>
              </w:numPr>
              <w:spacing w:after="90"/>
            </w:pPr>
            <w:r>
              <w:t>The crash-free session rate must be 99.5% or higher in production.</w:t>
            </w:r>
          </w:p>
          <w:p w14:paraId="20DA1E9B" w14:textId="77777777" w:rsidR="00D51FF4" w:rsidRDefault="00000000">
            <w:pPr>
              <w:pStyle w:val="ListParagraph"/>
              <w:numPr>
                <w:ilvl w:val="0"/>
                <w:numId w:val="2"/>
              </w:numPr>
              <w:spacing w:after="90"/>
            </w:pPr>
            <w:r>
              <w:t>If the A-CORE backend APIs are slow or unavailable, the app must degrade gracefully: show clear messages, and use cached, last-known data.</w:t>
            </w:r>
          </w:p>
          <w:p w14:paraId="6AD4DAC0" w14:textId="2F6D77B7" w:rsidR="00D51FF4" w:rsidRDefault="00000000">
            <w:pPr>
              <w:pStyle w:val="ListParagraph"/>
              <w:numPr>
                <w:ilvl w:val="0"/>
                <w:numId w:val="2"/>
              </w:numPr>
              <w:spacing w:after="90"/>
            </w:pPr>
            <w:r>
              <w:t xml:space="preserve">The app must not </w:t>
            </w:r>
            <w:r w:rsidR="001B5F18">
              <w:t>crash and</w:t>
            </w:r>
            <w:r>
              <w:t xml:space="preserve"> must not fail silently.</w:t>
            </w:r>
          </w:p>
        </w:tc>
      </w:tr>
      <w:tr w:rsidR="00D51FF4" w14:paraId="702D0F77" w14:textId="77777777" w:rsidTr="001B5F18">
        <w:tc>
          <w:tcPr>
            <w:tcW w:w="2892" w:type="dxa"/>
            <w:tcBorders>
              <w:top w:val="single" w:sz="2" w:space="0" w:color="AAAAAA"/>
              <w:left w:val="single" w:sz="2" w:space="0" w:color="AAAAAA"/>
              <w:bottom w:val="single" w:sz="2" w:space="0" w:color="AAAAAA"/>
              <w:right w:val="single" w:sz="2" w:space="0" w:color="AAAAAA"/>
            </w:tcBorders>
            <w:vAlign w:val="center"/>
          </w:tcPr>
          <w:p w14:paraId="56D5B299" w14:textId="77777777" w:rsidR="00D51FF4" w:rsidRDefault="00000000">
            <w:r>
              <w:t>Performance</w:t>
            </w:r>
          </w:p>
        </w:tc>
        <w:tc>
          <w:tcPr>
            <w:tcW w:w="7342" w:type="dxa"/>
            <w:tcBorders>
              <w:top w:val="single" w:sz="2" w:space="0" w:color="AAAAAA"/>
              <w:left w:val="single" w:sz="2" w:space="0" w:color="AAAAAA"/>
              <w:bottom w:val="single" w:sz="2" w:space="0" w:color="AAAAAA"/>
              <w:right w:val="single" w:sz="2" w:space="0" w:color="AAAAAA"/>
            </w:tcBorders>
            <w:vAlign w:val="center"/>
          </w:tcPr>
          <w:p w14:paraId="5F316941" w14:textId="77777777" w:rsidR="00D51FF4" w:rsidRDefault="00000000">
            <w:pPr>
              <w:pStyle w:val="ListParagraph"/>
              <w:numPr>
                <w:ilvl w:val="0"/>
                <w:numId w:val="2"/>
              </w:numPr>
              <w:spacing w:after="90"/>
            </w:pPr>
            <w:r>
              <w:t>Cold start must take 2 seconds or less, on supported devices.</w:t>
            </w:r>
          </w:p>
          <w:p w14:paraId="059FD302" w14:textId="77777777" w:rsidR="00D51FF4" w:rsidRDefault="00000000">
            <w:pPr>
              <w:pStyle w:val="ListParagraph"/>
              <w:numPr>
                <w:ilvl w:val="0"/>
                <w:numId w:val="2"/>
              </w:numPr>
              <w:spacing w:after="90"/>
            </w:pPr>
            <w:r>
              <w:t xml:space="preserve">Screen transitions must take 500 </w:t>
            </w:r>
            <w:proofErr w:type="spellStart"/>
            <w:r>
              <w:t>ms</w:t>
            </w:r>
            <w:proofErr w:type="spellEnd"/>
            <w:r>
              <w:t xml:space="preserve"> or less.</w:t>
            </w:r>
          </w:p>
          <w:p w14:paraId="5F6EB8E2" w14:textId="77777777" w:rsidR="00D51FF4" w:rsidRDefault="00000000">
            <w:pPr>
              <w:pStyle w:val="ListParagraph"/>
              <w:numPr>
                <w:ilvl w:val="0"/>
                <w:numId w:val="2"/>
              </w:numPr>
              <w:spacing w:after="90"/>
            </w:pPr>
            <w:r>
              <w:t xml:space="preserve">If an API call takes longer than 300 </w:t>
            </w:r>
            <w:proofErr w:type="spellStart"/>
            <w:r>
              <w:t>ms</w:t>
            </w:r>
            <w:proofErr w:type="spellEnd"/>
            <w:r>
              <w:t>, show a loading state.</w:t>
            </w:r>
          </w:p>
          <w:p w14:paraId="35B7A90B" w14:textId="77777777" w:rsidR="00D51FF4" w:rsidRDefault="00000000">
            <w:pPr>
              <w:pStyle w:val="ListParagraph"/>
              <w:numPr>
                <w:ilvl w:val="0"/>
                <w:numId w:val="2"/>
              </w:numPr>
              <w:spacing w:after="90"/>
            </w:pPr>
            <w:r>
              <w:t>The system must stay responsive during month-end and dividend-payment peaks (see Appendix A).</w:t>
            </w:r>
          </w:p>
          <w:p w14:paraId="61DCD6E6" w14:textId="37CB49CA" w:rsidR="00D51FF4" w:rsidRDefault="00000000">
            <w:pPr>
              <w:pStyle w:val="ListParagraph"/>
              <w:numPr>
                <w:ilvl w:val="0"/>
                <w:numId w:val="2"/>
              </w:numPr>
              <w:spacing w:after="90"/>
            </w:pPr>
            <w:r>
              <w:t xml:space="preserve">State the </w:t>
            </w:r>
            <w:r w:rsidR="001B5F18">
              <w:t>concurrent session</w:t>
            </w:r>
            <w:r>
              <w:t xml:space="preserve"> load your design is tested </w:t>
            </w:r>
            <w:r w:rsidR="001B5F18">
              <w:t>for and</w:t>
            </w:r>
            <w:r>
              <w:t xml:space="preserve"> give us test evidence before launch.</w:t>
            </w:r>
          </w:p>
        </w:tc>
      </w:tr>
      <w:tr w:rsidR="00D51FF4" w14:paraId="27ED50E6" w14:textId="77777777" w:rsidTr="001B5F18">
        <w:tc>
          <w:tcPr>
            <w:tcW w:w="2892" w:type="dxa"/>
            <w:tcBorders>
              <w:top w:val="single" w:sz="2" w:space="0" w:color="AAAAAA"/>
              <w:left w:val="single" w:sz="2" w:space="0" w:color="AAAAAA"/>
              <w:bottom w:val="single" w:sz="2" w:space="0" w:color="AAAAAA"/>
              <w:right w:val="single" w:sz="2" w:space="0" w:color="AAAAAA"/>
            </w:tcBorders>
            <w:vAlign w:val="center"/>
          </w:tcPr>
          <w:p w14:paraId="0BB7473D" w14:textId="77777777" w:rsidR="00D51FF4" w:rsidRDefault="00000000">
            <w:r>
              <w:t>Security</w:t>
            </w:r>
          </w:p>
        </w:tc>
        <w:tc>
          <w:tcPr>
            <w:tcW w:w="7342" w:type="dxa"/>
            <w:tcBorders>
              <w:top w:val="single" w:sz="2" w:space="0" w:color="AAAAAA"/>
              <w:left w:val="single" w:sz="2" w:space="0" w:color="AAAAAA"/>
              <w:bottom w:val="single" w:sz="2" w:space="0" w:color="AAAAAA"/>
              <w:right w:val="single" w:sz="2" w:space="0" w:color="AAAAAA"/>
            </w:tcBorders>
            <w:vAlign w:val="center"/>
          </w:tcPr>
          <w:p w14:paraId="11349E25" w14:textId="45DB6747" w:rsidR="00D51FF4" w:rsidRDefault="00000000">
            <w:pPr>
              <w:pStyle w:val="ListParagraph"/>
              <w:numPr>
                <w:ilvl w:val="0"/>
                <w:numId w:val="2"/>
              </w:numPr>
              <w:spacing w:after="90"/>
            </w:pPr>
            <w:r>
              <w:t xml:space="preserve">Build the app secure by </w:t>
            </w:r>
            <w:r w:rsidR="001B5F18">
              <w:t>design and</w:t>
            </w:r>
            <w:r>
              <w:t xml:space="preserve"> fully mitigate the OWASP Mobile Top 10.</w:t>
            </w:r>
          </w:p>
          <w:p w14:paraId="2AA3A0A6" w14:textId="77777777" w:rsidR="00D51FF4" w:rsidRDefault="00000000">
            <w:pPr>
              <w:pStyle w:val="ListParagraph"/>
              <w:numPr>
                <w:ilvl w:val="0"/>
                <w:numId w:val="2"/>
              </w:numPr>
              <w:spacing w:after="90"/>
            </w:pPr>
            <w:r>
              <w:t>Use Face ID or Touch ID for biometric login, with a secure fallback.</w:t>
            </w:r>
          </w:p>
          <w:p w14:paraId="6256C46A" w14:textId="1BD268CE" w:rsidR="00D51FF4" w:rsidRDefault="00000000">
            <w:pPr>
              <w:pStyle w:val="ListParagraph"/>
              <w:numPr>
                <w:ilvl w:val="0"/>
                <w:numId w:val="2"/>
              </w:numPr>
              <w:spacing w:after="90"/>
            </w:pPr>
            <w:r>
              <w:t xml:space="preserve">Use certificate </w:t>
            </w:r>
            <w:r w:rsidR="001B5F18">
              <w:t>pinning and</w:t>
            </w:r>
            <w:r>
              <w:t xml:space="preserve"> store secrets in Keychain.</w:t>
            </w:r>
          </w:p>
          <w:p w14:paraId="35B9F49E" w14:textId="77777777" w:rsidR="00D51FF4" w:rsidRDefault="00000000">
            <w:pPr>
              <w:pStyle w:val="ListParagraph"/>
              <w:numPr>
                <w:ilvl w:val="0"/>
                <w:numId w:val="2"/>
              </w:numPr>
              <w:spacing w:after="90"/>
            </w:pPr>
            <w:r>
              <w:t>Encrypt data in transit (TLS 1.2+) and at rest.</w:t>
            </w:r>
          </w:p>
          <w:p w14:paraId="39EA30A2" w14:textId="77777777" w:rsidR="00D51FF4" w:rsidRDefault="00000000">
            <w:pPr>
              <w:pStyle w:val="ListParagraph"/>
              <w:numPr>
                <w:ilvl w:val="0"/>
                <w:numId w:val="2"/>
              </w:numPr>
              <w:spacing w:after="90"/>
            </w:pPr>
            <w:r>
              <w:t>Handle personal data according to Japan’s APPI law.</w:t>
            </w:r>
          </w:p>
          <w:p w14:paraId="68588B85" w14:textId="77777777" w:rsidR="00D51FF4" w:rsidRDefault="00000000">
            <w:pPr>
              <w:pStyle w:val="ListParagraph"/>
              <w:numPr>
                <w:ilvl w:val="0"/>
                <w:numId w:val="2"/>
              </w:numPr>
              <w:spacing w:after="90"/>
            </w:pPr>
            <w:r>
              <w:t>Before launch, run an independent penetration test and vulnerability assessment — you may propose who does this test.</w:t>
            </w:r>
          </w:p>
        </w:tc>
      </w:tr>
      <w:tr w:rsidR="00D51FF4" w14:paraId="5D662EDF" w14:textId="77777777" w:rsidTr="001B5F18">
        <w:tc>
          <w:tcPr>
            <w:tcW w:w="2892" w:type="dxa"/>
            <w:tcBorders>
              <w:top w:val="single" w:sz="2" w:space="0" w:color="AAAAAA"/>
              <w:left w:val="single" w:sz="2" w:space="0" w:color="AAAAAA"/>
              <w:bottom w:val="single" w:sz="2" w:space="0" w:color="AAAAAA"/>
              <w:right w:val="single" w:sz="2" w:space="0" w:color="AAAAAA"/>
            </w:tcBorders>
            <w:vAlign w:val="center"/>
          </w:tcPr>
          <w:p w14:paraId="56454A64" w14:textId="77777777" w:rsidR="00D51FF4" w:rsidRDefault="00000000">
            <w:r>
              <w:t>Client environment</w:t>
            </w:r>
          </w:p>
        </w:tc>
        <w:tc>
          <w:tcPr>
            <w:tcW w:w="7342" w:type="dxa"/>
            <w:tcBorders>
              <w:top w:val="single" w:sz="2" w:space="0" w:color="AAAAAA"/>
              <w:left w:val="single" w:sz="2" w:space="0" w:color="AAAAAA"/>
              <w:bottom w:val="single" w:sz="2" w:space="0" w:color="AAAAAA"/>
              <w:right w:val="single" w:sz="2" w:space="0" w:color="AAAAAA"/>
            </w:tcBorders>
            <w:vAlign w:val="center"/>
          </w:tcPr>
          <w:p w14:paraId="3B43B911" w14:textId="77777777" w:rsidR="00D51FF4" w:rsidRDefault="00000000">
            <w:pPr>
              <w:pStyle w:val="ListParagraph"/>
              <w:numPr>
                <w:ilvl w:val="0"/>
                <w:numId w:val="2"/>
              </w:numPr>
              <w:spacing w:after="90"/>
            </w:pPr>
            <w:r>
              <w:t>iOS 16 or later, on iPhone 11 and newer. Confirm your device-matrix coverage.</w:t>
            </w:r>
          </w:p>
          <w:p w14:paraId="301F99BE" w14:textId="77777777" w:rsidR="00D51FF4" w:rsidRDefault="00000000">
            <w:pPr>
              <w:pStyle w:val="ListParagraph"/>
              <w:numPr>
                <w:ilvl w:val="0"/>
                <w:numId w:val="2"/>
              </w:numPr>
              <w:spacing w:after="90"/>
            </w:pPr>
            <w:r>
              <w:t>We do not need an iPad-specific layout at launch.</w:t>
            </w:r>
          </w:p>
          <w:p w14:paraId="4759DC53" w14:textId="77777777" w:rsidR="00D51FF4" w:rsidRDefault="00000000">
            <w:pPr>
              <w:pStyle w:val="ListParagraph"/>
              <w:numPr>
                <w:ilvl w:val="0"/>
                <w:numId w:val="2"/>
              </w:numPr>
              <w:spacing w:after="90"/>
            </w:pPr>
            <w:r>
              <w:t>Android is out of scope for this contract.</w:t>
            </w:r>
          </w:p>
        </w:tc>
      </w:tr>
      <w:tr w:rsidR="00D51FF4" w14:paraId="6C5699BD" w14:textId="77777777" w:rsidTr="001B5F18">
        <w:tc>
          <w:tcPr>
            <w:tcW w:w="2892" w:type="dxa"/>
            <w:tcBorders>
              <w:top w:val="single" w:sz="2" w:space="0" w:color="AAAAAA"/>
              <w:left w:val="single" w:sz="2" w:space="0" w:color="AAAAAA"/>
              <w:bottom w:val="single" w:sz="2" w:space="0" w:color="AAAAAA"/>
              <w:right w:val="single" w:sz="2" w:space="0" w:color="AAAAAA"/>
            </w:tcBorders>
            <w:vAlign w:val="center"/>
          </w:tcPr>
          <w:p w14:paraId="375684EA" w14:textId="77777777" w:rsidR="00D51FF4" w:rsidRDefault="00000000">
            <w:r>
              <w:t>Language</w:t>
            </w:r>
          </w:p>
        </w:tc>
        <w:tc>
          <w:tcPr>
            <w:tcW w:w="7342" w:type="dxa"/>
            <w:tcBorders>
              <w:top w:val="single" w:sz="2" w:space="0" w:color="AAAAAA"/>
              <w:left w:val="single" w:sz="2" w:space="0" w:color="AAAAAA"/>
              <w:bottom w:val="single" w:sz="2" w:space="0" w:color="AAAAAA"/>
              <w:right w:val="single" w:sz="2" w:space="0" w:color="AAAAAA"/>
            </w:tcBorders>
            <w:vAlign w:val="center"/>
          </w:tcPr>
          <w:p w14:paraId="0D35C945" w14:textId="77777777" w:rsidR="00D51FF4" w:rsidRDefault="00000000">
            <w:pPr>
              <w:pStyle w:val="ListParagraph"/>
              <w:numPr>
                <w:ilvl w:val="0"/>
                <w:numId w:val="2"/>
              </w:numPr>
              <w:spacing w:after="90"/>
            </w:pPr>
            <w:r>
              <w:t>Japanese is mandatory.</w:t>
            </w:r>
          </w:p>
          <w:p w14:paraId="637721BF" w14:textId="77777777" w:rsidR="00D51FF4" w:rsidRDefault="00000000">
            <w:pPr>
              <w:pStyle w:val="ListParagraph"/>
              <w:numPr>
                <w:ilvl w:val="0"/>
                <w:numId w:val="2"/>
              </w:numPr>
              <w:spacing w:after="90"/>
            </w:pPr>
            <w:r>
              <w:t>English support is desirable.</w:t>
            </w:r>
          </w:p>
        </w:tc>
      </w:tr>
      <w:tr w:rsidR="00D51FF4" w14:paraId="4AFDE25A" w14:textId="77777777" w:rsidTr="001B5F18">
        <w:tc>
          <w:tcPr>
            <w:tcW w:w="2892" w:type="dxa"/>
            <w:tcBorders>
              <w:top w:val="single" w:sz="2" w:space="0" w:color="AAAAAA"/>
              <w:left w:val="single" w:sz="2" w:space="0" w:color="AAAAAA"/>
              <w:bottom w:val="single" w:sz="2" w:space="0" w:color="AAAAAA"/>
              <w:right w:val="single" w:sz="2" w:space="0" w:color="AAAAAA"/>
            </w:tcBorders>
            <w:vAlign w:val="center"/>
          </w:tcPr>
          <w:p w14:paraId="5154E371" w14:textId="77777777" w:rsidR="00D51FF4" w:rsidRDefault="00000000">
            <w:r>
              <w:t>Auditability</w:t>
            </w:r>
          </w:p>
        </w:tc>
        <w:tc>
          <w:tcPr>
            <w:tcW w:w="7342" w:type="dxa"/>
            <w:tcBorders>
              <w:top w:val="single" w:sz="2" w:space="0" w:color="AAAAAA"/>
              <w:left w:val="single" w:sz="2" w:space="0" w:color="AAAAAA"/>
              <w:bottom w:val="single" w:sz="2" w:space="0" w:color="AAAAAA"/>
              <w:right w:val="single" w:sz="2" w:space="0" w:color="AAAAAA"/>
            </w:tcBorders>
            <w:vAlign w:val="center"/>
          </w:tcPr>
          <w:p w14:paraId="40A64296" w14:textId="77777777" w:rsidR="00D51FF4" w:rsidRDefault="00000000">
            <w:pPr>
              <w:pStyle w:val="ListParagraph"/>
              <w:numPr>
                <w:ilvl w:val="0"/>
                <w:numId w:val="2"/>
              </w:numPr>
              <w:spacing w:after="90"/>
            </w:pPr>
            <w:r>
              <w:t>Keep all logs, as described in F-12.</w:t>
            </w:r>
          </w:p>
          <w:p w14:paraId="45555AD8" w14:textId="11B67B3C" w:rsidR="00D51FF4" w:rsidRDefault="00A86B7C">
            <w:pPr>
              <w:pStyle w:val="ListParagraph"/>
              <w:numPr>
                <w:ilvl w:val="0"/>
                <w:numId w:val="2"/>
              </w:numPr>
              <w:spacing w:after="90"/>
            </w:pPr>
            <w:r>
              <w:lastRenderedPageBreak/>
              <w:t>Synchronize clocks using NTP.</w:t>
            </w:r>
          </w:p>
          <w:p w14:paraId="768AEEF3" w14:textId="77777777" w:rsidR="00D51FF4" w:rsidRDefault="00000000">
            <w:pPr>
              <w:pStyle w:val="ListParagraph"/>
              <w:numPr>
                <w:ilvl w:val="0"/>
                <w:numId w:val="2"/>
              </w:numPr>
              <w:spacing w:after="90"/>
            </w:pPr>
            <w:r>
              <w:t>Agree the log format with our compliance team.</w:t>
            </w:r>
          </w:p>
        </w:tc>
      </w:tr>
    </w:tbl>
    <w:p w14:paraId="08E17D20" w14:textId="77777777" w:rsidR="00D51FF4" w:rsidRDefault="00000000">
      <w:pPr>
        <w:pStyle w:val="Heading1"/>
        <w:spacing w:before="320" w:after="160"/>
      </w:pPr>
      <w:r>
        <w:lastRenderedPageBreak/>
        <w:t>8. Timeline Expectation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2"/>
        <w:gridCol w:w="6452"/>
      </w:tblGrid>
      <w:tr w:rsidR="00D51FF4" w14:paraId="797F1856" w14:textId="77777777">
        <w:trPr>
          <w:tblHeader/>
        </w:trPr>
        <w:tc>
          <w:tcPr>
            <w:tcW w:w="0" w:type="auto"/>
            <w:tcBorders>
              <w:top w:val="single" w:sz="2" w:space="0" w:color="AAAAAA"/>
              <w:left w:val="single" w:sz="2" w:space="0" w:color="AAAAAA"/>
              <w:bottom w:val="single" w:sz="2" w:space="0" w:color="AAAAAA"/>
              <w:right w:val="single" w:sz="2" w:space="0" w:color="AAAAAA"/>
            </w:tcBorders>
            <w:shd w:val="clear" w:color="auto" w:fill="D9D9D9"/>
            <w:vAlign w:val="center"/>
          </w:tcPr>
          <w:p w14:paraId="4D89F3B7" w14:textId="77777777" w:rsidR="00D51FF4" w:rsidRDefault="00000000">
            <w:r>
              <w:rPr>
                <w:b/>
                <w:bCs/>
              </w:rPr>
              <w:t>Milestone</w:t>
            </w:r>
          </w:p>
        </w:tc>
        <w:tc>
          <w:tcPr>
            <w:tcW w:w="0" w:type="auto"/>
            <w:tcBorders>
              <w:top w:val="single" w:sz="2" w:space="0" w:color="AAAAAA"/>
              <w:left w:val="single" w:sz="2" w:space="0" w:color="AAAAAA"/>
              <w:bottom w:val="single" w:sz="2" w:space="0" w:color="AAAAAA"/>
              <w:right w:val="single" w:sz="2" w:space="0" w:color="AAAAAA"/>
            </w:tcBorders>
            <w:shd w:val="clear" w:color="auto" w:fill="D9D9D9"/>
            <w:vAlign w:val="center"/>
          </w:tcPr>
          <w:p w14:paraId="40578B12" w14:textId="77777777" w:rsidR="00D51FF4" w:rsidRDefault="00000000">
            <w:r>
              <w:rPr>
                <w:b/>
                <w:bCs/>
              </w:rPr>
              <w:t>Expectation</w:t>
            </w:r>
          </w:p>
        </w:tc>
      </w:tr>
      <w:tr w:rsidR="00D51FF4" w14:paraId="1E144F72" w14:textId="77777777">
        <w:tc>
          <w:tcPr>
            <w:tcW w:w="3400" w:type="dxa"/>
            <w:tcBorders>
              <w:top w:val="single" w:sz="2" w:space="0" w:color="AAAAAA"/>
              <w:left w:val="single" w:sz="2" w:space="0" w:color="AAAAAA"/>
              <w:bottom w:val="single" w:sz="2" w:space="0" w:color="AAAAAA"/>
              <w:right w:val="single" w:sz="2" w:space="0" w:color="AAAAAA"/>
            </w:tcBorders>
            <w:vAlign w:val="center"/>
          </w:tcPr>
          <w:p w14:paraId="1BD5A38A" w14:textId="77777777" w:rsidR="00D51FF4" w:rsidRDefault="00000000">
            <w:r>
              <w:t>Contract &amp; kick-off (Sprint 0)</w:t>
            </w:r>
          </w:p>
        </w:tc>
        <w:tc>
          <w:tcPr>
            <w:tcW w:w="5800" w:type="dxa"/>
            <w:tcBorders>
              <w:top w:val="single" w:sz="2" w:space="0" w:color="AAAAAA"/>
              <w:left w:val="single" w:sz="2" w:space="0" w:color="AAAAAA"/>
              <w:bottom w:val="single" w:sz="2" w:space="0" w:color="AAAAAA"/>
              <w:right w:val="single" w:sz="2" w:space="0" w:color="AAAAAA"/>
            </w:tcBorders>
            <w:vAlign w:val="center"/>
          </w:tcPr>
          <w:p w14:paraId="6DEFA831" w14:textId="77777777" w:rsidR="00D51FF4" w:rsidRDefault="00000000">
            <w:r>
              <w:t>Early September 2026</w:t>
            </w:r>
          </w:p>
        </w:tc>
      </w:tr>
      <w:tr w:rsidR="00D51FF4" w14:paraId="08127A98" w14:textId="77777777">
        <w:tc>
          <w:tcPr>
            <w:tcW w:w="3400" w:type="dxa"/>
            <w:tcBorders>
              <w:top w:val="single" w:sz="2" w:space="0" w:color="AAAAAA"/>
              <w:left w:val="single" w:sz="2" w:space="0" w:color="AAAAAA"/>
              <w:bottom w:val="single" w:sz="2" w:space="0" w:color="AAAAAA"/>
              <w:right w:val="single" w:sz="2" w:space="0" w:color="AAAAAA"/>
            </w:tcBorders>
            <w:vAlign w:val="center"/>
          </w:tcPr>
          <w:p w14:paraId="0C3894C5" w14:textId="77777777" w:rsidR="00D51FF4" w:rsidRDefault="00000000">
            <w:r>
              <w:t>Requirement finalization</w:t>
            </w:r>
          </w:p>
        </w:tc>
        <w:tc>
          <w:tcPr>
            <w:tcW w:w="5800" w:type="dxa"/>
            <w:tcBorders>
              <w:top w:val="single" w:sz="2" w:space="0" w:color="AAAAAA"/>
              <w:left w:val="single" w:sz="2" w:space="0" w:color="AAAAAA"/>
              <w:bottom w:val="single" w:sz="2" w:space="0" w:color="AAAAAA"/>
              <w:right w:val="single" w:sz="2" w:space="0" w:color="AAAAAA"/>
            </w:tcBorders>
            <w:vAlign w:val="center"/>
          </w:tcPr>
          <w:p w14:paraId="71B00090" w14:textId="77777777" w:rsidR="00D51FF4" w:rsidRDefault="00000000">
            <w:r>
              <w:t>September to October 2026, alongside the early sprints. We may keep refining detailed requirements during development, based on internal feedback.</w:t>
            </w:r>
          </w:p>
        </w:tc>
      </w:tr>
      <w:tr w:rsidR="00D51FF4" w14:paraId="147F45EA" w14:textId="77777777">
        <w:tc>
          <w:tcPr>
            <w:tcW w:w="3400" w:type="dxa"/>
            <w:tcBorders>
              <w:top w:val="single" w:sz="2" w:space="0" w:color="AAAAAA"/>
              <w:left w:val="single" w:sz="2" w:space="0" w:color="AAAAAA"/>
              <w:bottom w:val="single" w:sz="2" w:space="0" w:color="AAAAAA"/>
              <w:right w:val="single" w:sz="2" w:space="0" w:color="AAAAAA"/>
            </w:tcBorders>
            <w:vAlign w:val="center"/>
          </w:tcPr>
          <w:p w14:paraId="47F5CA72" w14:textId="77777777" w:rsidR="00D51FF4" w:rsidRDefault="00000000">
            <w:r>
              <w:t>Development &amp; testing complete</w:t>
            </w:r>
          </w:p>
        </w:tc>
        <w:tc>
          <w:tcPr>
            <w:tcW w:w="5800" w:type="dxa"/>
            <w:tcBorders>
              <w:top w:val="single" w:sz="2" w:space="0" w:color="AAAAAA"/>
              <w:left w:val="single" w:sz="2" w:space="0" w:color="AAAAAA"/>
              <w:bottom w:val="single" w:sz="2" w:space="0" w:color="AAAAAA"/>
              <w:right w:val="single" w:sz="2" w:space="0" w:color="AAAAAA"/>
            </w:tcBorders>
            <w:vAlign w:val="center"/>
          </w:tcPr>
          <w:p w14:paraId="3B645E37" w14:textId="77777777" w:rsidR="00D51FF4" w:rsidRDefault="00000000">
            <w:r>
              <w:t>End of January 2027</w:t>
            </w:r>
          </w:p>
        </w:tc>
      </w:tr>
      <w:tr w:rsidR="00D51FF4" w14:paraId="553D56AD" w14:textId="77777777">
        <w:tc>
          <w:tcPr>
            <w:tcW w:w="3400" w:type="dxa"/>
            <w:tcBorders>
              <w:top w:val="single" w:sz="2" w:space="0" w:color="AAAAAA"/>
              <w:left w:val="single" w:sz="2" w:space="0" w:color="AAAAAA"/>
              <w:bottom w:val="single" w:sz="2" w:space="0" w:color="AAAAAA"/>
              <w:right w:val="single" w:sz="2" w:space="0" w:color="AAAAAA"/>
            </w:tcBorders>
            <w:vAlign w:val="center"/>
          </w:tcPr>
          <w:p w14:paraId="71A9E4FE" w14:textId="77777777" w:rsidR="00D51FF4" w:rsidRDefault="00000000">
            <w:r>
              <w:t>UAT by AWM</w:t>
            </w:r>
          </w:p>
        </w:tc>
        <w:tc>
          <w:tcPr>
            <w:tcW w:w="5800" w:type="dxa"/>
            <w:tcBorders>
              <w:top w:val="single" w:sz="2" w:space="0" w:color="AAAAAA"/>
              <w:left w:val="single" w:sz="2" w:space="0" w:color="AAAAAA"/>
              <w:bottom w:val="single" w:sz="2" w:space="0" w:color="AAAAAA"/>
              <w:right w:val="single" w:sz="2" w:space="0" w:color="AAAAAA"/>
            </w:tcBorders>
            <w:vAlign w:val="center"/>
          </w:tcPr>
          <w:p w14:paraId="1DC2CCF3" w14:textId="77777777" w:rsidR="00D51FF4" w:rsidRDefault="00000000">
            <w:r>
              <w:t>February 2027 (vendor support expected)</w:t>
            </w:r>
          </w:p>
        </w:tc>
      </w:tr>
      <w:tr w:rsidR="00D51FF4" w14:paraId="74A212A2" w14:textId="77777777">
        <w:tc>
          <w:tcPr>
            <w:tcW w:w="3400" w:type="dxa"/>
            <w:tcBorders>
              <w:top w:val="single" w:sz="2" w:space="0" w:color="AAAAAA"/>
              <w:left w:val="single" w:sz="2" w:space="0" w:color="AAAAAA"/>
              <w:bottom w:val="single" w:sz="2" w:space="0" w:color="AAAAAA"/>
              <w:right w:val="single" w:sz="2" w:space="0" w:color="AAAAAA"/>
            </w:tcBorders>
            <w:vAlign w:val="center"/>
          </w:tcPr>
          <w:p w14:paraId="2D3300DE" w14:textId="77777777" w:rsidR="00D51FF4" w:rsidRDefault="00000000">
            <w:r>
              <w:t>Launch preparation, App Store submission &amp; security assessment</w:t>
            </w:r>
          </w:p>
        </w:tc>
        <w:tc>
          <w:tcPr>
            <w:tcW w:w="5800" w:type="dxa"/>
            <w:tcBorders>
              <w:top w:val="single" w:sz="2" w:space="0" w:color="AAAAAA"/>
              <w:left w:val="single" w:sz="2" w:space="0" w:color="AAAAAA"/>
              <w:bottom w:val="single" w:sz="2" w:space="0" w:color="AAAAAA"/>
              <w:right w:val="single" w:sz="2" w:space="0" w:color="AAAAAA"/>
            </w:tcBorders>
            <w:vAlign w:val="center"/>
          </w:tcPr>
          <w:p w14:paraId="18B50C35" w14:textId="77777777" w:rsidR="00D51FF4" w:rsidRDefault="00000000">
            <w:r>
              <w:t>March 2027</w:t>
            </w:r>
          </w:p>
        </w:tc>
      </w:tr>
      <w:tr w:rsidR="00D51FF4" w14:paraId="204C1796" w14:textId="77777777">
        <w:tc>
          <w:tcPr>
            <w:tcW w:w="3400" w:type="dxa"/>
            <w:tcBorders>
              <w:top w:val="single" w:sz="2" w:space="0" w:color="AAAAAA"/>
              <w:left w:val="single" w:sz="2" w:space="0" w:color="AAAAAA"/>
              <w:bottom w:val="single" w:sz="2" w:space="0" w:color="AAAAAA"/>
              <w:right w:val="single" w:sz="2" w:space="0" w:color="AAAAAA"/>
            </w:tcBorders>
            <w:vAlign w:val="center"/>
          </w:tcPr>
          <w:p w14:paraId="08B1D8B3" w14:textId="77777777" w:rsidR="00D51FF4" w:rsidRDefault="00000000">
            <w:r>
              <w:t>Public app launch</w:t>
            </w:r>
          </w:p>
        </w:tc>
        <w:tc>
          <w:tcPr>
            <w:tcW w:w="5800" w:type="dxa"/>
            <w:tcBorders>
              <w:top w:val="single" w:sz="2" w:space="0" w:color="AAAAAA"/>
              <w:left w:val="single" w:sz="2" w:space="0" w:color="AAAAAA"/>
              <w:bottom w:val="single" w:sz="2" w:space="0" w:color="AAAAAA"/>
              <w:right w:val="single" w:sz="2" w:space="0" w:color="AAAAAA"/>
            </w:tcBorders>
            <w:vAlign w:val="center"/>
          </w:tcPr>
          <w:p w14:paraId="29D30AA5" w14:textId="77777777" w:rsidR="00D51FF4" w:rsidRDefault="00000000">
            <w:r>
              <w:t>1 April 2027 — fixed; delay is not acceptable</w:t>
            </w:r>
          </w:p>
        </w:tc>
      </w:tr>
    </w:tbl>
    <w:p w14:paraId="22319F73" w14:textId="77777777" w:rsidR="00D51FF4" w:rsidRDefault="00000000">
      <w:pPr>
        <w:spacing w:before="160" w:after="160"/>
      </w:pPr>
      <w:r>
        <w:rPr>
          <w:sz w:val="22"/>
          <w:szCs w:val="22"/>
        </w:rPr>
        <w:t>Please present your own sprint-level schedule, with key milestones. State clearly any conditions attached to it.</w:t>
      </w:r>
    </w:p>
    <w:p w14:paraId="64BEBCF7" w14:textId="77777777" w:rsidR="00D51FF4" w:rsidRDefault="00000000">
      <w:pPr>
        <w:pStyle w:val="Heading1"/>
        <w:spacing w:before="320" w:after="160"/>
      </w:pPr>
      <w:r>
        <w:t>9. Project Structure and Communication</w:t>
      </w:r>
    </w:p>
    <w:p w14:paraId="046446CC" w14:textId="74679233" w:rsidR="00D51FF4" w:rsidRDefault="00000000">
      <w:pPr>
        <w:pStyle w:val="ListParagraph"/>
        <w:numPr>
          <w:ilvl w:val="0"/>
          <w:numId w:val="2"/>
        </w:numPr>
        <w:spacing w:after="100"/>
      </w:pPr>
      <w:r>
        <w:t xml:space="preserve">All communication with AWM is remote: chat and online meetings, in English, through our global sourcing coordinator. Japanese-speaking bridge support on the vendor side is </w:t>
      </w:r>
      <w:r w:rsidR="00B634B1">
        <w:t>welcome but</w:t>
      </w:r>
      <w:r>
        <w:t xml:space="preserve"> not required.</w:t>
      </w:r>
    </w:p>
    <w:p w14:paraId="15FCA547" w14:textId="77777777" w:rsidR="00D51FF4" w:rsidRDefault="00000000">
      <w:pPr>
        <w:pStyle w:val="ListParagraph"/>
        <w:numPr>
          <w:ilvl w:val="0"/>
          <w:numId w:val="2"/>
        </w:numPr>
        <w:spacing w:after="100"/>
      </w:pPr>
      <w:r>
        <w:t>AWM answers written questions, sent through the designated channel. Only written agreements count.</w:t>
      </w:r>
    </w:p>
    <w:p w14:paraId="185D4BDE" w14:textId="77777777" w:rsidR="00D51FF4" w:rsidRDefault="00000000">
      <w:pPr>
        <w:pStyle w:val="ListParagraph"/>
        <w:numPr>
          <w:ilvl w:val="0"/>
          <w:numId w:val="2"/>
        </w:numPr>
        <w:spacing w:after="100"/>
      </w:pPr>
      <w:r>
        <w:t>We require weekly progress reports, in addition to Scrum ceremonies. Every report must show risks, issues, and dependencies clearly.</w:t>
      </w:r>
    </w:p>
    <w:p w14:paraId="4E344A88" w14:textId="76ADBB4D" w:rsidR="00D51FF4" w:rsidRDefault="00000000">
      <w:pPr>
        <w:pStyle w:val="ListParagraph"/>
        <w:numPr>
          <w:ilvl w:val="0"/>
          <w:numId w:val="2"/>
        </w:numPr>
        <w:spacing w:after="100"/>
      </w:pPr>
      <w:r>
        <w:t xml:space="preserve">Our stakeholders </w:t>
      </w:r>
      <w:r w:rsidR="00B16549">
        <w:t>are</w:t>
      </w:r>
      <w:r>
        <w:t xml:space="preserve"> the Digital Products Office (product owner), the IT Infrastructure/Backend team, the A-CORE maintenance team, Compliance, and Ginza Design Studio.</w:t>
      </w:r>
    </w:p>
    <w:p w14:paraId="471C16CD" w14:textId="77777777" w:rsidR="00D51FF4" w:rsidRDefault="00000000">
      <w:pPr>
        <w:pStyle w:val="Heading1"/>
        <w:spacing w:before="320" w:after="160"/>
      </w:pPr>
      <w:r>
        <w:t>10. Proposal Requirements</w:t>
      </w:r>
    </w:p>
    <w:p w14:paraId="1BA396AF" w14:textId="77777777" w:rsidR="00D51FF4" w:rsidRDefault="00000000">
      <w:pPr>
        <w:spacing w:after="160"/>
      </w:pPr>
      <w:r>
        <w:rPr>
          <w:sz w:val="22"/>
          <w:szCs w:val="22"/>
        </w:rPr>
        <w:t>Write your proposal in English. It must include at least:</w:t>
      </w:r>
    </w:p>
    <w:p w14:paraId="6DD873BD" w14:textId="77777777" w:rsidR="00D51FF4" w:rsidRDefault="00000000">
      <w:pPr>
        <w:pStyle w:val="ListParagraph"/>
        <w:numPr>
          <w:ilvl w:val="0"/>
          <w:numId w:val="2"/>
        </w:numPr>
        <w:spacing w:after="100"/>
      </w:pPr>
      <w:r>
        <w:t>Executive summary</w:t>
      </w:r>
    </w:p>
    <w:p w14:paraId="23DD1465" w14:textId="77777777" w:rsidR="00D51FF4" w:rsidRDefault="00000000">
      <w:pPr>
        <w:pStyle w:val="ListParagraph"/>
        <w:numPr>
          <w:ilvl w:val="0"/>
          <w:numId w:val="2"/>
        </w:numPr>
        <w:spacing w:after="100"/>
      </w:pPr>
      <w:r>
        <w:t>Scope of work, and a clear statement of what is out of scope</w:t>
      </w:r>
    </w:p>
    <w:p w14:paraId="73642E8B" w14:textId="6EF4562E" w:rsidR="00D51FF4" w:rsidRDefault="00000000">
      <w:pPr>
        <w:pStyle w:val="ListParagraph"/>
        <w:numPr>
          <w:ilvl w:val="0"/>
          <w:numId w:val="2"/>
        </w:numPr>
        <w:spacing w:after="100"/>
      </w:pPr>
      <w:r>
        <w:t xml:space="preserve">Your proposed solution and architecture, showing how you follow the mandated stack. Explain how you will use AI tools to cut </w:t>
      </w:r>
      <w:r w:rsidR="001B5F18">
        <w:t>costs</w:t>
      </w:r>
      <w:r>
        <w:t xml:space="preserve"> and improve quality — we expect concrete, checkable claims, not generic ones</w:t>
      </w:r>
    </w:p>
    <w:p w14:paraId="655A921D" w14:textId="77777777" w:rsidR="00D51FF4" w:rsidRDefault="00000000">
      <w:pPr>
        <w:pStyle w:val="ListParagraph"/>
        <w:numPr>
          <w:ilvl w:val="0"/>
          <w:numId w:val="2"/>
        </w:numPr>
        <w:spacing w:after="100"/>
      </w:pPr>
      <w:r>
        <w:t>Your estimate, with the basis for it, and a sprint-level schedule with key milestones</w:t>
      </w:r>
    </w:p>
    <w:p w14:paraId="5EA45A0B" w14:textId="77777777" w:rsidR="00D51FF4" w:rsidRDefault="00000000">
      <w:pPr>
        <w:pStyle w:val="ListParagraph"/>
        <w:numPr>
          <w:ilvl w:val="0"/>
          <w:numId w:val="2"/>
        </w:numPr>
        <w:spacing w:after="100"/>
      </w:pPr>
      <w:r>
        <w:t>Your meeting cadence and reporting approach</w:t>
      </w:r>
    </w:p>
    <w:p w14:paraId="621F4D55" w14:textId="77777777" w:rsidR="00D51FF4" w:rsidRDefault="00000000">
      <w:pPr>
        <w:pStyle w:val="ListParagraph"/>
        <w:numPr>
          <w:ilvl w:val="0"/>
          <w:numId w:val="2"/>
        </w:numPr>
        <w:spacing w:after="100"/>
      </w:pPr>
      <w:r>
        <w:t>Your approach to managing risks, issues, and dependencies, including your assumptions</w:t>
      </w:r>
    </w:p>
    <w:p w14:paraId="65E6A0F3" w14:textId="77777777" w:rsidR="00D51FF4" w:rsidRDefault="00000000">
      <w:pPr>
        <w:pStyle w:val="ListParagraph"/>
        <w:numPr>
          <w:ilvl w:val="0"/>
          <w:numId w:val="2"/>
        </w:numPr>
        <w:spacing w:after="100"/>
      </w:pPr>
      <w:r>
        <w:t>Approval and version history of the proposal document</w:t>
      </w:r>
    </w:p>
    <w:p w14:paraId="5BB979C5" w14:textId="77777777" w:rsidR="00D51FF4" w:rsidRDefault="00000000">
      <w:pPr>
        <w:pStyle w:val="ListParagraph"/>
        <w:numPr>
          <w:ilvl w:val="0"/>
          <w:numId w:val="2"/>
        </w:numPr>
        <w:spacing w:after="100"/>
      </w:pPr>
      <w:r>
        <w:t>Team structure and resource allocation plan</w:t>
      </w:r>
    </w:p>
    <w:p w14:paraId="75815F31" w14:textId="0D8EC97F" w:rsidR="00D51FF4" w:rsidRDefault="00000000">
      <w:pPr>
        <w:spacing w:before="160" w:after="160"/>
      </w:pPr>
      <w:r>
        <w:rPr>
          <w:sz w:val="22"/>
          <w:szCs w:val="22"/>
        </w:rPr>
        <w:t xml:space="preserve">How to submit: upload your proposal and supporting materials to the designated procurement folder, by the deadline on the cover page. Your presentation slot is 10 minutes. We will stop you </w:t>
      </w:r>
      <w:r w:rsidR="00B16549">
        <w:rPr>
          <w:sz w:val="22"/>
          <w:szCs w:val="22"/>
        </w:rPr>
        <w:t>on</w:t>
      </w:r>
      <w:r>
        <w:rPr>
          <w:sz w:val="22"/>
          <w:szCs w:val="22"/>
        </w:rPr>
        <w:t xml:space="preserve"> time.</w:t>
      </w:r>
    </w:p>
    <w:p w14:paraId="7F2DD8D4" w14:textId="77777777" w:rsidR="00D51FF4" w:rsidRDefault="00000000">
      <w:pPr>
        <w:pStyle w:val="Heading1"/>
        <w:spacing w:before="320" w:after="160"/>
      </w:pPr>
      <w:r>
        <w:t>11. Selection Criteria and Commercial Terms</w:t>
      </w:r>
    </w:p>
    <w:p w14:paraId="1CE42AF0" w14:textId="77777777" w:rsidR="00D51FF4" w:rsidRDefault="00000000">
      <w:pPr>
        <w:pStyle w:val="ListParagraph"/>
        <w:numPr>
          <w:ilvl w:val="0"/>
          <w:numId w:val="2"/>
        </w:numPr>
        <w:spacing w:after="100"/>
      </w:pPr>
      <w:r>
        <w:t>We evaluate proposals on: how well you understand the requirements, and the quality of your written questions; how sound and transparent your estimate and schedule are; how well your technical solution fits, your security posture, and your realistic use of AI; and how clear your proposal and presentation are.</w:t>
      </w:r>
    </w:p>
    <w:p w14:paraId="784FFEA5" w14:textId="70B08434" w:rsidR="00D51FF4" w:rsidRDefault="00000000">
      <w:pPr>
        <w:pStyle w:val="ListParagraph"/>
        <w:numPr>
          <w:ilvl w:val="0"/>
          <w:numId w:val="2"/>
        </w:numPr>
        <w:spacing w:after="100"/>
      </w:pPr>
      <w:r>
        <w:t xml:space="preserve">We do not disclose </w:t>
      </w:r>
      <w:r w:rsidR="001B5F18">
        <w:t>the budget</w:t>
      </w:r>
      <w:r>
        <w:t xml:space="preserve">. Present your pricing with a clear </w:t>
      </w:r>
      <w:r w:rsidR="001B5F18">
        <w:t>structure and</w:t>
      </w:r>
      <w:r>
        <w:t xml:space="preserve"> state your assumptions.</w:t>
      </w:r>
    </w:p>
    <w:p w14:paraId="2FE8E865" w14:textId="77777777" w:rsidR="00D51FF4" w:rsidRDefault="00000000">
      <w:pPr>
        <w:pStyle w:val="ListParagraph"/>
        <w:numPr>
          <w:ilvl w:val="0"/>
          <w:numId w:val="2"/>
        </w:numPr>
        <w:spacing w:after="100"/>
      </w:pPr>
      <w:r>
        <w:lastRenderedPageBreak/>
        <w:t>If we find defects after launch, the vendor must fix them quickly, at no extra cost, for a reasonable period.</w:t>
      </w:r>
    </w:p>
    <w:p w14:paraId="15282643" w14:textId="77777777" w:rsidR="00D51FF4" w:rsidRDefault="00000000">
      <w:pPr>
        <w:pStyle w:val="ListParagraph"/>
        <w:numPr>
          <w:ilvl w:val="0"/>
          <w:numId w:val="2"/>
        </w:numPr>
        <w:spacing w:after="100"/>
      </w:pPr>
      <w:r>
        <w:t>All deliverables and source code become AWM’s property once we make final payment.</w:t>
      </w:r>
    </w:p>
    <w:p w14:paraId="40509B53" w14:textId="77777777" w:rsidR="00D51FF4" w:rsidRDefault="00000000">
      <w:pPr>
        <w:pStyle w:val="ListParagraph"/>
        <w:numPr>
          <w:ilvl w:val="0"/>
          <w:numId w:val="2"/>
        </w:numPr>
        <w:spacing w:after="100"/>
      </w:pPr>
      <w:r>
        <w:t>Any change to the agreed scope must follow a change-control procedure. Please propose this procedure yourself.</w:t>
      </w:r>
    </w:p>
    <w:p w14:paraId="6F63A7D3" w14:textId="77777777" w:rsidR="00D51FF4" w:rsidRDefault="00000000">
      <w:pPr>
        <w:pStyle w:val="ListParagraph"/>
        <w:numPr>
          <w:ilvl w:val="0"/>
          <w:numId w:val="2"/>
        </w:numPr>
        <w:spacing w:after="100"/>
      </w:pPr>
      <w:r>
        <w:t>During the project, AWM may ask for a small number of extra admin functions, based on internal feedback. Please state how you would handle such requests.</w:t>
      </w:r>
    </w:p>
    <w:p w14:paraId="5D2A4056" w14:textId="77777777" w:rsidR="00D51FF4" w:rsidRDefault="00000000">
      <w:pPr>
        <w:pStyle w:val="Heading1"/>
        <w:spacing w:before="320" w:after="160"/>
      </w:pPr>
      <w:r>
        <w:t>12. Appendix A — Business &amp; Volume Assumptions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7"/>
        <w:gridCol w:w="6897"/>
      </w:tblGrid>
      <w:tr w:rsidR="00D51FF4" w14:paraId="3258FB21" w14:textId="77777777">
        <w:trPr>
          <w:tblHeader/>
        </w:trPr>
        <w:tc>
          <w:tcPr>
            <w:tcW w:w="0" w:type="auto"/>
            <w:tcBorders>
              <w:top w:val="single" w:sz="2" w:space="0" w:color="AAAAAA"/>
              <w:left w:val="single" w:sz="2" w:space="0" w:color="AAAAAA"/>
              <w:bottom w:val="single" w:sz="2" w:space="0" w:color="AAAAAA"/>
              <w:right w:val="single" w:sz="2" w:space="0" w:color="AAAAAA"/>
            </w:tcBorders>
            <w:shd w:val="clear" w:color="auto" w:fill="D9D9D9"/>
            <w:vAlign w:val="center"/>
          </w:tcPr>
          <w:p w14:paraId="38F318A8" w14:textId="77777777" w:rsidR="00D51FF4" w:rsidRDefault="00000000">
            <w:r>
              <w:rPr>
                <w:b/>
                <w:bCs/>
              </w:rPr>
              <w:t>Item</w:t>
            </w:r>
          </w:p>
        </w:tc>
        <w:tc>
          <w:tcPr>
            <w:tcW w:w="0" w:type="auto"/>
            <w:tcBorders>
              <w:top w:val="single" w:sz="2" w:space="0" w:color="AAAAAA"/>
              <w:left w:val="single" w:sz="2" w:space="0" w:color="AAAAAA"/>
              <w:bottom w:val="single" w:sz="2" w:space="0" w:color="AAAAAA"/>
              <w:right w:val="single" w:sz="2" w:space="0" w:color="AAAAAA"/>
            </w:tcBorders>
            <w:shd w:val="clear" w:color="auto" w:fill="D9D9D9"/>
            <w:vAlign w:val="center"/>
          </w:tcPr>
          <w:p w14:paraId="6105B0B5" w14:textId="77777777" w:rsidR="00D51FF4" w:rsidRDefault="00000000">
            <w:r>
              <w:rPr>
                <w:b/>
                <w:bCs/>
              </w:rPr>
              <w:t>Assumption</w:t>
            </w:r>
          </w:p>
        </w:tc>
      </w:tr>
      <w:tr w:rsidR="00D51FF4" w14:paraId="7471DB03" w14:textId="77777777">
        <w:tc>
          <w:tcPr>
            <w:tcW w:w="3000" w:type="dxa"/>
            <w:tcBorders>
              <w:top w:val="single" w:sz="2" w:space="0" w:color="AAAAAA"/>
              <w:left w:val="single" w:sz="2" w:space="0" w:color="AAAAAA"/>
              <w:bottom w:val="single" w:sz="2" w:space="0" w:color="AAAAAA"/>
              <w:right w:val="single" w:sz="2" w:space="0" w:color="AAAAAA"/>
            </w:tcBorders>
            <w:vAlign w:val="center"/>
          </w:tcPr>
          <w:p w14:paraId="1AA6DFA2" w14:textId="77777777" w:rsidR="00D51FF4" w:rsidRDefault="00000000">
            <w:r>
              <w:t>Existing customers (offline)</w:t>
            </w:r>
          </w:p>
        </w:tc>
        <w:tc>
          <w:tcPr>
            <w:tcW w:w="6200" w:type="dxa"/>
            <w:tcBorders>
              <w:top w:val="single" w:sz="2" w:space="0" w:color="AAAAAA"/>
              <w:left w:val="single" w:sz="2" w:space="0" w:color="AAAAAA"/>
              <w:bottom w:val="single" w:sz="2" w:space="0" w:color="AAAAAA"/>
              <w:right w:val="single" w:sz="2" w:space="0" w:color="AAAAAA"/>
            </w:tcBorders>
            <w:vAlign w:val="center"/>
          </w:tcPr>
          <w:p w14:paraId="0EDDF7A3" w14:textId="77777777" w:rsidR="00D51FF4" w:rsidRDefault="00000000">
            <w:r>
              <w:t>About 210,000. We will invite them to register on Astra Mobile in phases, after launch.</w:t>
            </w:r>
          </w:p>
        </w:tc>
      </w:tr>
      <w:tr w:rsidR="00D51FF4" w14:paraId="513FDC1A" w14:textId="77777777">
        <w:tc>
          <w:tcPr>
            <w:tcW w:w="3000" w:type="dxa"/>
            <w:tcBorders>
              <w:top w:val="single" w:sz="2" w:space="0" w:color="AAAAAA"/>
              <w:left w:val="single" w:sz="2" w:space="0" w:color="AAAAAA"/>
              <w:bottom w:val="single" w:sz="2" w:space="0" w:color="AAAAAA"/>
              <w:right w:val="single" w:sz="2" w:space="0" w:color="AAAAAA"/>
            </w:tcBorders>
            <w:vAlign w:val="center"/>
          </w:tcPr>
          <w:p w14:paraId="4EEC0823" w14:textId="77777777" w:rsidR="00D51FF4" w:rsidRDefault="00000000">
            <w:r>
              <w:t>Pre-registration campaign</w:t>
            </w:r>
          </w:p>
        </w:tc>
        <w:tc>
          <w:tcPr>
            <w:tcW w:w="6200" w:type="dxa"/>
            <w:tcBorders>
              <w:top w:val="single" w:sz="2" w:space="0" w:color="AAAAAA"/>
              <w:left w:val="single" w:sz="2" w:space="0" w:color="AAAAAA"/>
              <w:bottom w:val="single" w:sz="2" w:space="0" w:color="AAAAAA"/>
              <w:right w:val="single" w:sz="2" w:space="0" w:color="AAAAAA"/>
            </w:tcBorders>
            <w:vAlign w:val="center"/>
          </w:tcPr>
          <w:p w14:paraId="5000FEE8" w14:textId="77777777" w:rsidR="00D51FF4" w:rsidRDefault="00000000">
            <w:r>
              <w:t>About 20,000 pre-registered email leads, to be imported at launch. AWM marketing provides the CSV file; the format is still to be agreed.</w:t>
            </w:r>
          </w:p>
        </w:tc>
      </w:tr>
      <w:tr w:rsidR="00D51FF4" w14:paraId="6F4C6282" w14:textId="77777777">
        <w:tc>
          <w:tcPr>
            <w:tcW w:w="3000" w:type="dxa"/>
            <w:tcBorders>
              <w:top w:val="single" w:sz="2" w:space="0" w:color="AAAAAA"/>
              <w:left w:val="single" w:sz="2" w:space="0" w:color="AAAAAA"/>
              <w:bottom w:val="single" w:sz="2" w:space="0" w:color="AAAAAA"/>
              <w:right w:val="single" w:sz="2" w:space="0" w:color="AAAAAA"/>
            </w:tcBorders>
            <w:vAlign w:val="center"/>
          </w:tcPr>
          <w:p w14:paraId="19EBB8C6" w14:textId="77777777" w:rsidR="00D51FF4" w:rsidRDefault="00000000">
            <w:r>
              <w:t>Registered members — Year 1 target</w:t>
            </w:r>
          </w:p>
        </w:tc>
        <w:tc>
          <w:tcPr>
            <w:tcW w:w="6200" w:type="dxa"/>
            <w:tcBorders>
              <w:top w:val="single" w:sz="2" w:space="0" w:color="AAAAAA"/>
              <w:left w:val="single" w:sz="2" w:space="0" w:color="AAAAAA"/>
              <w:bottom w:val="single" w:sz="2" w:space="0" w:color="AAAAAA"/>
              <w:right w:val="single" w:sz="2" w:space="0" w:color="AAAAAA"/>
            </w:tcBorders>
            <w:vAlign w:val="center"/>
          </w:tcPr>
          <w:p w14:paraId="031C49EB" w14:textId="77777777" w:rsidR="00D51FF4" w:rsidRDefault="00000000">
            <w:r>
              <w:t>60,000 registered members, with about 25,000 monthly active.</w:t>
            </w:r>
          </w:p>
        </w:tc>
      </w:tr>
      <w:tr w:rsidR="00D51FF4" w14:paraId="4E4D86EA" w14:textId="77777777">
        <w:tc>
          <w:tcPr>
            <w:tcW w:w="3000" w:type="dxa"/>
            <w:tcBorders>
              <w:top w:val="single" w:sz="2" w:space="0" w:color="AAAAAA"/>
              <w:left w:val="single" w:sz="2" w:space="0" w:color="AAAAAA"/>
              <w:bottom w:val="single" w:sz="2" w:space="0" w:color="AAAAAA"/>
              <w:right w:val="single" w:sz="2" w:space="0" w:color="AAAAAA"/>
            </w:tcBorders>
            <w:vAlign w:val="center"/>
          </w:tcPr>
          <w:p w14:paraId="606C0086" w14:textId="77777777" w:rsidR="00D51FF4" w:rsidRDefault="00000000">
            <w:r>
              <w:t>Peak traffic</w:t>
            </w:r>
          </w:p>
        </w:tc>
        <w:tc>
          <w:tcPr>
            <w:tcW w:w="6200" w:type="dxa"/>
            <w:tcBorders>
              <w:top w:val="single" w:sz="2" w:space="0" w:color="AAAAAA"/>
              <w:left w:val="single" w:sz="2" w:space="0" w:color="AAAAAA"/>
              <w:bottom w:val="single" w:sz="2" w:space="0" w:color="AAAAAA"/>
              <w:right w:val="single" w:sz="2" w:space="0" w:color="AAAAAA"/>
            </w:tcBorders>
            <w:vAlign w:val="center"/>
          </w:tcPr>
          <w:p w14:paraId="2A5D09CB" w14:textId="77777777" w:rsidR="00D51FF4" w:rsidRDefault="00000000">
            <w:r>
              <w:t>Month-end and dividend-payment days. We expect roughly 3 to 4 times normal traffic.</w:t>
            </w:r>
          </w:p>
        </w:tc>
      </w:tr>
      <w:tr w:rsidR="00D51FF4" w14:paraId="11FCC699" w14:textId="77777777">
        <w:tc>
          <w:tcPr>
            <w:tcW w:w="3000" w:type="dxa"/>
            <w:tcBorders>
              <w:top w:val="single" w:sz="2" w:space="0" w:color="AAAAAA"/>
              <w:left w:val="single" w:sz="2" w:space="0" w:color="AAAAAA"/>
              <w:bottom w:val="single" w:sz="2" w:space="0" w:color="AAAAAA"/>
              <w:right w:val="single" w:sz="2" w:space="0" w:color="AAAAAA"/>
            </w:tcBorders>
            <w:vAlign w:val="center"/>
          </w:tcPr>
          <w:p w14:paraId="0F3D9481" w14:textId="77777777" w:rsidR="00D51FF4" w:rsidRDefault="00000000">
            <w:r>
              <w:t>Data volume at launch</w:t>
            </w:r>
          </w:p>
        </w:tc>
        <w:tc>
          <w:tcPr>
            <w:tcW w:w="6200" w:type="dxa"/>
            <w:tcBorders>
              <w:top w:val="single" w:sz="2" w:space="0" w:color="AAAAAA"/>
              <w:left w:val="single" w:sz="2" w:space="0" w:color="AAAAAA"/>
              <w:bottom w:val="single" w:sz="2" w:space="0" w:color="AAAAAA"/>
              <w:right w:val="single" w:sz="2" w:space="0" w:color="AAAAAA"/>
            </w:tcBorders>
            <w:vAlign w:val="center"/>
          </w:tcPr>
          <w:p w14:paraId="4876D601" w14:textId="77777777" w:rsidR="00D51FF4" w:rsidRDefault="00000000">
            <w:r>
              <w:t>The customer master has about 210,000 rows, held in A-CORE. App-side data starts from zero.</w:t>
            </w:r>
          </w:p>
        </w:tc>
      </w:tr>
      <w:tr w:rsidR="00D51FF4" w14:paraId="4AF4A953" w14:textId="77777777">
        <w:tc>
          <w:tcPr>
            <w:tcW w:w="3000" w:type="dxa"/>
            <w:tcBorders>
              <w:top w:val="single" w:sz="2" w:space="0" w:color="AAAAAA"/>
              <w:left w:val="single" w:sz="2" w:space="0" w:color="AAAAAA"/>
              <w:bottom w:val="single" w:sz="2" w:space="0" w:color="AAAAAA"/>
              <w:right w:val="single" w:sz="2" w:space="0" w:color="AAAAAA"/>
            </w:tcBorders>
            <w:vAlign w:val="center"/>
          </w:tcPr>
          <w:p w14:paraId="295B9414" w14:textId="77777777" w:rsidR="00D51FF4" w:rsidRDefault="00000000">
            <w:r>
              <w:t>Related systems</w:t>
            </w:r>
          </w:p>
        </w:tc>
        <w:tc>
          <w:tcPr>
            <w:tcW w:w="6200" w:type="dxa"/>
            <w:tcBorders>
              <w:top w:val="single" w:sz="2" w:space="0" w:color="AAAAAA"/>
              <w:left w:val="single" w:sz="2" w:space="0" w:color="AAAAAA"/>
              <w:bottom w:val="single" w:sz="2" w:space="0" w:color="AAAAAA"/>
              <w:right w:val="single" w:sz="2" w:space="0" w:color="AAAAAA"/>
            </w:tcBorders>
            <w:vAlign w:val="center"/>
          </w:tcPr>
          <w:p w14:paraId="394C9B75" w14:textId="30E89B7B" w:rsidR="00D51FF4" w:rsidRDefault="00000000">
            <w:r>
              <w:t>A-CORE for investment management, our call-</w:t>
            </w:r>
            <w:r w:rsidR="00B16549">
              <w:t>center</w:t>
            </w:r>
            <w:r>
              <w:t xml:space="preserve"> CRM, our </w:t>
            </w:r>
            <w:proofErr w:type="spellStart"/>
            <w:r>
              <w:t>eKYC</w:t>
            </w:r>
            <w:proofErr w:type="spellEnd"/>
            <w:r>
              <w:t xml:space="preserve"> provider, our bank-account verification service, and our market-data feed provider.</w:t>
            </w:r>
          </w:p>
        </w:tc>
      </w:tr>
      <w:tr w:rsidR="00D51FF4" w14:paraId="6223EC9F" w14:textId="77777777">
        <w:tc>
          <w:tcPr>
            <w:tcW w:w="3000" w:type="dxa"/>
            <w:tcBorders>
              <w:top w:val="single" w:sz="2" w:space="0" w:color="AAAAAA"/>
              <w:left w:val="single" w:sz="2" w:space="0" w:color="AAAAAA"/>
              <w:bottom w:val="single" w:sz="2" w:space="0" w:color="AAAAAA"/>
              <w:right w:val="single" w:sz="2" w:space="0" w:color="AAAAAA"/>
            </w:tcBorders>
            <w:vAlign w:val="center"/>
          </w:tcPr>
          <w:p w14:paraId="2710BC7B" w14:textId="77777777" w:rsidR="00D51FF4" w:rsidRDefault="00000000">
            <w:r>
              <w:t>Fee calculation note</w:t>
            </w:r>
          </w:p>
        </w:tc>
        <w:tc>
          <w:tcPr>
            <w:tcW w:w="6200" w:type="dxa"/>
            <w:tcBorders>
              <w:top w:val="single" w:sz="2" w:space="0" w:color="AAAAAA"/>
              <w:left w:val="single" w:sz="2" w:space="0" w:color="AAAAAA"/>
              <w:bottom w:val="single" w:sz="2" w:space="0" w:color="AAAAAA"/>
              <w:right w:val="single" w:sz="2" w:space="0" w:color="AAAAAA"/>
            </w:tcBorders>
            <w:vAlign w:val="center"/>
          </w:tcPr>
          <w:p w14:paraId="481B80AB" w14:textId="77777777" w:rsidR="00D51FF4" w:rsidRDefault="00000000">
            <w:r>
              <w:t>For historical reasons, some legacy discretionary-mandate accounts in A-CORE calculate the management fee differently: on an average-daily-balance basis.</w:t>
            </w:r>
          </w:p>
        </w:tc>
      </w:tr>
    </w:tbl>
    <w:p w14:paraId="17397B10" w14:textId="77777777" w:rsidR="00D51FF4" w:rsidRDefault="00000000">
      <w:pPr>
        <w:pStyle w:val="Heading1"/>
        <w:spacing w:before="320" w:after="160"/>
      </w:pPr>
      <w:r>
        <w:t>13. Appendix B — Functional Requirements Detail</w:t>
      </w:r>
    </w:p>
    <w:p w14:paraId="1332CC7D" w14:textId="77777777" w:rsidR="00D51FF4" w:rsidRDefault="00000000">
      <w:pPr>
        <w:spacing w:after="160"/>
      </w:pPr>
      <w:r>
        <w:rPr>
          <w:i/>
          <w:iCs/>
          <w:sz w:val="22"/>
          <w:szCs w:val="22"/>
        </w:rPr>
        <w:t xml:space="preserve">Covers F-01 through F-13 (see Section 6 for scope). This is our current understanding; confirm and refine open points in writing during the </w:t>
      </w:r>
      <w:proofErr w:type="spellStart"/>
      <w:r>
        <w:rPr>
          <w:i/>
          <w:iCs/>
          <w:sz w:val="22"/>
          <w:szCs w:val="22"/>
        </w:rPr>
        <w:t>RfP</w:t>
      </w:r>
      <w:proofErr w:type="spellEnd"/>
      <w:r>
        <w:rPr>
          <w:i/>
          <w:iCs/>
          <w:sz w:val="22"/>
          <w:szCs w:val="22"/>
        </w:rPr>
        <w:t xml:space="preserve"> period.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8"/>
        <w:gridCol w:w="1891"/>
        <w:gridCol w:w="5228"/>
        <w:gridCol w:w="2447"/>
      </w:tblGrid>
      <w:tr w:rsidR="00D51FF4" w14:paraId="31205C46" w14:textId="77777777">
        <w:trPr>
          <w:tblHeader/>
        </w:trPr>
        <w:tc>
          <w:tcPr>
            <w:tcW w:w="0" w:type="auto"/>
            <w:tcBorders>
              <w:top w:val="single" w:sz="2" w:space="0" w:color="AAAAAA"/>
              <w:left w:val="single" w:sz="2" w:space="0" w:color="AAAAAA"/>
              <w:bottom w:val="single" w:sz="2" w:space="0" w:color="AAAAAA"/>
              <w:right w:val="single" w:sz="2" w:space="0" w:color="AAAAAA"/>
            </w:tcBorders>
            <w:shd w:val="clear" w:color="auto" w:fill="D9D9D9"/>
            <w:vAlign w:val="center"/>
          </w:tcPr>
          <w:p w14:paraId="1EDB8951" w14:textId="77777777" w:rsidR="00D51FF4" w:rsidRDefault="00000000">
            <w:r>
              <w:rPr>
                <w:b/>
                <w:bCs/>
              </w:rPr>
              <w:t>ID</w:t>
            </w:r>
          </w:p>
        </w:tc>
        <w:tc>
          <w:tcPr>
            <w:tcW w:w="0" w:type="auto"/>
            <w:tcBorders>
              <w:top w:val="single" w:sz="2" w:space="0" w:color="AAAAAA"/>
              <w:left w:val="single" w:sz="2" w:space="0" w:color="AAAAAA"/>
              <w:bottom w:val="single" w:sz="2" w:space="0" w:color="AAAAAA"/>
              <w:right w:val="single" w:sz="2" w:space="0" w:color="AAAAAA"/>
            </w:tcBorders>
            <w:shd w:val="clear" w:color="auto" w:fill="D9D9D9"/>
            <w:vAlign w:val="center"/>
          </w:tcPr>
          <w:p w14:paraId="672F9ADA" w14:textId="77777777" w:rsidR="00D51FF4" w:rsidRDefault="00000000">
            <w:r>
              <w:rPr>
                <w:b/>
                <w:bCs/>
              </w:rPr>
              <w:t>Feature</w:t>
            </w:r>
          </w:p>
        </w:tc>
        <w:tc>
          <w:tcPr>
            <w:tcW w:w="0" w:type="auto"/>
            <w:tcBorders>
              <w:top w:val="single" w:sz="2" w:space="0" w:color="AAAAAA"/>
              <w:left w:val="single" w:sz="2" w:space="0" w:color="AAAAAA"/>
              <w:bottom w:val="single" w:sz="2" w:space="0" w:color="AAAAAA"/>
              <w:right w:val="single" w:sz="2" w:space="0" w:color="AAAAAA"/>
            </w:tcBorders>
            <w:shd w:val="clear" w:color="auto" w:fill="D9D9D9"/>
            <w:vAlign w:val="center"/>
          </w:tcPr>
          <w:p w14:paraId="28548067" w14:textId="77777777" w:rsidR="00D51FF4" w:rsidRDefault="00000000">
            <w:r>
              <w:rPr>
                <w:b/>
                <w:bCs/>
              </w:rPr>
              <w:t>Key Functions &amp; Expected Logic</w:t>
            </w:r>
          </w:p>
        </w:tc>
        <w:tc>
          <w:tcPr>
            <w:tcW w:w="0" w:type="auto"/>
            <w:tcBorders>
              <w:top w:val="single" w:sz="2" w:space="0" w:color="AAAAAA"/>
              <w:left w:val="single" w:sz="2" w:space="0" w:color="AAAAAA"/>
              <w:bottom w:val="single" w:sz="2" w:space="0" w:color="AAAAAA"/>
              <w:right w:val="single" w:sz="2" w:space="0" w:color="AAAAAA"/>
            </w:tcBorders>
            <w:shd w:val="clear" w:color="auto" w:fill="D9D9D9"/>
            <w:vAlign w:val="center"/>
          </w:tcPr>
          <w:p w14:paraId="4CCEB5C6" w14:textId="77777777" w:rsidR="00D51FF4" w:rsidRDefault="00000000">
            <w:r>
              <w:rPr>
                <w:b/>
                <w:bCs/>
              </w:rPr>
              <w:t>Comments</w:t>
            </w:r>
          </w:p>
        </w:tc>
      </w:tr>
      <w:tr w:rsidR="00D51FF4" w14:paraId="6E0A5515" w14:textId="77777777">
        <w:tc>
          <w:tcPr>
            <w:tcW w:w="600" w:type="dxa"/>
            <w:tcBorders>
              <w:top w:val="single" w:sz="2" w:space="0" w:color="AAAAAA"/>
              <w:left w:val="single" w:sz="2" w:space="0" w:color="AAAAAA"/>
              <w:bottom w:val="single" w:sz="2" w:space="0" w:color="AAAAAA"/>
              <w:right w:val="single" w:sz="2" w:space="0" w:color="AAAAAA"/>
            </w:tcBorders>
            <w:vAlign w:val="center"/>
          </w:tcPr>
          <w:p w14:paraId="4180C01F" w14:textId="77777777" w:rsidR="00D51FF4" w:rsidRDefault="00000000">
            <w:r>
              <w:t>F-01</w:t>
            </w:r>
          </w:p>
        </w:tc>
        <w:tc>
          <w:tcPr>
            <w:tcW w:w="1700" w:type="dxa"/>
            <w:tcBorders>
              <w:top w:val="single" w:sz="2" w:space="0" w:color="AAAAAA"/>
              <w:left w:val="single" w:sz="2" w:space="0" w:color="AAAAAA"/>
              <w:bottom w:val="single" w:sz="2" w:space="0" w:color="AAAAAA"/>
              <w:right w:val="single" w:sz="2" w:space="0" w:color="AAAAAA"/>
            </w:tcBorders>
            <w:vAlign w:val="center"/>
          </w:tcPr>
          <w:p w14:paraId="0357452D" w14:textId="77777777" w:rsidR="00D51FF4" w:rsidRDefault="00000000">
            <w:r>
              <w:t xml:space="preserve">Member registration &amp; </w:t>
            </w:r>
            <w:proofErr w:type="spellStart"/>
            <w:r>
              <w:t>eKYC</w:t>
            </w:r>
            <w:proofErr w:type="spellEnd"/>
            <w:r>
              <w:t xml:space="preserve"> onboarding</w:t>
            </w:r>
          </w:p>
        </w:tc>
        <w:tc>
          <w:tcPr>
            <w:tcW w:w="4700" w:type="dxa"/>
            <w:tcBorders>
              <w:top w:val="single" w:sz="2" w:space="0" w:color="AAAAAA"/>
              <w:left w:val="single" w:sz="2" w:space="0" w:color="AAAAAA"/>
              <w:bottom w:val="single" w:sz="2" w:space="0" w:color="AAAAAA"/>
              <w:right w:val="single" w:sz="2" w:space="0" w:color="AAAAAA"/>
            </w:tcBorders>
            <w:vAlign w:val="center"/>
          </w:tcPr>
          <w:p w14:paraId="46056FA4" w14:textId="77777777" w:rsidR="00D51FF4" w:rsidRDefault="00000000">
            <w:pPr>
              <w:pStyle w:val="ListParagraph"/>
              <w:numPr>
                <w:ilvl w:val="0"/>
                <w:numId w:val="2"/>
              </w:numPr>
              <w:spacing w:after="90"/>
            </w:pPr>
            <w:r>
              <w:t>Support member pre-registration using email or SMS verification.</w:t>
            </w:r>
          </w:p>
          <w:p w14:paraId="5998CB6E" w14:textId="23FC598C" w:rsidR="00D51FF4" w:rsidRDefault="00000000">
            <w:pPr>
              <w:pStyle w:val="ListParagraph"/>
              <w:numPr>
                <w:ilvl w:val="0"/>
                <w:numId w:val="2"/>
              </w:numPr>
              <w:spacing w:after="90"/>
            </w:pPr>
            <w:r>
              <w:t xml:space="preserve">Validate email format and phone number format before allowing the one-time code to be sent; limit resends to once every 60 seconds and </w:t>
            </w:r>
            <w:r w:rsidR="00B16549">
              <w:t>expires</w:t>
            </w:r>
            <w:r>
              <w:t xml:space="preserve"> each code after 5 minutes.</w:t>
            </w:r>
          </w:p>
          <w:p w14:paraId="55C12788" w14:textId="77777777" w:rsidR="00D51FF4" w:rsidRDefault="00000000">
            <w:pPr>
              <w:pStyle w:val="ListParagraph"/>
              <w:numPr>
                <w:ilvl w:val="0"/>
                <w:numId w:val="2"/>
              </w:numPr>
              <w:spacing w:after="90"/>
            </w:pPr>
            <w:r>
              <w:t xml:space="preserve">Enable full account activation through </w:t>
            </w:r>
            <w:proofErr w:type="spellStart"/>
            <w:r>
              <w:t>eKYC</w:t>
            </w:r>
            <w:proofErr w:type="spellEnd"/>
            <w:r>
              <w:t>, using the contracted provider's JPKI photo-ID-plus-selfie flow.</w:t>
            </w:r>
          </w:p>
          <w:p w14:paraId="6E166DCF" w14:textId="77777777" w:rsidR="00D51FF4" w:rsidRDefault="00000000">
            <w:pPr>
              <w:pStyle w:val="ListParagraph"/>
              <w:numPr>
                <w:ilvl w:val="0"/>
                <w:numId w:val="2"/>
              </w:numPr>
              <w:spacing w:after="90"/>
            </w:pPr>
            <w:r>
              <w:t xml:space="preserve">Show specific, member-friendly error messages for common </w:t>
            </w:r>
            <w:proofErr w:type="spellStart"/>
            <w:r>
              <w:t>eKYC</w:t>
            </w:r>
            <w:proofErr w:type="spellEnd"/>
            <w:r>
              <w:t xml:space="preserve"> failures: blurry photo, expired ID, or a name mismatch between the ID and the selfie — not just a generic “verification failed.”</w:t>
            </w:r>
          </w:p>
          <w:p w14:paraId="6D7FA37F" w14:textId="77777777" w:rsidR="00D51FF4" w:rsidRDefault="00000000">
            <w:pPr>
              <w:pStyle w:val="ListParagraph"/>
              <w:numPr>
                <w:ilvl w:val="0"/>
                <w:numId w:val="2"/>
              </w:numPr>
              <w:spacing w:after="90"/>
            </w:pPr>
            <w:r>
              <w:t xml:space="preserve">If </w:t>
            </w:r>
            <w:proofErr w:type="spellStart"/>
            <w:r>
              <w:t>eKYC</w:t>
            </w:r>
            <w:proofErr w:type="spellEnd"/>
            <w:r>
              <w:t xml:space="preserve"> capture fails three times in a row, offer a fallback path (for example, a manual review submission) rather than a dead end.</w:t>
            </w:r>
          </w:p>
          <w:p w14:paraId="54B01E5F" w14:textId="77777777" w:rsidR="00D51FF4" w:rsidRDefault="00000000">
            <w:pPr>
              <w:pStyle w:val="ListParagraph"/>
              <w:numPr>
                <w:ilvl w:val="0"/>
                <w:numId w:val="2"/>
              </w:numPr>
              <w:spacing w:after="90"/>
            </w:pPr>
            <w:r>
              <w:t>Include a suitability questionnaire as part of activation, and store the answers with a date, so later suitability re-checks (F-04) can reference when the profile was last confirmed.</w:t>
            </w:r>
          </w:p>
          <w:p w14:paraId="0389F742" w14:textId="77777777" w:rsidR="00D51FF4" w:rsidRDefault="00000000">
            <w:pPr>
              <w:pStyle w:val="ListParagraph"/>
              <w:numPr>
                <w:ilvl w:val="0"/>
                <w:numId w:val="2"/>
              </w:numPr>
              <w:spacing w:after="90"/>
            </w:pPr>
            <w:r>
              <w:t>Check for duplicate records against the A-CORE customer master; flag a likely match for manual review rather than silently blocking the application.</w:t>
            </w:r>
          </w:p>
          <w:p w14:paraId="5EDF6329" w14:textId="77777777" w:rsidR="00D51FF4" w:rsidRDefault="00000000">
            <w:pPr>
              <w:pStyle w:val="ListParagraph"/>
              <w:numPr>
                <w:ilvl w:val="0"/>
                <w:numId w:val="2"/>
              </w:numPr>
              <w:spacing w:after="90"/>
            </w:pPr>
            <w:r>
              <w:t>Save application drafts at every step, so a member can leave and resume later.</w:t>
            </w:r>
          </w:p>
          <w:p w14:paraId="3AEC00F9" w14:textId="77777777" w:rsidR="00D51FF4" w:rsidRDefault="00000000">
            <w:pPr>
              <w:pStyle w:val="ListParagraph"/>
              <w:numPr>
                <w:ilvl w:val="0"/>
                <w:numId w:val="2"/>
              </w:numPr>
              <w:spacing w:after="90"/>
            </w:pPr>
            <w:r>
              <w:t>Capture Terms &amp; Conditions and electronic-delivery consent, with timestamped evidence.</w:t>
            </w:r>
          </w:p>
        </w:tc>
        <w:tc>
          <w:tcPr>
            <w:tcW w:w="2200" w:type="dxa"/>
            <w:tcBorders>
              <w:top w:val="single" w:sz="2" w:space="0" w:color="AAAAAA"/>
              <w:left w:val="single" w:sz="2" w:space="0" w:color="AAAAAA"/>
              <w:bottom w:val="single" w:sz="2" w:space="0" w:color="AAAAAA"/>
              <w:right w:val="single" w:sz="2" w:space="0" w:color="AAAAAA"/>
            </w:tcBorders>
            <w:vAlign w:val="center"/>
          </w:tcPr>
          <w:p w14:paraId="0AEE2B93" w14:textId="5726843F" w:rsidR="00D51FF4" w:rsidRDefault="00000000">
            <w:proofErr w:type="spellStart"/>
            <w:r>
              <w:t>Lets</w:t>
            </w:r>
            <w:proofErr w:type="spellEnd"/>
            <w:r>
              <w:t xml:space="preserve"> new members open an account and pass identity verification, entirely from the app</w:t>
            </w:r>
            <w:r w:rsidR="00E0707D">
              <w:t xml:space="preserve"> through AWM provided API integration.</w:t>
            </w:r>
          </w:p>
        </w:tc>
      </w:tr>
      <w:tr w:rsidR="00D51FF4" w14:paraId="2335BF06" w14:textId="77777777">
        <w:tc>
          <w:tcPr>
            <w:tcW w:w="600" w:type="dxa"/>
            <w:tcBorders>
              <w:top w:val="single" w:sz="2" w:space="0" w:color="AAAAAA"/>
              <w:left w:val="single" w:sz="2" w:space="0" w:color="AAAAAA"/>
              <w:bottom w:val="single" w:sz="2" w:space="0" w:color="AAAAAA"/>
              <w:right w:val="single" w:sz="2" w:space="0" w:color="AAAAAA"/>
            </w:tcBorders>
            <w:vAlign w:val="center"/>
          </w:tcPr>
          <w:p w14:paraId="1D6EE6B0" w14:textId="77777777" w:rsidR="00D51FF4" w:rsidRDefault="00000000">
            <w:r>
              <w:lastRenderedPageBreak/>
              <w:t>F-02</w:t>
            </w:r>
          </w:p>
        </w:tc>
        <w:tc>
          <w:tcPr>
            <w:tcW w:w="1700" w:type="dxa"/>
            <w:tcBorders>
              <w:top w:val="single" w:sz="2" w:space="0" w:color="AAAAAA"/>
              <w:left w:val="single" w:sz="2" w:space="0" w:color="AAAAAA"/>
              <w:bottom w:val="single" w:sz="2" w:space="0" w:color="AAAAAA"/>
              <w:right w:val="single" w:sz="2" w:space="0" w:color="AAAAAA"/>
            </w:tcBorders>
            <w:vAlign w:val="center"/>
          </w:tcPr>
          <w:p w14:paraId="4294C2AE" w14:textId="77777777" w:rsidR="00D51FF4" w:rsidRDefault="00000000">
            <w:r>
              <w:t>Authentication &amp; session management</w:t>
            </w:r>
          </w:p>
        </w:tc>
        <w:tc>
          <w:tcPr>
            <w:tcW w:w="4700" w:type="dxa"/>
            <w:tcBorders>
              <w:top w:val="single" w:sz="2" w:space="0" w:color="AAAAAA"/>
              <w:left w:val="single" w:sz="2" w:space="0" w:color="AAAAAA"/>
              <w:bottom w:val="single" w:sz="2" w:space="0" w:color="AAAAAA"/>
              <w:right w:val="single" w:sz="2" w:space="0" w:color="AAAAAA"/>
            </w:tcBorders>
            <w:vAlign w:val="center"/>
          </w:tcPr>
          <w:p w14:paraId="5FFD77C2" w14:textId="77777777" w:rsidR="00D51FF4" w:rsidRDefault="00000000">
            <w:pPr>
              <w:pStyle w:val="ListParagraph"/>
              <w:numPr>
                <w:ilvl w:val="0"/>
                <w:numId w:val="2"/>
              </w:numPr>
              <w:spacing w:after="90"/>
            </w:pPr>
            <w:r>
              <w:t>Allow login with Face ID or Touch ID.</w:t>
            </w:r>
          </w:p>
          <w:p w14:paraId="19E8328F" w14:textId="77777777" w:rsidR="00D51FF4" w:rsidRDefault="00000000">
            <w:pPr>
              <w:pStyle w:val="ListParagraph"/>
              <w:numPr>
                <w:ilvl w:val="0"/>
                <w:numId w:val="2"/>
              </w:numPr>
              <w:spacing w:after="90"/>
            </w:pPr>
            <w:r>
              <w:t>Provide password login as a fallback. Require a minimum of 12 characters, with at least one number and one symbol, and disallow reuse of the last 5 passwords.</w:t>
            </w:r>
          </w:p>
          <w:p w14:paraId="7BE84CB2" w14:textId="77777777" w:rsidR="00D51FF4" w:rsidRDefault="00000000">
            <w:pPr>
              <w:pStyle w:val="ListParagraph"/>
              <w:numPr>
                <w:ilvl w:val="0"/>
                <w:numId w:val="2"/>
              </w:numPr>
              <w:spacing w:after="90"/>
            </w:pPr>
            <w:r>
              <w:t>Require an SMS one-time password on first login per device — always, even if “remember this device” was previously chosen on a different device.</w:t>
            </w:r>
          </w:p>
          <w:p w14:paraId="19D34413" w14:textId="77777777" w:rsidR="00D51FF4" w:rsidRDefault="00000000">
            <w:pPr>
              <w:pStyle w:val="ListParagraph"/>
              <w:numPr>
                <w:ilvl w:val="0"/>
                <w:numId w:val="2"/>
              </w:numPr>
              <w:spacing w:after="90"/>
            </w:pPr>
            <w:r>
              <w:t>Lock the account for 15 minutes after 5 consecutive failed attempts, and notify the member by email when a lockout happens.</w:t>
            </w:r>
          </w:p>
          <w:p w14:paraId="58E746AC" w14:textId="77777777" w:rsidR="00D51FF4" w:rsidRDefault="00000000">
            <w:pPr>
              <w:pStyle w:val="ListParagraph"/>
              <w:numPr>
                <w:ilvl w:val="0"/>
                <w:numId w:val="2"/>
              </w:numPr>
              <w:spacing w:after="90"/>
            </w:pPr>
            <w:r>
              <w:t>Expire idle sessions after 15 minutes.</w:t>
            </w:r>
          </w:p>
          <w:p w14:paraId="3B8F100C" w14:textId="77777777" w:rsidR="00D51FF4" w:rsidRDefault="00000000">
            <w:pPr>
              <w:pStyle w:val="ListParagraph"/>
              <w:numPr>
                <w:ilvl w:val="0"/>
                <w:numId w:val="2"/>
              </w:numPr>
              <w:spacing w:after="90"/>
            </w:pPr>
            <w:r>
              <w:t>Require re-authentication for high-risk actions, such as a fund transfer or a payout-account change.</w:t>
            </w:r>
          </w:p>
          <w:p w14:paraId="7A6774D9" w14:textId="77777777" w:rsidR="00D51FF4" w:rsidRDefault="00000000">
            <w:pPr>
              <w:pStyle w:val="ListParagraph"/>
              <w:numPr>
                <w:ilvl w:val="0"/>
                <w:numId w:val="2"/>
              </w:numPr>
              <w:spacing w:after="90"/>
            </w:pPr>
            <w:r>
              <w:t>Log every login attempt, success and failure, with device identifier and approximate location, so it can feed into audit needs described in F-12.</w:t>
            </w:r>
          </w:p>
          <w:p w14:paraId="6DFA9686" w14:textId="77777777" w:rsidR="00D51FF4" w:rsidRDefault="00000000">
            <w:pPr>
              <w:pStyle w:val="ListParagraph"/>
              <w:numPr>
                <w:ilvl w:val="0"/>
                <w:numId w:val="2"/>
              </w:numPr>
              <w:spacing w:after="90"/>
            </w:pPr>
            <w:r>
              <w:t>Allow members to remember a device for 30 days.</w:t>
            </w:r>
          </w:p>
        </w:tc>
        <w:tc>
          <w:tcPr>
            <w:tcW w:w="2200" w:type="dxa"/>
            <w:tcBorders>
              <w:top w:val="single" w:sz="2" w:space="0" w:color="AAAAAA"/>
              <w:left w:val="single" w:sz="2" w:space="0" w:color="AAAAAA"/>
              <w:bottom w:val="single" w:sz="2" w:space="0" w:color="AAAAAA"/>
              <w:right w:val="single" w:sz="2" w:space="0" w:color="AAAAAA"/>
            </w:tcBorders>
            <w:vAlign w:val="center"/>
          </w:tcPr>
          <w:p w14:paraId="416D8FE3" w14:textId="77777777" w:rsidR="00D51FF4" w:rsidRDefault="00000000">
            <w:r>
              <w:t>Keeps member accounts secure and controls how members log in and stay logged in.</w:t>
            </w:r>
          </w:p>
        </w:tc>
      </w:tr>
      <w:tr w:rsidR="00D51FF4" w14:paraId="6816946C" w14:textId="77777777">
        <w:tc>
          <w:tcPr>
            <w:tcW w:w="600" w:type="dxa"/>
            <w:tcBorders>
              <w:top w:val="single" w:sz="2" w:space="0" w:color="AAAAAA"/>
              <w:left w:val="single" w:sz="2" w:space="0" w:color="AAAAAA"/>
              <w:bottom w:val="single" w:sz="2" w:space="0" w:color="AAAAAA"/>
              <w:right w:val="single" w:sz="2" w:space="0" w:color="AAAAAA"/>
            </w:tcBorders>
            <w:vAlign w:val="center"/>
          </w:tcPr>
          <w:p w14:paraId="5FEE0E90" w14:textId="77777777" w:rsidR="00D51FF4" w:rsidRDefault="00000000">
            <w:r>
              <w:t>F-03</w:t>
            </w:r>
          </w:p>
        </w:tc>
        <w:tc>
          <w:tcPr>
            <w:tcW w:w="1700" w:type="dxa"/>
            <w:tcBorders>
              <w:top w:val="single" w:sz="2" w:space="0" w:color="AAAAAA"/>
              <w:left w:val="single" w:sz="2" w:space="0" w:color="AAAAAA"/>
              <w:bottom w:val="single" w:sz="2" w:space="0" w:color="AAAAAA"/>
              <w:right w:val="single" w:sz="2" w:space="0" w:color="AAAAAA"/>
            </w:tcBorders>
            <w:vAlign w:val="center"/>
          </w:tcPr>
          <w:p w14:paraId="4AB18BCB" w14:textId="77777777" w:rsidR="00D51FF4" w:rsidRDefault="00000000">
            <w:r>
              <w:t>Portfolio dashboard (member)</w:t>
            </w:r>
          </w:p>
        </w:tc>
        <w:tc>
          <w:tcPr>
            <w:tcW w:w="4700" w:type="dxa"/>
            <w:tcBorders>
              <w:top w:val="single" w:sz="2" w:space="0" w:color="AAAAAA"/>
              <w:left w:val="single" w:sz="2" w:space="0" w:color="AAAAAA"/>
              <w:bottom w:val="single" w:sz="2" w:space="0" w:color="AAAAAA"/>
              <w:right w:val="single" w:sz="2" w:space="0" w:color="AAAAAA"/>
            </w:tcBorders>
            <w:vAlign w:val="center"/>
          </w:tcPr>
          <w:p w14:paraId="184CD0A7" w14:textId="77777777" w:rsidR="00D51FF4" w:rsidRDefault="00000000">
            <w:pPr>
              <w:pStyle w:val="ListParagraph"/>
              <w:numPr>
                <w:ilvl w:val="0"/>
                <w:numId w:val="2"/>
              </w:numPr>
              <w:spacing w:after="90"/>
            </w:pPr>
            <w:r>
              <w:t>Show holdings summary cards, total valuation, and today's change.</w:t>
            </w:r>
          </w:p>
          <w:p w14:paraId="55ED4B57" w14:textId="77777777" w:rsidR="00D51FF4" w:rsidRDefault="00000000">
            <w:pPr>
              <w:pStyle w:val="ListParagraph"/>
              <w:numPr>
                <w:ilvl w:val="0"/>
                <w:numId w:val="2"/>
              </w:numPr>
              <w:spacing w:after="90"/>
            </w:pPr>
            <w:r>
              <w:t>Include an asset-allocation chart and an unread-notifications badge.</w:t>
            </w:r>
          </w:p>
          <w:p w14:paraId="0B703D0C" w14:textId="77777777" w:rsidR="00D51FF4" w:rsidRDefault="00000000">
            <w:pPr>
              <w:pStyle w:val="ListParagraph"/>
              <w:numPr>
                <w:ilvl w:val="0"/>
                <w:numId w:val="2"/>
              </w:numPr>
              <w:spacing w:after="90"/>
            </w:pPr>
            <w:r>
              <w:t>Fetch near-real-time data from A-CORE, and display a clear as-of timestamp.</w:t>
            </w:r>
          </w:p>
          <w:p w14:paraId="6BE2B32C" w14:textId="77777777" w:rsidR="00D51FF4" w:rsidRDefault="00000000">
            <w:pPr>
              <w:pStyle w:val="ListParagraph"/>
              <w:numPr>
                <w:ilvl w:val="0"/>
                <w:numId w:val="2"/>
              </w:numPr>
              <w:spacing w:after="90"/>
            </w:pPr>
            <w:r>
              <w:t>Support pull-to-refresh, with a visible loading indicator while data is being fetched.</w:t>
            </w:r>
          </w:p>
          <w:p w14:paraId="73009990" w14:textId="6DEC55CC" w:rsidR="00D51FF4" w:rsidRDefault="00000000">
            <w:pPr>
              <w:pStyle w:val="ListParagraph"/>
              <w:numPr>
                <w:ilvl w:val="0"/>
                <w:numId w:val="2"/>
              </w:numPr>
              <w:spacing w:after="90"/>
            </w:pPr>
            <w:r>
              <w:t xml:space="preserve">Sort holdings by value (largest first) by </w:t>
            </w:r>
            <w:r w:rsidR="00B16549">
              <w:t>default and</w:t>
            </w:r>
            <w:r>
              <w:t xml:space="preserve"> let the member change the sort order.</w:t>
            </w:r>
          </w:p>
          <w:p w14:paraId="79102FCE" w14:textId="77777777" w:rsidR="00D51FF4" w:rsidRDefault="00000000">
            <w:pPr>
              <w:pStyle w:val="ListParagraph"/>
              <w:numPr>
                <w:ilvl w:val="0"/>
                <w:numId w:val="2"/>
              </w:numPr>
              <w:spacing w:after="90"/>
            </w:pPr>
            <w:r>
              <w:t>Cache the last successfully fetched snapshot locally, so the dashboard is not empty if the member opens the app offline.</w:t>
            </w:r>
          </w:p>
          <w:p w14:paraId="7D06F3D5" w14:textId="77777777" w:rsidR="00D51FF4" w:rsidRDefault="00000000">
            <w:pPr>
              <w:pStyle w:val="ListParagraph"/>
              <w:numPr>
                <w:ilvl w:val="0"/>
                <w:numId w:val="2"/>
              </w:numPr>
              <w:spacing w:after="90"/>
            </w:pPr>
            <w:r>
              <w:t>If a member holds no funds yet (for example, before their first order executes), show a clear empty state with a call to action to invest — not a blank screen.</w:t>
            </w:r>
          </w:p>
          <w:p w14:paraId="0EC53847" w14:textId="77777777" w:rsidR="00D51FF4" w:rsidRDefault="00000000">
            <w:pPr>
              <w:pStyle w:val="ListParagraph"/>
              <w:numPr>
                <w:ilvl w:val="0"/>
                <w:numId w:val="2"/>
              </w:numPr>
              <w:spacing w:after="90"/>
            </w:pPr>
            <w:r>
              <w:t>Show a graceful degradation message if A-CORE is unavailable.</w:t>
            </w:r>
          </w:p>
        </w:tc>
        <w:tc>
          <w:tcPr>
            <w:tcW w:w="2200" w:type="dxa"/>
            <w:tcBorders>
              <w:top w:val="single" w:sz="2" w:space="0" w:color="AAAAAA"/>
              <w:left w:val="single" w:sz="2" w:space="0" w:color="AAAAAA"/>
              <w:bottom w:val="single" w:sz="2" w:space="0" w:color="AAAAAA"/>
              <w:right w:val="single" w:sz="2" w:space="0" w:color="AAAAAA"/>
            </w:tcBorders>
            <w:vAlign w:val="center"/>
          </w:tcPr>
          <w:p w14:paraId="3F0CC60C" w14:textId="77777777" w:rsidR="00D51FF4" w:rsidRDefault="00000000">
            <w:r>
              <w:t>Gives members an at-a-glance view of their investments.</w:t>
            </w:r>
          </w:p>
        </w:tc>
      </w:tr>
      <w:tr w:rsidR="00D51FF4" w14:paraId="76624D15" w14:textId="77777777">
        <w:tc>
          <w:tcPr>
            <w:tcW w:w="600" w:type="dxa"/>
            <w:tcBorders>
              <w:top w:val="single" w:sz="2" w:space="0" w:color="AAAAAA"/>
              <w:left w:val="single" w:sz="2" w:space="0" w:color="AAAAAA"/>
              <w:bottom w:val="single" w:sz="2" w:space="0" w:color="AAAAAA"/>
              <w:right w:val="single" w:sz="2" w:space="0" w:color="AAAAAA"/>
            </w:tcBorders>
            <w:vAlign w:val="center"/>
          </w:tcPr>
          <w:p w14:paraId="4548D9D0" w14:textId="77777777" w:rsidR="00D51FF4" w:rsidRDefault="00000000">
            <w:r>
              <w:t>F-04</w:t>
            </w:r>
          </w:p>
        </w:tc>
        <w:tc>
          <w:tcPr>
            <w:tcW w:w="1700" w:type="dxa"/>
            <w:tcBorders>
              <w:top w:val="single" w:sz="2" w:space="0" w:color="AAAAAA"/>
              <w:left w:val="single" w:sz="2" w:space="0" w:color="AAAAAA"/>
              <w:bottom w:val="single" w:sz="2" w:space="0" w:color="AAAAAA"/>
              <w:right w:val="single" w:sz="2" w:space="0" w:color="AAAAAA"/>
            </w:tcBorders>
            <w:vAlign w:val="center"/>
          </w:tcPr>
          <w:p w14:paraId="16D8CD97" w14:textId="77777777" w:rsidR="00D51FF4" w:rsidRDefault="00000000">
            <w:r>
              <w:t>New fund order (buy)</w:t>
            </w:r>
          </w:p>
        </w:tc>
        <w:tc>
          <w:tcPr>
            <w:tcW w:w="4700" w:type="dxa"/>
            <w:tcBorders>
              <w:top w:val="single" w:sz="2" w:space="0" w:color="AAAAAA"/>
              <w:left w:val="single" w:sz="2" w:space="0" w:color="AAAAAA"/>
              <w:bottom w:val="single" w:sz="2" w:space="0" w:color="AAAAAA"/>
              <w:right w:val="single" w:sz="2" w:space="0" w:color="AAAAAA"/>
            </w:tcBorders>
            <w:vAlign w:val="center"/>
          </w:tcPr>
          <w:p w14:paraId="1653E935" w14:textId="77777777" w:rsidR="00D51FF4" w:rsidRDefault="00000000">
            <w:pPr>
              <w:pStyle w:val="ListParagraph"/>
              <w:numPr>
                <w:ilvl w:val="0"/>
                <w:numId w:val="2"/>
              </w:numPr>
              <w:spacing w:after="90"/>
            </w:pPr>
            <w:r>
              <w:t>Provide a multi-step wizard for fund selection, amount entry, suitability re-check, and confirmation.</w:t>
            </w:r>
          </w:p>
          <w:p w14:paraId="2C265771" w14:textId="77777777" w:rsidR="00D51FF4" w:rsidRDefault="00000000">
            <w:pPr>
              <w:pStyle w:val="ListParagraph"/>
              <w:numPr>
                <w:ilvl w:val="0"/>
                <w:numId w:val="2"/>
              </w:numPr>
              <w:spacing w:after="90"/>
            </w:pPr>
            <w:r>
              <w:t>Validate input against our business rules, including an investor-category check and an annual investment-limit check via A-CORE.</w:t>
            </w:r>
          </w:p>
          <w:p w14:paraId="55F564F0" w14:textId="77777777" w:rsidR="00D51FF4" w:rsidRDefault="00000000">
            <w:pPr>
              <w:pStyle w:val="ListParagraph"/>
              <w:numPr>
                <w:ilvl w:val="0"/>
                <w:numId w:val="2"/>
              </w:numPr>
              <w:spacing w:after="90"/>
            </w:pPr>
            <w:r>
              <w:t>If the investment-limit check fails, show the member their remaining limit and let them adjust the amount without restarting the wizard.</w:t>
            </w:r>
          </w:p>
          <w:p w14:paraId="422E31B1" w14:textId="77777777" w:rsidR="00D51FF4" w:rsidRDefault="00000000">
            <w:pPr>
              <w:pStyle w:val="ListParagraph"/>
              <w:numPr>
                <w:ilvl w:val="0"/>
                <w:numId w:val="2"/>
              </w:numPr>
              <w:spacing w:after="90"/>
            </w:pPr>
            <w:r>
              <w:t>Enforce a minimum order amount (to be confirmed with AWM) and round to the nearest whole yen.</w:t>
            </w:r>
          </w:p>
          <w:p w14:paraId="0135195D" w14:textId="4B877E9C" w:rsidR="00D51FF4" w:rsidRDefault="00000000">
            <w:pPr>
              <w:pStyle w:val="ListParagraph"/>
              <w:numPr>
                <w:ilvl w:val="0"/>
                <w:numId w:val="2"/>
              </w:numPr>
              <w:spacing w:after="90"/>
            </w:pPr>
            <w:r>
              <w:t xml:space="preserve">Allow draft orders to be </w:t>
            </w:r>
            <w:r w:rsidR="001B5F18">
              <w:t>resumed and</w:t>
            </w:r>
            <w:r>
              <w:t xml:space="preserve"> keep an unfinished draft for at least 24 hours before discarding it automatically.</w:t>
            </w:r>
          </w:p>
          <w:p w14:paraId="6D1AB1E4" w14:textId="77777777" w:rsidR="00D51FF4" w:rsidRDefault="00000000">
            <w:pPr>
              <w:pStyle w:val="ListParagraph"/>
              <w:numPr>
                <w:ilvl w:val="0"/>
                <w:numId w:val="2"/>
              </w:numPr>
              <w:spacing w:after="90"/>
            </w:pPr>
            <w:r>
              <w:lastRenderedPageBreak/>
              <w:t>Track order status: received, in screening, executed, declined, and cancelled.</w:t>
            </w:r>
          </w:p>
          <w:p w14:paraId="34275F02" w14:textId="77777777" w:rsidR="00D51FF4" w:rsidRDefault="00000000">
            <w:pPr>
              <w:pStyle w:val="ListParagraph"/>
              <w:numPr>
                <w:ilvl w:val="0"/>
                <w:numId w:val="2"/>
              </w:numPr>
              <w:spacing w:after="90"/>
            </w:pPr>
            <w:r>
              <w:t>If an order is declined, show the reason category where our business rules permit disclosure, rather than a generic decline message.</w:t>
            </w:r>
          </w:p>
          <w:p w14:paraId="65749363" w14:textId="77777777" w:rsidR="00D51FF4" w:rsidRDefault="00000000">
            <w:pPr>
              <w:pStyle w:val="ListParagraph"/>
              <w:numPr>
                <w:ilvl w:val="0"/>
                <w:numId w:val="2"/>
              </w:numPr>
              <w:spacing w:after="90"/>
            </w:pPr>
            <w:r>
              <w:t>Notify members by email and in-app on every status change.</w:t>
            </w:r>
          </w:p>
        </w:tc>
        <w:tc>
          <w:tcPr>
            <w:tcW w:w="2200" w:type="dxa"/>
            <w:tcBorders>
              <w:top w:val="single" w:sz="2" w:space="0" w:color="AAAAAA"/>
              <w:left w:val="single" w:sz="2" w:space="0" w:color="AAAAAA"/>
              <w:bottom w:val="single" w:sz="2" w:space="0" w:color="AAAAAA"/>
              <w:right w:val="single" w:sz="2" w:space="0" w:color="AAAAAA"/>
            </w:tcBorders>
            <w:vAlign w:val="center"/>
          </w:tcPr>
          <w:p w14:paraId="444717A1" w14:textId="77777777" w:rsidR="00D51FF4" w:rsidRDefault="00000000">
            <w:proofErr w:type="spellStart"/>
            <w:r>
              <w:lastRenderedPageBreak/>
              <w:t>Lets</w:t>
            </w:r>
            <w:proofErr w:type="spellEnd"/>
            <w:r>
              <w:t xml:space="preserve"> members invest in a fund from within the app.</w:t>
            </w:r>
          </w:p>
        </w:tc>
      </w:tr>
      <w:tr w:rsidR="00D51FF4" w14:paraId="6655B006" w14:textId="77777777">
        <w:tc>
          <w:tcPr>
            <w:tcW w:w="600" w:type="dxa"/>
            <w:tcBorders>
              <w:top w:val="single" w:sz="2" w:space="0" w:color="AAAAAA"/>
              <w:left w:val="single" w:sz="2" w:space="0" w:color="AAAAAA"/>
              <w:bottom w:val="single" w:sz="2" w:space="0" w:color="AAAAAA"/>
              <w:right w:val="single" w:sz="2" w:space="0" w:color="AAAAAA"/>
            </w:tcBorders>
            <w:vAlign w:val="center"/>
          </w:tcPr>
          <w:p w14:paraId="3434176A" w14:textId="77777777" w:rsidR="00D51FF4" w:rsidRDefault="00000000">
            <w:r>
              <w:t>F-05</w:t>
            </w:r>
          </w:p>
        </w:tc>
        <w:tc>
          <w:tcPr>
            <w:tcW w:w="1700" w:type="dxa"/>
            <w:tcBorders>
              <w:top w:val="single" w:sz="2" w:space="0" w:color="AAAAAA"/>
              <w:left w:val="single" w:sz="2" w:space="0" w:color="AAAAAA"/>
              <w:bottom w:val="single" w:sz="2" w:space="0" w:color="AAAAAA"/>
              <w:right w:val="single" w:sz="2" w:space="0" w:color="AAAAAA"/>
            </w:tcBorders>
            <w:vAlign w:val="center"/>
          </w:tcPr>
          <w:p w14:paraId="4D730FDA" w14:textId="77777777" w:rsidR="00D51FF4" w:rsidRDefault="00000000">
            <w:r>
              <w:t>Redemption simulation</w:t>
            </w:r>
          </w:p>
        </w:tc>
        <w:tc>
          <w:tcPr>
            <w:tcW w:w="4700" w:type="dxa"/>
            <w:tcBorders>
              <w:top w:val="single" w:sz="2" w:space="0" w:color="AAAAAA"/>
              <w:left w:val="single" w:sz="2" w:space="0" w:color="AAAAAA"/>
              <w:bottom w:val="single" w:sz="2" w:space="0" w:color="AAAAAA"/>
              <w:right w:val="single" w:sz="2" w:space="0" w:color="AAAAAA"/>
            </w:tcBorders>
            <w:vAlign w:val="center"/>
          </w:tcPr>
          <w:p w14:paraId="52340FF0" w14:textId="77777777" w:rsidR="00D51FF4" w:rsidRDefault="00000000">
            <w:pPr>
              <w:pStyle w:val="ListParagraph"/>
              <w:numPr>
                <w:ilvl w:val="0"/>
                <w:numId w:val="2"/>
              </w:numPr>
              <w:spacing w:after="90"/>
            </w:pPr>
            <w:r>
              <w:t>Simulate estimated proceeds based on holdings, unit price, and redemption method.</w:t>
            </w:r>
          </w:p>
          <w:p w14:paraId="325439B0" w14:textId="77777777" w:rsidR="00D51FF4" w:rsidRDefault="00000000">
            <w:pPr>
              <w:pStyle w:val="ListParagraph"/>
              <w:numPr>
                <w:ilvl w:val="0"/>
                <w:numId w:val="2"/>
              </w:numPr>
              <w:spacing w:after="90"/>
            </w:pPr>
            <w:r>
              <w:t>Let the member simulate either a specific unit count or a target cash amount, calculating the other side automatically.</w:t>
            </w:r>
          </w:p>
          <w:p w14:paraId="6435E40F" w14:textId="77777777" w:rsidR="00D51FF4" w:rsidRDefault="00000000">
            <w:pPr>
              <w:pStyle w:val="ListParagraph"/>
              <w:numPr>
                <w:ilvl w:val="0"/>
                <w:numId w:val="2"/>
              </w:numPr>
              <w:spacing w:after="90"/>
            </w:pPr>
            <w:r>
              <w:t>Calculate estimated tax withholding and expected settlement date.</w:t>
            </w:r>
          </w:p>
          <w:p w14:paraId="027B0C76" w14:textId="77777777" w:rsidR="00D51FF4" w:rsidRDefault="00000000">
            <w:pPr>
              <w:pStyle w:val="ListParagraph"/>
              <w:numPr>
                <w:ilvl w:val="0"/>
                <w:numId w:val="2"/>
              </w:numPr>
              <w:spacing w:after="90"/>
            </w:pPr>
            <w:r>
              <w:t>Refresh the simulated unit price if the member leaves the screen open for more than 5 minutes, since market prices move.</w:t>
            </w:r>
          </w:p>
          <w:p w14:paraId="4599CBC1" w14:textId="77777777" w:rsidR="00D51FF4" w:rsidRDefault="00000000">
            <w:pPr>
              <w:pStyle w:val="ListParagraph"/>
              <w:numPr>
                <w:ilvl w:val="0"/>
                <w:numId w:val="2"/>
              </w:numPr>
              <w:spacing w:after="90"/>
            </w:pPr>
            <w:r>
              <w:t>Ensure the simulation's calculation basis is identical to A-CORE.</w:t>
            </w:r>
          </w:p>
          <w:p w14:paraId="382A907F" w14:textId="77777777" w:rsidR="00D51FF4" w:rsidRDefault="00000000">
            <w:pPr>
              <w:pStyle w:val="ListParagraph"/>
              <w:numPr>
                <w:ilvl w:val="0"/>
                <w:numId w:val="2"/>
              </w:numPr>
              <w:spacing w:after="90"/>
            </w:pPr>
            <w:r>
              <w:t>Allow members to download the result as a PDF, with an “indicative only, may change at execution” disclaimer on the export itself, not just on screen.</w:t>
            </w:r>
          </w:p>
          <w:p w14:paraId="53F61966" w14:textId="77777777" w:rsidR="00D51FF4" w:rsidRDefault="00000000">
            <w:pPr>
              <w:pStyle w:val="ListParagraph"/>
              <w:numPr>
                <w:ilvl w:val="0"/>
                <w:numId w:val="2"/>
              </w:numPr>
              <w:spacing w:after="90"/>
            </w:pPr>
            <w:r>
              <w:t>Clearly label the on-screen result as an information-only simulation.</w:t>
            </w:r>
          </w:p>
        </w:tc>
        <w:tc>
          <w:tcPr>
            <w:tcW w:w="2200" w:type="dxa"/>
            <w:tcBorders>
              <w:top w:val="single" w:sz="2" w:space="0" w:color="AAAAAA"/>
              <w:left w:val="single" w:sz="2" w:space="0" w:color="AAAAAA"/>
              <w:bottom w:val="single" w:sz="2" w:space="0" w:color="AAAAAA"/>
              <w:right w:val="single" w:sz="2" w:space="0" w:color="AAAAAA"/>
            </w:tcBorders>
            <w:vAlign w:val="center"/>
          </w:tcPr>
          <w:p w14:paraId="23393FEA" w14:textId="77777777" w:rsidR="00D51FF4" w:rsidRDefault="00000000">
            <w:r>
              <w:t>Helps members preview what they'd get back before redeeming.</w:t>
            </w:r>
          </w:p>
        </w:tc>
      </w:tr>
      <w:tr w:rsidR="00D51FF4" w14:paraId="7DCD710C" w14:textId="77777777">
        <w:tc>
          <w:tcPr>
            <w:tcW w:w="600" w:type="dxa"/>
            <w:tcBorders>
              <w:top w:val="single" w:sz="2" w:space="0" w:color="AAAAAA"/>
              <w:left w:val="single" w:sz="2" w:space="0" w:color="AAAAAA"/>
              <w:bottom w:val="single" w:sz="2" w:space="0" w:color="AAAAAA"/>
              <w:right w:val="single" w:sz="2" w:space="0" w:color="AAAAAA"/>
            </w:tcBorders>
            <w:vAlign w:val="center"/>
          </w:tcPr>
          <w:p w14:paraId="004EC2FB" w14:textId="77777777" w:rsidR="00D51FF4" w:rsidRDefault="00000000">
            <w:r>
              <w:t>F-06</w:t>
            </w:r>
          </w:p>
        </w:tc>
        <w:tc>
          <w:tcPr>
            <w:tcW w:w="1700" w:type="dxa"/>
            <w:tcBorders>
              <w:top w:val="single" w:sz="2" w:space="0" w:color="AAAAAA"/>
              <w:left w:val="single" w:sz="2" w:space="0" w:color="AAAAAA"/>
              <w:bottom w:val="single" w:sz="2" w:space="0" w:color="AAAAAA"/>
              <w:right w:val="single" w:sz="2" w:space="0" w:color="AAAAAA"/>
            </w:tcBorders>
            <w:vAlign w:val="center"/>
          </w:tcPr>
          <w:p w14:paraId="689AC0C4" w14:textId="77777777" w:rsidR="00D51FF4" w:rsidRDefault="00000000">
            <w:r>
              <w:t>Additional deposit / investment request</w:t>
            </w:r>
          </w:p>
        </w:tc>
        <w:tc>
          <w:tcPr>
            <w:tcW w:w="4700" w:type="dxa"/>
            <w:tcBorders>
              <w:top w:val="single" w:sz="2" w:space="0" w:color="AAAAAA"/>
              <w:left w:val="single" w:sz="2" w:space="0" w:color="AAAAAA"/>
              <w:bottom w:val="single" w:sz="2" w:space="0" w:color="AAAAAA"/>
              <w:right w:val="single" w:sz="2" w:space="0" w:color="AAAAAA"/>
            </w:tcBorders>
            <w:vAlign w:val="center"/>
          </w:tcPr>
          <w:p w14:paraId="13E21824" w14:textId="77777777" w:rsidR="00D51FF4" w:rsidRDefault="00000000">
            <w:pPr>
              <w:pStyle w:val="ListParagraph"/>
              <w:numPr>
                <w:ilvl w:val="0"/>
                <w:numId w:val="2"/>
              </w:numPr>
              <w:spacing w:after="90"/>
            </w:pPr>
            <w:r>
              <w:t>Allow members to request a deposit within their approved limit.</w:t>
            </w:r>
          </w:p>
          <w:p w14:paraId="63C4E562" w14:textId="77777777" w:rsidR="00D51FF4" w:rsidRDefault="00000000">
            <w:pPr>
              <w:pStyle w:val="ListParagraph"/>
              <w:numPr>
                <w:ilvl w:val="0"/>
                <w:numId w:val="2"/>
              </w:numPr>
              <w:spacing w:after="90"/>
            </w:pPr>
            <w:r>
              <w:t>Check the limit in real time via A-CORE; if a request would breach the annual investment limit, block submission and show the maximum allowed amount instead of a generic error.</w:t>
            </w:r>
          </w:p>
          <w:p w14:paraId="13A0C54F" w14:textId="77777777" w:rsidR="00D51FF4" w:rsidRDefault="00000000">
            <w:pPr>
              <w:pStyle w:val="ListParagraph"/>
              <w:numPr>
                <w:ilvl w:val="0"/>
                <w:numId w:val="2"/>
              </w:numPr>
              <w:spacing w:after="90"/>
            </w:pPr>
            <w:r>
              <w:t>Route instant transfer requests to A-CORE settlement.</w:t>
            </w:r>
          </w:p>
          <w:p w14:paraId="19BE1FF9" w14:textId="77777777" w:rsidR="00D51FF4" w:rsidRDefault="00000000">
            <w:pPr>
              <w:pStyle w:val="ListParagraph"/>
              <w:numPr>
                <w:ilvl w:val="0"/>
                <w:numId w:val="2"/>
              </w:numPr>
              <w:spacing w:after="90"/>
            </w:pPr>
            <w:r>
              <w:t>Apply 14:00 JST cut-off time logic, and show the member — before they confirm — which settlement date their request will actually receive.</w:t>
            </w:r>
          </w:p>
          <w:p w14:paraId="2DDD56BE" w14:textId="77777777" w:rsidR="00D51FF4" w:rsidRDefault="00000000">
            <w:pPr>
              <w:pStyle w:val="ListParagraph"/>
              <w:numPr>
                <w:ilvl w:val="0"/>
                <w:numId w:val="2"/>
              </w:numPr>
              <w:spacing w:after="90"/>
            </w:pPr>
            <w:r>
              <w:t>Process requests placed after the cut-off on the next bank business day, using the Japanese bank-holiday calendar.</w:t>
            </w:r>
          </w:p>
          <w:p w14:paraId="1F559536" w14:textId="77777777" w:rsidR="00D51FF4" w:rsidRDefault="00000000">
            <w:pPr>
              <w:pStyle w:val="ListParagraph"/>
              <w:numPr>
                <w:ilvl w:val="0"/>
                <w:numId w:val="2"/>
              </w:numPr>
              <w:spacing w:after="90"/>
            </w:pPr>
            <w:r>
              <w:t>Log the exact timestamp used for each cut-off decision, to resolve any edge case dispute (for example, a request placed at exactly 14:00 JST).</w:t>
            </w:r>
          </w:p>
        </w:tc>
        <w:tc>
          <w:tcPr>
            <w:tcW w:w="2200" w:type="dxa"/>
            <w:tcBorders>
              <w:top w:val="single" w:sz="2" w:space="0" w:color="AAAAAA"/>
              <w:left w:val="single" w:sz="2" w:space="0" w:color="AAAAAA"/>
              <w:bottom w:val="single" w:sz="2" w:space="0" w:color="AAAAAA"/>
              <w:right w:val="single" w:sz="2" w:space="0" w:color="AAAAAA"/>
            </w:tcBorders>
            <w:vAlign w:val="center"/>
          </w:tcPr>
          <w:p w14:paraId="3149F875" w14:textId="77777777" w:rsidR="00D51FF4" w:rsidRDefault="00000000">
            <w:proofErr w:type="spellStart"/>
            <w:r>
              <w:t>Lets</w:t>
            </w:r>
            <w:proofErr w:type="spellEnd"/>
            <w:r>
              <w:t xml:space="preserve"> members top up an existing investment.</w:t>
            </w:r>
          </w:p>
        </w:tc>
      </w:tr>
      <w:tr w:rsidR="00D51FF4" w14:paraId="4126AFC4" w14:textId="77777777">
        <w:tc>
          <w:tcPr>
            <w:tcW w:w="600" w:type="dxa"/>
            <w:tcBorders>
              <w:top w:val="single" w:sz="2" w:space="0" w:color="AAAAAA"/>
              <w:left w:val="single" w:sz="2" w:space="0" w:color="AAAAAA"/>
              <w:bottom w:val="single" w:sz="2" w:space="0" w:color="AAAAAA"/>
              <w:right w:val="single" w:sz="2" w:space="0" w:color="AAAAAA"/>
            </w:tcBorders>
            <w:vAlign w:val="center"/>
          </w:tcPr>
          <w:p w14:paraId="4D76E3AD" w14:textId="77777777" w:rsidR="00D51FF4" w:rsidRDefault="00000000">
            <w:r>
              <w:t>F-07</w:t>
            </w:r>
          </w:p>
        </w:tc>
        <w:tc>
          <w:tcPr>
            <w:tcW w:w="1700" w:type="dxa"/>
            <w:tcBorders>
              <w:top w:val="single" w:sz="2" w:space="0" w:color="AAAAAA"/>
              <w:left w:val="single" w:sz="2" w:space="0" w:color="AAAAAA"/>
              <w:bottom w:val="single" w:sz="2" w:space="0" w:color="AAAAAA"/>
              <w:right w:val="single" w:sz="2" w:space="0" w:color="AAAAAA"/>
            </w:tcBorders>
            <w:vAlign w:val="center"/>
          </w:tcPr>
          <w:p w14:paraId="650949AC" w14:textId="77777777" w:rsidR="00D51FF4" w:rsidRDefault="00000000">
            <w:r>
              <w:t>Payment channel management</w:t>
            </w:r>
          </w:p>
        </w:tc>
        <w:tc>
          <w:tcPr>
            <w:tcW w:w="4700" w:type="dxa"/>
            <w:tcBorders>
              <w:top w:val="single" w:sz="2" w:space="0" w:color="AAAAAA"/>
              <w:left w:val="single" w:sz="2" w:space="0" w:color="AAAAAA"/>
              <w:bottom w:val="single" w:sz="2" w:space="0" w:color="AAAAAA"/>
              <w:right w:val="single" w:sz="2" w:space="0" w:color="AAAAAA"/>
            </w:tcBorders>
            <w:vAlign w:val="center"/>
          </w:tcPr>
          <w:p w14:paraId="305C45EB" w14:textId="77777777" w:rsidR="00D51FF4" w:rsidRDefault="00000000">
            <w:pPr>
              <w:pStyle w:val="ListParagraph"/>
              <w:numPr>
                <w:ilvl w:val="0"/>
                <w:numId w:val="2"/>
              </w:numPr>
              <w:spacing w:after="90"/>
            </w:pPr>
            <w:r>
              <w:t>Allow members to register a bank account for direct debit, using our account-verification service.</w:t>
            </w:r>
          </w:p>
          <w:p w14:paraId="5EF31A91" w14:textId="67E2BE0B" w:rsidR="00D51FF4" w:rsidRDefault="00000000">
            <w:pPr>
              <w:pStyle w:val="ListParagraph"/>
              <w:numPr>
                <w:ilvl w:val="0"/>
                <w:numId w:val="2"/>
              </w:numPr>
              <w:spacing w:after="90"/>
            </w:pPr>
            <w:r>
              <w:t xml:space="preserve">Allow members to change their registered bank account; support only one active account at a </w:t>
            </w:r>
            <w:r w:rsidR="00737FF3">
              <w:t>time and</w:t>
            </w:r>
            <w:r>
              <w:t xml:space="preserve"> require the previous account to be disabled before a new one is confirmed.</w:t>
            </w:r>
          </w:p>
          <w:p w14:paraId="2F4F107B" w14:textId="77777777" w:rsidR="00D51FF4" w:rsidRDefault="00000000">
            <w:pPr>
              <w:pStyle w:val="ListParagraph"/>
              <w:numPr>
                <w:ilvl w:val="0"/>
                <w:numId w:val="2"/>
              </w:numPr>
              <w:spacing w:after="90"/>
            </w:pPr>
            <w:r>
              <w:t>If verification fails (for example, a name mismatch or an invalid account number), show a specific, clear reason rather than a generic failure message.</w:t>
            </w:r>
          </w:p>
          <w:p w14:paraId="0738166E" w14:textId="77777777" w:rsidR="00D51FF4" w:rsidRDefault="00000000">
            <w:pPr>
              <w:pStyle w:val="ListParagraph"/>
              <w:numPr>
                <w:ilvl w:val="0"/>
                <w:numId w:val="2"/>
              </w:numPr>
              <w:spacing w:after="90"/>
            </w:pPr>
            <w:r>
              <w:t>Apply payment-channel changes from the next settlement cycle.</w:t>
            </w:r>
          </w:p>
          <w:p w14:paraId="0DC121FA" w14:textId="77777777" w:rsidR="00D51FF4" w:rsidRDefault="00000000">
            <w:pPr>
              <w:pStyle w:val="ListParagraph"/>
              <w:numPr>
                <w:ilvl w:val="0"/>
                <w:numId w:val="2"/>
              </w:numPr>
              <w:spacing w:after="90"/>
            </w:pPr>
            <w:r>
              <w:lastRenderedPageBreak/>
              <w:t>Send a confirmation notification (F-08) to both the old and new registered contact channel whenever a bank account change is made, as a fraud-prevention measure.</w:t>
            </w:r>
          </w:p>
          <w:p w14:paraId="45412725" w14:textId="77777777" w:rsidR="00D51FF4" w:rsidRDefault="00000000">
            <w:pPr>
              <w:pStyle w:val="ListParagraph"/>
              <w:numPr>
                <w:ilvl w:val="0"/>
                <w:numId w:val="2"/>
              </w:numPr>
              <w:spacing w:after="90"/>
            </w:pPr>
            <w:r>
              <w:t>Record every change in the audit log.</w:t>
            </w:r>
          </w:p>
        </w:tc>
        <w:tc>
          <w:tcPr>
            <w:tcW w:w="2200" w:type="dxa"/>
            <w:tcBorders>
              <w:top w:val="single" w:sz="2" w:space="0" w:color="AAAAAA"/>
              <w:left w:val="single" w:sz="2" w:space="0" w:color="AAAAAA"/>
              <w:bottom w:val="single" w:sz="2" w:space="0" w:color="AAAAAA"/>
              <w:right w:val="single" w:sz="2" w:space="0" w:color="AAAAAA"/>
            </w:tcBorders>
            <w:vAlign w:val="center"/>
          </w:tcPr>
          <w:p w14:paraId="6F87A08A" w14:textId="77777777" w:rsidR="00D51FF4" w:rsidRDefault="00000000">
            <w:proofErr w:type="spellStart"/>
            <w:r>
              <w:lastRenderedPageBreak/>
              <w:t>Lets</w:t>
            </w:r>
            <w:proofErr w:type="spellEnd"/>
            <w:r>
              <w:t xml:space="preserve"> members manage which bank account funds their investments.</w:t>
            </w:r>
          </w:p>
        </w:tc>
      </w:tr>
      <w:tr w:rsidR="00D51FF4" w14:paraId="127F8015" w14:textId="77777777">
        <w:tc>
          <w:tcPr>
            <w:tcW w:w="600" w:type="dxa"/>
            <w:tcBorders>
              <w:top w:val="single" w:sz="2" w:space="0" w:color="AAAAAA"/>
              <w:left w:val="single" w:sz="2" w:space="0" w:color="AAAAAA"/>
              <w:bottom w:val="single" w:sz="2" w:space="0" w:color="AAAAAA"/>
              <w:right w:val="single" w:sz="2" w:space="0" w:color="AAAAAA"/>
            </w:tcBorders>
            <w:vAlign w:val="center"/>
          </w:tcPr>
          <w:p w14:paraId="0431BFC2" w14:textId="77777777" w:rsidR="00D51FF4" w:rsidRDefault="00000000">
            <w:r>
              <w:t>F-08</w:t>
            </w:r>
          </w:p>
        </w:tc>
        <w:tc>
          <w:tcPr>
            <w:tcW w:w="1700" w:type="dxa"/>
            <w:tcBorders>
              <w:top w:val="single" w:sz="2" w:space="0" w:color="AAAAAA"/>
              <w:left w:val="single" w:sz="2" w:space="0" w:color="AAAAAA"/>
              <w:bottom w:val="single" w:sz="2" w:space="0" w:color="AAAAAA"/>
              <w:right w:val="single" w:sz="2" w:space="0" w:color="AAAAAA"/>
            </w:tcBorders>
            <w:vAlign w:val="center"/>
          </w:tcPr>
          <w:p w14:paraId="039628E2" w14:textId="77777777" w:rsidR="00D51FF4" w:rsidRDefault="00000000">
            <w:r>
              <w:t xml:space="preserve">Notification </w:t>
            </w:r>
            <w:proofErr w:type="spellStart"/>
            <w:r>
              <w:t>centre</w:t>
            </w:r>
            <w:proofErr w:type="spellEnd"/>
          </w:p>
        </w:tc>
        <w:tc>
          <w:tcPr>
            <w:tcW w:w="4700" w:type="dxa"/>
            <w:tcBorders>
              <w:top w:val="single" w:sz="2" w:space="0" w:color="AAAAAA"/>
              <w:left w:val="single" w:sz="2" w:space="0" w:color="AAAAAA"/>
              <w:bottom w:val="single" w:sz="2" w:space="0" w:color="AAAAAA"/>
              <w:right w:val="single" w:sz="2" w:space="0" w:color="AAAAAA"/>
            </w:tcBorders>
            <w:vAlign w:val="center"/>
          </w:tcPr>
          <w:p w14:paraId="32AB0A71" w14:textId="77777777" w:rsidR="00D51FF4" w:rsidRDefault="00000000">
            <w:pPr>
              <w:pStyle w:val="ListParagraph"/>
              <w:numPr>
                <w:ilvl w:val="0"/>
                <w:numId w:val="2"/>
              </w:numPr>
              <w:spacing w:after="90"/>
            </w:pPr>
            <w:r>
              <w:t>Send notifications both in-app and by email.</w:t>
            </w:r>
          </w:p>
          <w:p w14:paraId="66BC6E8F" w14:textId="4C94C0B4" w:rsidR="00D51FF4" w:rsidRDefault="00000000">
            <w:pPr>
              <w:pStyle w:val="ListParagraph"/>
              <w:numPr>
                <w:ilvl w:val="0"/>
                <w:numId w:val="2"/>
              </w:numPr>
              <w:spacing w:after="90"/>
            </w:pPr>
            <w:r>
              <w:t xml:space="preserve">Support system-event notifications, such as order status, price </w:t>
            </w:r>
            <w:r w:rsidR="00D34434">
              <w:t>alerts,</w:t>
            </w:r>
            <w:r>
              <w:t xml:space="preserve"> campaigns, and operator-published messages.</w:t>
            </w:r>
          </w:p>
          <w:p w14:paraId="65EA5829" w14:textId="77777777" w:rsidR="00D51FF4" w:rsidRDefault="00000000">
            <w:pPr>
              <w:pStyle w:val="ListParagraph"/>
              <w:numPr>
                <w:ilvl w:val="0"/>
                <w:numId w:val="2"/>
              </w:numPr>
              <w:spacing w:after="90"/>
            </w:pPr>
            <w:r>
              <w:t>Let each member set their own notification preferences; transactional notifications (order status, security alerts) cannot be disabled, but marketing/campaign notifications can be opted out of separately.</w:t>
            </w:r>
          </w:p>
          <w:p w14:paraId="6A451288" w14:textId="77777777" w:rsidR="00D51FF4" w:rsidRDefault="00000000">
            <w:pPr>
              <w:pStyle w:val="ListParagraph"/>
              <w:numPr>
                <w:ilvl w:val="0"/>
                <w:numId w:val="2"/>
              </w:numPr>
              <w:spacing w:after="90"/>
            </w:pPr>
            <w:r>
              <w:t>Deduplicate near-identical notifications sent within a short window, rather than sending several near-duplicate alerts in quick succession.</w:t>
            </w:r>
          </w:p>
          <w:p w14:paraId="76E4CBFC" w14:textId="77777777" w:rsidR="00D51FF4" w:rsidRDefault="00000000">
            <w:pPr>
              <w:pStyle w:val="ListParagraph"/>
              <w:numPr>
                <w:ilvl w:val="0"/>
                <w:numId w:val="2"/>
              </w:numPr>
              <w:spacing w:after="90"/>
            </w:pPr>
            <w:r>
              <w:t>Show an unread badge count on the app icon.</w:t>
            </w:r>
          </w:p>
          <w:p w14:paraId="427287EB" w14:textId="77777777" w:rsidR="00D51FF4" w:rsidRDefault="00000000">
            <w:pPr>
              <w:pStyle w:val="ListParagraph"/>
              <w:numPr>
                <w:ilvl w:val="0"/>
                <w:numId w:val="2"/>
              </w:numPr>
              <w:spacing w:after="90"/>
            </w:pPr>
            <w:r>
              <w:t>Manage unread notifications within the app.</w:t>
            </w:r>
          </w:p>
        </w:tc>
        <w:tc>
          <w:tcPr>
            <w:tcW w:w="2200" w:type="dxa"/>
            <w:tcBorders>
              <w:top w:val="single" w:sz="2" w:space="0" w:color="AAAAAA"/>
              <w:left w:val="single" w:sz="2" w:space="0" w:color="AAAAAA"/>
              <w:bottom w:val="single" w:sz="2" w:space="0" w:color="AAAAAA"/>
              <w:right w:val="single" w:sz="2" w:space="0" w:color="AAAAAA"/>
            </w:tcBorders>
            <w:vAlign w:val="center"/>
          </w:tcPr>
          <w:p w14:paraId="3ED52880" w14:textId="77777777" w:rsidR="00D51FF4" w:rsidRDefault="00000000">
            <w:r>
              <w:t>Keeps members informed of account activity and alerts.</w:t>
            </w:r>
          </w:p>
        </w:tc>
      </w:tr>
      <w:tr w:rsidR="00D51FF4" w14:paraId="1974D0CB" w14:textId="77777777">
        <w:tc>
          <w:tcPr>
            <w:tcW w:w="600" w:type="dxa"/>
            <w:tcBorders>
              <w:top w:val="single" w:sz="2" w:space="0" w:color="AAAAAA"/>
              <w:left w:val="single" w:sz="2" w:space="0" w:color="AAAAAA"/>
              <w:bottom w:val="single" w:sz="2" w:space="0" w:color="AAAAAA"/>
              <w:right w:val="single" w:sz="2" w:space="0" w:color="AAAAAA"/>
            </w:tcBorders>
            <w:vAlign w:val="center"/>
          </w:tcPr>
          <w:p w14:paraId="40616757" w14:textId="77777777" w:rsidR="00D51FF4" w:rsidRDefault="00000000">
            <w:r>
              <w:t>F-09</w:t>
            </w:r>
          </w:p>
        </w:tc>
        <w:tc>
          <w:tcPr>
            <w:tcW w:w="1700" w:type="dxa"/>
            <w:tcBorders>
              <w:top w:val="single" w:sz="2" w:space="0" w:color="AAAAAA"/>
              <w:left w:val="single" w:sz="2" w:space="0" w:color="AAAAAA"/>
              <w:bottom w:val="single" w:sz="2" w:space="0" w:color="AAAAAA"/>
              <w:right w:val="single" w:sz="2" w:space="0" w:color="AAAAAA"/>
            </w:tcBorders>
            <w:vAlign w:val="center"/>
          </w:tcPr>
          <w:p w14:paraId="73C659E8" w14:textId="77777777" w:rsidR="00D51FF4" w:rsidRDefault="00000000">
            <w:r>
              <w:t>Documents &amp; e-delivery</w:t>
            </w:r>
          </w:p>
        </w:tc>
        <w:tc>
          <w:tcPr>
            <w:tcW w:w="4700" w:type="dxa"/>
            <w:tcBorders>
              <w:top w:val="single" w:sz="2" w:space="0" w:color="AAAAAA"/>
              <w:left w:val="single" w:sz="2" w:space="0" w:color="AAAAAA"/>
              <w:bottom w:val="single" w:sz="2" w:space="0" w:color="AAAAAA"/>
              <w:right w:val="single" w:sz="2" w:space="0" w:color="AAAAAA"/>
            </w:tcBorders>
            <w:vAlign w:val="center"/>
          </w:tcPr>
          <w:p w14:paraId="1B74094D" w14:textId="77777777" w:rsidR="00D51FF4" w:rsidRDefault="00000000">
            <w:pPr>
              <w:pStyle w:val="ListParagraph"/>
              <w:numPr>
                <w:ilvl w:val="0"/>
                <w:numId w:val="2"/>
              </w:numPr>
              <w:spacing w:after="90"/>
            </w:pPr>
            <w:r>
              <w:t>Provide contract notes, statements, and annual tax reports as PDF.</w:t>
            </w:r>
          </w:p>
          <w:p w14:paraId="4D9597BA" w14:textId="77777777" w:rsidR="00D51FF4" w:rsidRDefault="00000000">
            <w:pPr>
              <w:pStyle w:val="ListParagraph"/>
              <w:numPr>
                <w:ilvl w:val="0"/>
                <w:numId w:val="2"/>
              </w:numPr>
              <w:spacing w:after="90"/>
            </w:pPr>
            <w:r>
              <w:t>List documents with filters by year and type, and support search by document reference number.</w:t>
            </w:r>
          </w:p>
          <w:p w14:paraId="7EEAA2B8" w14:textId="77777777" w:rsidR="00D51FF4" w:rsidRDefault="00000000">
            <w:pPr>
              <w:pStyle w:val="ListParagraph"/>
              <w:numPr>
                <w:ilvl w:val="0"/>
                <w:numId w:val="2"/>
              </w:numPr>
              <w:spacing w:after="90"/>
            </w:pPr>
            <w:r>
              <w:t>Show each document's delivery status (delivered, pending, failed), not just list it as available.</w:t>
            </w:r>
          </w:p>
          <w:p w14:paraId="0A71591E" w14:textId="77777777" w:rsidR="00D51FF4" w:rsidRDefault="00000000">
            <w:pPr>
              <w:pStyle w:val="ListParagraph"/>
              <w:numPr>
                <w:ilvl w:val="0"/>
                <w:numId w:val="2"/>
              </w:numPr>
              <w:spacing w:after="90"/>
            </w:pPr>
            <w:r>
              <w:t>Let members view and withdraw their electronic-delivery consent; if consent is withdrawn, the current tax year's documents must remain available, with future documents defaulting to postal delivery per regulatory requirement.</w:t>
            </w:r>
          </w:p>
          <w:p w14:paraId="39749982" w14:textId="77777777" w:rsidR="00D51FF4" w:rsidRDefault="00000000">
            <w:pPr>
              <w:pStyle w:val="ListParagraph"/>
              <w:numPr>
                <w:ilvl w:val="0"/>
                <w:numId w:val="2"/>
              </w:numPr>
              <w:spacing w:after="90"/>
            </w:pPr>
            <w:r>
              <w:t>Route re-issue requests to operations, through a workflow.</w:t>
            </w:r>
          </w:p>
        </w:tc>
        <w:tc>
          <w:tcPr>
            <w:tcW w:w="2200" w:type="dxa"/>
            <w:tcBorders>
              <w:top w:val="single" w:sz="2" w:space="0" w:color="AAAAAA"/>
              <w:left w:val="single" w:sz="2" w:space="0" w:color="AAAAAA"/>
              <w:bottom w:val="single" w:sz="2" w:space="0" w:color="AAAAAA"/>
              <w:right w:val="single" w:sz="2" w:space="0" w:color="AAAAAA"/>
            </w:tcBorders>
            <w:vAlign w:val="center"/>
          </w:tcPr>
          <w:p w14:paraId="4931E040" w14:textId="77777777" w:rsidR="00D51FF4" w:rsidRDefault="00000000">
            <w:r>
              <w:t>Gives members access to their statements and tax documents.</w:t>
            </w:r>
          </w:p>
        </w:tc>
      </w:tr>
      <w:tr w:rsidR="00D51FF4" w14:paraId="5BBCBA5F" w14:textId="77777777">
        <w:tc>
          <w:tcPr>
            <w:tcW w:w="600" w:type="dxa"/>
            <w:tcBorders>
              <w:top w:val="single" w:sz="2" w:space="0" w:color="AAAAAA"/>
              <w:left w:val="single" w:sz="2" w:space="0" w:color="AAAAAA"/>
              <w:bottom w:val="single" w:sz="2" w:space="0" w:color="AAAAAA"/>
              <w:right w:val="single" w:sz="2" w:space="0" w:color="AAAAAA"/>
            </w:tcBorders>
            <w:vAlign w:val="center"/>
          </w:tcPr>
          <w:p w14:paraId="317AB18C" w14:textId="77777777" w:rsidR="00D51FF4" w:rsidRDefault="00000000">
            <w:r>
              <w:t>F-10</w:t>
            </w:r>
          </w:p>
        </w:tc>
        <w:tc>
          <w:tcPr>
            <w:tcW w:w="1700" w:type="dxa"/>
            <w:tcBorders>
              <w:top w:val="single" w:sz="2" w:space="0" w:color="AAAAAA"/>
              <w:left w:val="single" w:sz="2" w:space="0" w:color="AAAAAA"/>
              <w:bottom w:val="single" w:sz="2" w:space="0" w:color="AAAAAA"/>
              <w:right w:val="single" w:sz="2" w:space="0" w:color="AAAAAA"/>
            </w:tcBorders>
            <w:vAlign w:val="center"/>
          </w:tcPr>
          <w:p w14:paraId="4AFA0B5F" w14:textId="77777777" w:rsidR="00D51FF4" w:rsidRDefault="00000000">
            <w:r>
              <w:t>Profile change with review workflow</w:t>
            </w:r>
          </w:p>
        </w:tc>
        <w:tc>
          <w:tcPr>
            <w:tcW w:w="4700" w:type="dxa"/>
            <w:tcBorders>
              <w:top w:val="single" w:sz="2" w:space="0" w:color="AAAAAA"/>
              <w:left w:val="single" w:sz="2" w:space="0" w:color="AAAAAA"/>
              <w:bottom w:val="single" w:sz="2" w:space="0" w:color="AAAAAA"/>
              <w:right w:val="single" w:sz="2" w:space="0" w:color="AAAAAA"/>
            </w:tcBorders>
            <w:vAlign w:val="center"/>
          </w:tcPr>
          <w:p w14:paraId="7593083C" w14:textId="77777777" w:rsidR="00D51FF4" w:rsidRDefault="00000000">
            <w:pPr>
              <w:pStyle w:val="ListParagraph"/>
              <w:numPr>
                <w:ilvl w:val="0"/>
                <w:numId w:val="2"/>
              </w:numPr>
              <w:spacing w:after="90"/>
            </w:pPr>
            <w:r>
              <w:t>Allow members to submit a change to their address, phone, or employment.</w:t>
            </w:r>
          </w:p>
          <w:p w14:paraId="24AFE600" w14:textId="77777777" w:rsidR="00D51FF4" w:rsidRDefault="00000000">
            <w:pPr>
              <w:pStyle w:val="ListParagraph"/>
              <w:numPr>
                <w:ilvl w:val="0"/>
                <w:numId w:val="2"/>
              </w:numPr>
              <w:spacing w:after="90"/>
            </w:pPr>
            <w:r>
              <w:t>Route changes that require screening to an operator review queue.</w:t>
            </w:r>
          </w:p>
          <w:p w14:paraId="0B175FC0" w14:textId="16417AE6" w:rsidR="00D51FF4" w:rsidRDefault="00000000">
            <w:pPr>
              <w:pStyle w:val="ListParagraph"/>
              <w:numPr>
                <w:ilvl w:val="0"/>
                <w:numId w:val="2"/>
              </w:numPr>
              <w:spacing w:after="90"/>
            </w:pPr>
            <w:r>
              <w:t xml:space="preserve">Let the member see the status of a pending change (submitted, in review, approved, rejected), rather </w:t>
            </w:r>
            <w:r w:rsidR="00D34434">
              <w:t>than</w:t>
            </w:r>
            <w:r>
              <w:t xml:space="preserve"> disappearing silently into a queue.</w:t>
            </w:r>
          </w:p>
          <w:p w14:paraId="1AC102BF" w14:textId="77777777" w:rsidR="00D51FF4" w:rsidRDefault="00000000">
            <w:pPr>
              <w:pStyle w:val="ListParagraph"/>
              <w:numPr>
                <w:ilvl w:val="0"/>
                <w:numId w:val="2"/>
              </w:numPr>
              <w:spacing w:after="90"/>
            </w:pPr>
            <w:r>
              <w:t>If a change is rejected, show the member a reason category and let them resubmit, rather than a dead end.</w:t>
            </w:r>
          </w:p>
          <w:p w14:paraId="7993237D" w14:textId="23B80EF4" w:rsidR="00D51FF4" w:rsidRDefault="00000000">
            <w:pPr>
              <w:pStyle w:val="ListParagraph"/>
              <w:numPr>
                <w:ilvl w:val="0"/>
                <w:numId w:val="2"/>
              </w:numPr>
              <w:spacing w:after="90"/>
            </w:pPr>
            <w:r>
              <w:t xml:space="preserve">Sync approved changes to A-CORE, and </w:t>
            </w:r>
            <w:r w:rsidR="00B16549">
              <w:t>kept</w:t>
            </w:r>
            <w:r>
              <w:t xml:space="preserve"> a full before-and-after history.</w:t>
            </w:r>
          </w:p>
        </w:tc>
        <w:tc>
          <w:tcPr>
            <w:tcW w:w="2200" w:type="dxa"/>
            <w:tcBorders>
              <w:top w:val="single" w:sz="2" w:space="0" w:color="AAAAAA"/>
              <w:left w:val="single" w:sz="2" w:space="0" w:color="AAAAAA"/>
              <w:bottom w:val="single" w:sz="2" w:space="0" w:color="AAAAAA"/>
              <w:right w:val="single" w:sz="2" w:space="0" w:color="AAAAAA"/>
            </w:tcBorders>
            <w:vAlign w:val="center"/>
          </w:tcPr>
          <w:p w14:paraId="1CC564E7" w14:textId="77777777" w:rsidR="00D51FF4" w:rsidRDefault="00000000">
            <w:proofErr w:type="spellStart"/>
            <w:r>
              <w:t>Lets</w:t>
            </w:r>
            <w:proofErr w:type="spellEnd"/>
            <w:r>
              <w:t xml:space="preserve"> members update personal details, with review for sensitive changes.</w:t>
            </w:r>
          </w:p>
        </w:tc>
      </w:tr>
      <w:tr w:rsidR="00D51FF4" w14:paraId="0A943FD9" w14:textId="77777777">
        <w:tc>
          <w:tcPr>
            <w:tcW w:w="600" w:type="dxa"/>
            <w:tcBorders>
              <w:top w:val="single" w:sz="2" w:space="0" w:color="AAAAAA"/>
              <w:left w:val="single" w:sz="2" w:space="0" w:color="AAAAAA"/>
              <w:bottom w:val="single" w:sz="2" w:space="0" w:color="AAAAAA"/>
              <w:right w:val="single" w:sz="2" w:space="0" w:color="AAAAAA"/>
            </w:tcBorders>
            <w:vAlign w:val="center"/>
          </w:tcPr>
          <w:p w14:paraId="7246C126" w14:textId="77777777" w:rsidR="00D51FF4" w:rsidRDefault="00000000">
            <w:r>
              <w:t>F-11</w:t>
            </w:r>
          </w:p>
        </w:tc>
        <w:tc>
          <w:tcPr>
            <w:tcW w:w="1700" w:type="dxa"/>
            <w:tcBorders>
              <w:top w:val="single" w:sz="2" w:space="0" w:color="AAAAAA"/>
              <w:left w:val="single" w:sz="2" w:space="0" w:color="AAAAAA"/>
              <w:bottom w:val="single" w:sz="2" w:space="0" w:color="AAAAAA"/>
              <w:right w:val="single" w:sz="2" w:space="0" w:color="AAAAAA"/>
            </w:tcBorders>
            <w:vAlign w:val="center"/>
          </w:tcPr>
          <w:p w14:paraId="1F6CCB90" w14:textId="77777777" w:rsidR="00D51FF4" w:rsidRDefault="00000000">
            <w:r>
              <w:t>Inquiry management</w:t>
            </w:r>
          </w:p>
        </w:tc>
        <w:tc>
          <w:tcPr>
            <w:tcW w:w="4700" w:type="dxa"/>
            <w:tcBorders>
              <w:top w:val="single" w:sz="2" w:space="0" w:color="AAAAAA"/>
              <w:left w:val="single" w:sz="2" w:space="0" w:color="AAAAAA"/>
              <w:bottom w:val="single" w:sz="2" w:space="0" w:color="AAAAAA"/>
              <w:right w:val="single" w:sz="2" w:space="0" w:color="AAAAAA"/>
            </w:tcBorders>
            <w:vAlign w:val="center"/>
          </w:tcPr>
          <w:p w14:paraId="2BCA176D" w14:textId="77777777" w:rsidR="00D51FF4" w:rsidRDefault="00000000">
            <w:pPr>
              <w:pStyle w:val="ListParagraph"/>
              <w:numPr>
                <w:ilvl w:val="0"/>
                <w:numId w:val="2"/>
              </w:numPr>
              <w:spacing w:after="90"/>
            </w:pPr>
            <w:r>
              <w:t xml:space="preserve">Provide a </w:t>
            </w:r>
            <w:proofErr w:type="spellStart"/>
            <w:r>
              <w:t>categorised</w:t>
            </w:r>
            <w:proofErr w:type="spellEnd"/>
            <w:r>
              <w:t xml:space="preserve"> inquiry form (for example: account, orders, payments, technical), so inquiries route to the right operator team automatically.</w:t>
            </w:r>
          </w:p>
          <w:p w14:paraId="02F16859" w14:textId="77777777" w:rsidR="00D51FF4" w:rsidRDefault="00000000">
            <w:pPr>
              <w:pStyle w:val="ListParagraph"/>
              <w:numPr>
                <w:ilvl w:val="0"/>
                <w:numId w:val="2"/>
              </w:numPr>
              <w:spacing w:after="90"/>
            </w:pPr>
            <w:r>
              <w:t>Issue a ticket number for each inquiry.</w:t>
            </w:r>
          </w:p>
          <w:p w14:paraId="023CD735" w14:textId="77777777" w:rsidR="00D51FF4" w:rsidRDefault="00000000">
            <w:pPr>
              <w:pStyle w:val="ListParagraph"/>
              <w:numPr>
                <w:ilvl w:val="0"/>
                <w:numId w:val="2"/>
              </w:numPr>
              <w:spacing w:after="90"/>
            </w:pPr>
            <w:r>
              <w:t>Let members attach a screenshot or document to an inquiry (maximum size and file types to be confirmed).</w:t>
            </w:r>
          </w:p>
          <w:p w14:paraId="7318BA8F" w14:textId="77777777" w:rsidR="00D51FF4" w:rsidRDefault="00000000">
            <w:pPr>
              <w:pStyle w:val="ListParagraph"/>
              <w:numPr>
                <w:ilvl w:val="0"/>
                <w:numId w:val="2"/>
              </w:numPr>
              <w:spacing w:after="90"/>
            </w:pPr>
            <w:r>
              <w:t>Allow members to view response status and history in the app, including an estimated response time band rather than a specific promised time.</w:t>
            </w:r>
          </w:p>
          <w:p w14:paraId="16B9FA88" w14:textId="13A70158" w:rsidR="00D51FF4" w:rsidRDefault="00000000">
            <w:pPr>
              <w:pStyle w:val="ListParagraph"/>
              <w:numPr>
                <w:ilvl w:val="0"/>
                <w:numId w:val="2"/>
              </w:numPr>
              <w:spacing w:after="90"/>
            </w:pPr>
            <w:r>
              <w:t>Connect inquiries to our call-</w:t>
            </w:r>
            <w:r w:rsidR="00BF6708">
              <w:t>center</w:t>
            </w:r>
            <w:r>
              <w:t xml:space="preserve"> CRM tool.</w:t>
            </w:r>
          </w:p>
        </w:tc>
        <w:tc>
          <w:tcPr>
            <w:tcW w:w="2200" w:type="dxa"/>
            <w:tcBorders>
              <w:top w:val="single" w:sz="2" w:space="0" w:color="AAAAAA"/>
              <w:left w:val="single" w:sz="2" w:space="0" w:color="AAAAAA"/>
              <w:bottom w:val="single" w:sz="2" w:space="0" w:color="AAAAAA"/>
              <w:right w:val="single" w:sz="2" w:space="0" w:color="AAAAAA"/>
            </w:tcBorders>
            <w:vAlign w:val="center"/>
          </w:tcPr>
          <w:p w14:paraId="77CCE5AE" w14:textId="77777777" w:rsidR="00D51FF4" w:rsidRDefault="00000000">
            <w:proofErr w:type="spellStart"/>
            <w:r>
              <w:t>Lets</w:t>
            </w:r>
            <w:proofErr w:type="spellEnd"/>
            <w:r>
              <w:t xml:space="preserve"> members raise and track support requests in-app.</w:t>
            </w:r>
          </w:p>
        </w:tc>
      </w:tr>
      <w:tr w:rsidR="00D51FF4" w14:paraId="4C31CB0B" w14:textId="77777777">
        <w:tc>
          <w:tcPr>
            <w:tcW w:w="600" w:type="dxa"/>
            <w:tcBorders>
              <w:top w:val="single" w:sz="2" w:space="0" w:color="AAAAAA"/>
              <w:left w:val="single" w:sz="2" w:space="0" w:color="AAAAAA"/>
              <w:bottom w:val="single" w:sz="2" w:space="0" w:color="AAAAAA"/>
              <w:right w:val="single" w:sz="2" w:space="0" w:color="AAAAAA"/>
            </w:tcBorders>
            <w:vAlign w:val="center"/>
          </w:tcPr>
          <w:p w14:paraId="74621037" w14:textId="77777777" w:rsidR="00D51FF4" w:rsidRDefault="00000000">
            <w:r>
              <w:lastRenderedPageBreak/>
              <w:t>F-12</w:t>
            </w:r>
          </w:p>
        </w:tc>
        <w:tc>
          <w:tcPr>
            <w:tcW w:w="1700" w:type="dxa"/>
            <w:tcBorders>
              <w:top w:val="single" w:sz="2" w:space="0" w:color="AAAAAA"/>
              <w:left w:val="single" w:sz="2" w:space="0" w:color="AAAAAA"/>
              <w:bottom w:val="single" w:sz="2" w:space="0" w:color="AAAAAA"/>
              <w:right w:val="single" w:sz="2" w:space="0" w:color="AAAAAA"/>
            </w:tcBorders>
            <w:vAlign w:val="center"/>
          </w:tcPr>
          <w:p w14:paraId="71150A82" w14:textId="77777777" w:rsidR="00D51FF4" w:rsidRDefault="00000000">
            <w:r>
              <w:t>User activity log &amp; audit trail</w:t>
            </w:r>
          </w:p>
        </w:tc>
        <w:tc>
          <w:tcPr>
            <w:tcW w:w="4700" w:type="dxa"/>
            <w:tcBorders>
              <w:top w:val="single" w:sz="2" w:space="0" w:color="AAAAAA"/>
              <w:left w:val="single" w:sz="2" w:space="0" w:color="AAAAAA"/>
              <w:bottom w:val="single" w:sz="2" w:space="0" w:color="AAAAAA"/>
              <w:right w:val="single" w:sz="2" w:space="0" w:color="AAAAAA"/>
            </w:tcBorders>
            <w:vAlign w:val="center"/>
          </w:tcPr>
          <w:p w14:paraId="4F41193B" w14:textId="77777777" w:rsidR="00D51FF4" w:rsidRDefault="00000000">
            <w:pPr>
              <w:pStyle w:val="ListParagraph"/>
              <w:numPr>
                <w:ilvl w:val="0"/>
                <w:numId w:val="2"/>
              </w:numPr>
              <w:spacing w:after="90"/>
            </w:pPr>
            <w:r>
              <w:t>Generate and forward member-activity events for audit purposes (login, views of sensitive pages, transactions, consent events), with reliable timestamps.</w:t>
            </w:r>
          </w:p>
          <w:p w14:paraId="0F71DDF4" w14:textId="43704E75" w:rsidR="00D51FF4" w:rsidRDefault="00000000">
            <w:pPr>
              <w:pStyle w:val="ListParagraph"/>
              <w:numPr>
                <w:ilvl w:val="0"/>
                <w:numId w:val="2"/>
              </w:numPr>
              <w:spacing w:after="90"/>
            </w:pPr>
            <w:r>
              <w:t xml:space="preserve">Storage, 7-year retention, the Compliance Auditor's search/filter viewer, and scheduled exports to the audit archive are AWM's admin console responsibility — see Section 5, not the </w:t>
            </w:r>
            <w:r w:rsidR="00BF6708">
              <w:t>vendors</w:t>
            </w:r>
            <w:r>
              <w:t>.</w:t>
            </w:r>
          </w:p>
          <w:p w14:paraId="1E5C943D" w14:textId="77777777" w:rsidR="00D51FF4" w:rsidRDefault="00000000">
            <w:pPr>
              <w:pStyle w:val="ListParagraph"/>
              <w:numPr>
                <w:ilvl w:val="0"/>
                <w:numId w:val="2"/>
              </w:numPr>
              <w:spacing w:after="90"/>
            </w:pPr>
            <w:r>
              <w:t>Admin-user activity logging (searches, views, changes, exports performed by operators) happens entirely inside AWM's admin console and is not a vendor requirement.</w:t>
            </w:r>
          </w:p>
        </w:tc>
        <w:tc>
          <w:tcPr>
            <w:tcW w:w="2200" w:type="dxa"/>
            <w:tcBorders>
              <w:top w:val="single" w:sz="2" w:space="0" w:color="AAAAAA"/>
              <w:left w:val="single" w:sz="2" w:space="0" w:color="AAAAAA"/>
              <w:bottom w:val="single" w:sz="2" w:space="0" w:color="AAAAAA"/>
              <w:right w:val="single" w:sz="2" w:space="0" w:color="AAAAAA"/>
            </w:tcBorders>
            <w:vAlign w:val="center"/>
          </w:tcPr>
          <w:p w14:paraId="60AF9D48" w14:textId="482D2A67" w:rsidR="00D51FF4" w:rsidRDefault="00000000">
            <w:r>
              <w:t>Captures the activity data AWM needs for compliance and audit.</w:t>
            </w:r>
            <w:r w:rsidR="001F3051">
              <w:t xml:space="preserve"> AWM will provide the analytics API for different activities.</w:t>
            </w:r>
          </w:p>
        </w:tc>
      </w:tr>
      <w:tr w:rsidR="00D51FF4" w14:paraId="2C0FB7F7" w14:textId="77777777">
        <w:tc>
          <w:tcPr>
            <w:tcW w:w="600" w:type="dxa"/>
            <w:tcBorders>
              <w:top w:val="single" w:sz="2" w:space="0" w:color="AAAAAA"/>
              <w:left w:val="single" w:sz="2" w:space="0" w:color="AAAAAA"/>
              <w:bottom w:val="single" w:sz="2" w:space="0" w:color="AAAAAA"/>
              <w:right w:val="single" w:sz="2" w:space="0" w:color="AAAAAA"/>
            </w:tcBorders>
            <w:vAlign w:val="center"/>
          </w:tcPr>
          <w:p w14:paraId="2D473073" w14:textId="77777777" w:rsidR="00D51FF4" w:rsidRDefault="00000000">
            <w:r>
              <w:t>F-13</w:t>
            </w:r>
          </w:p>
        </w:tc>
        <w:tc>
          <w:tcPr>
            <w:tcW w:w="1700" w:type="dxa"/>
            <w:tcBorders>
              <w:top w:val="single" w:sz="2" w:space="0" w:color="AAAAAA"/>
              <w:left w:val="single" w:sz="2" w:space="0" w:color="AAAAAA"/>
              <w:bottom w:val="single" w:sz="2" w:space="0" w:color="AAAAAA"/>
              <w:right w:val="single" w:sz="2" w:space="0" w:color="AAAAAA"/>
            </w:tcBorders>
            <w:vAlign w:val="center"/>
          </w:tcPr>
          <w:p w14:paraId="1F1A823F" w14:textId="38989C68" w:rsidR="00D51FF4" w:rsidRDefault="00000000">
            <w:r>
              <w:t xml:space="preserve">Integration </w:t>
            </w:r>
            <w:r w:rsidR="00190C8F">
              <w:t>API provided by AWM</w:t>
            </w:r>
          </w:p>
        </w:tc>
        <w:tc>
          <w:tcPr>
            <w:tcW w:w="4700" w:type="dxa"/>
            <w:tcBorders>
              <w:top w:val="single" w:sz="2" w:space="0" w:color="AAAAAA"/>
              <w:left w:val="single" w:sz="2" w:space="0" w:color="AAAAAA"/>
              <w:bottom w:val="single" w:sz="2" w:space="0" w:color="AAAAAA"/>
              <w:right w:val="single" w:sz="2" w:space="0" w:color="AAAAAA"/>
            </w:tcBorders>
            <w:vAlign w:val="center"/>
          </w:tcPr>
          <w:p w14:paraId="1EE52E90" w14:textId="284D4A21" w:rsidR="00D51FF4" w:rsidRDefault="00851CFD">
            <w:pPr>
              <w:pStyle w:val="ListParagraph"/>
              <w:numPr>
                <w:ilvl w:val="0"/>
                <w:numId w:val="2"/>
              </w:numPr>
              <w:spacing w:after="90"/>
            </w:pPr>
            <w:r>
              <w:t>API and API specifications will be provided by us. Vendor needs to integrate those APIs inside the application</w:t>
            </w:r>
          </w:p>
          <w:p w14:paraId="59381B16" w14:textId="77777777" w:rsidR="00D51FF4" w:rsidRDefault="00000000">
            <w:pPr>
              <w:pStyle w:val="ListParagraph"/>
              <w:numPr>
                <w:ilvl w:val="0"/>
                <w:numId w:val="2"/>
              </w:numPr>
              <w:spacing w:after="90"/>
            </w:pPr>
            <w:r>
              <w:t>Retry and gracefully handle failures when A-CORE is slow or unavailable.</w:t>
            </w:r>
          </w:p>
          <w:p w14:paraId="5873ED7D" w14:textId="77777777" w:rsidR="00D51FF4" w:rsidRDefault="00000000">
            <w:pPr>
              <w:pStyle w:val="ListParagraph"/>
              <w:numPr>
                <w:ilvl w:val="0"/>
                <w:numId w:val="2"/>
              </w:numPr>
              <w:spacing w:after="90"/>
            </w:pPr>
            <w:r>
              <w:t>Forward the member-activity events needed for audit purposes — see F-12.</w:t>
            </w:r>
          </w:p>
          <w:p w14:paraId="726AADB9" w14:textId="77777777" w:rsidR="00D51FF4" w:rsidRDefault="00000000">
            <w:pPr>
              <w:pStyle w:val="ListParagraph"/>
              <w:numPr>
                <w:ilvl w:val="0"/>
                <w:numId w:val="2"/>
              </w:numPr>
              <w:spacing w:after="90"/>
            </w:pPr>
            <w:r>
              <w:t>AWM provides the API specification after contract signing; some APIs may still be in development.</w:t>
            </w:r>
          </w:p>
        </w:tc>
        <w:tc>
          <w:tcPr>
            <w:tcW w:w="2200" w:type="dxa"/>
            <w:tcBorders>
              <w:top w:val="single" w:sz="2" w:space="0" w:color="AAAAAA"/>
              <w:left w:val="single" w:sz="2" w:space="0" w:color="AAAAAA"/>
              <w:bottom w:val="single" w:sz="2" w:space="0" w:color="AAAAAA"/>
              <w:right w:val="single" w:sz="2" w:space="0" w:color="AAAAAA"/>
            </w:tcBorders>
            <w:vAlign w:val="center"/>
          </w:tcPr>
          <w:p w14:paraId="01977FD5" w14:textId="77777777" w:rsidR="00D51FF4" w:rsidRDefault="00000000">
            <w:r>
              <w:t>Connects the app to AWM's backend investment platform.</w:t>
            </w:r>
          </w:p>
        </w:tc>
      </w:tr>
    </w:tbl>
    <w:p w14:paraId="7211514D" w14:textId="77777777" w:rsidR="00D51FF4" w:rsidRDefault="00000000">
      <w:pPr>
        <w:spacing w:before="240" w:after="160"/>
        <w:jc w:val="center"/>
      </w:pPr>
      <w:r>
        <w:rPr>
          <w:i/>
          <w:iCs/>
          <w:sz w:val="22"/>
          <w:szCs w:val="22"/>
        </w:rPr>
        <w:t>— End of Request for Proposal —</w:t>
      </w:r>
    </w:p>
    <w:p w14:paraId="1D68E2C2" w14:textId="77777777" w:rsidR="00D51FF4" w:rsidRDefault="00000000">
      <w:r>
        <w:br w:type="page"/>
      </w:r>
    </w:p>
    <w:p w14:paraId="5BCFFE5F" w14:textId="77777777" w:rsidR="00D51FF4" w:rsidRDefault="00000000">
      <w:pPr>
        <w:spacing w:after="160"/>
        <w:jc w:val="center"/>
      </w:pPr>
      <w:r>
        <w:rPr>
          <w:b/>
          <w:bCs/>
          <w:color w:val="8B0000"/>
          <w:sz w:val="26"/>
          <w:szCs w:val="26"/>
        </w:rPr>
        <w:lastRenderedPageBreak/>
        <w:t>CONFIDENTIAL — CUSTOMER / JUDGE ONLY</w:t>
      </w:r>
    </w:p>
    <w:p w14:paraId="555E70CE" w14:textId="77777777" w:rsidR="00D51FF4" w:rsidRDefault="00000000">
      <w:pPr>
        <w:spacing w:after="160"/>
        <w:jc w:val="center"/>
      </w:pPr>
      <w:r>
        <w:rPr>
          <w:b/>
          <w:bCs/>
          <w:sz w:val="22"/>
          <w:szCs w:val="22"/>
        </w:rPr>
        <w:t xml:space="preserve">Ambiguity Answer Key &amp; Customer Knowledge Pack · </w:t>
      </w:r>
      <w:proofErr w:type="spellStart"/>
      <w:r>
        <w:rPr>
          <w:b/>
          <w:bCs/>
          <w:sz w:val="22"/>
          <w:szCs w:val="22"/>
        </w:rPr>
        <w:t>RfP</w:t>
      </w:r>
      <w:proofErr w:type="spellEnd"/>
      <w:r>
        <w:rPr>
          <w:b/>
          <w:bCs/>
          <w:sz w:val="22"/>
          <w:szCs w:val="22"/>
        </w:rPr>
        <w:t xml:space="preserve"> 05 · Group 5</w:t>
      </w:r>
    </w:p>
    <w:p w14:paraId="231A7710" w14:textId="77777777" w:rsidR="00D51FF4" w:rsidRDefault="00000000">
      <w:pPr>
        <w:spacing w:after="160"/>
        <w:jc w:val="center"/>
      </w:pPr>
      <w:r>
        <w:rPr>
          <w:i/>
          <w:iCs/>
          <w:sz w:val="22"/>
          <w:szCs w:val="22"/>
        </w:rPr>
        <w:t xml:space="preserve">Delete this whole section before you give the </w:t>
      </w:r>
      <w:proofErr w:type="spellStart"/>
      <w:r>
        <w:rPr>
          <w:i/>
          <w:iCs/>
          <w:sz w:val="22"/>
          <w:szCs w:val="22"/>
        </w:rPr>
        <w:t>RfP</w:t>
      </w:r>
      <w:proofErr w:type="spellEnd"/>
      <w:r>
        <w:rPr>
          <w:i/>
          <w:iCs/>
          <w:sz w:val="22"/>
          <w:szCs w:val="22"/>
        </w:rPr>
        <w:t xml:space="preserve"> to the DM group. Do not give any answer below unless the group asks the right question in writing.</w:t>
      </w:r>
    </w:p>
    <w:p w14:paraId="49566DB0" w14:textId="77777777" w:rsidR="00D51FF4" w:rsidRDefault="00000000">
      <w:pPr>
        <w:pStyle w:val="Heading1"/>
        <w:spacing w:before="320" w:after="160"/>
      </w:pPr>
      <w:r>
        <w:t>C1. How to use this section &amp; scoring</w:t>
      </w:r>
    </w:p>
    <w:p w14:paraId="13BAE0B7" w14:textId="77777777" w:rsidR="00D51FF4" w:rsidRDefault="00000000">
      <w:pPr>
        <w:pStyle w:val="ListParagraph"/>
        <w:numPr>
          <w:ilvl w:val="0"/>
          <w:numId w:val="2"/>
        </w:numPr>
        <w:spacing w:after="100"/>
      </w:pPr>
      <w:r>
        <w:t xml:space="preserve">This </w:t>
      </w:r>
      <w:proofErr w:type="spellStart"/>
      <w:r>
        <w:t>RfP</w:t>
      </w:r>
      <w:proofErr w:type="spellEnd"/>
      <w:r>
        <w:t xml:space="preserve"> has 10 hidden gaps, contradictions, and missing details on purpose. They are listed in C2. The DM group should find them by asking written questions during Phase 1 to 3.</w:t>
      </w:r>
    </w:p>
    <w:p w14:paraId="034B95EA" w14:textId="77777777" w:rsidR="00D51FF4" w:rsidRDefault="00000000">
      <w:pPr>
        <w:pStyle w:val="ListParagraph"/>
        <w:numPr>
          <w:ilvl w:val="0"/>
          <w:numId w:val="2"/>
        </w:numPr>
        <w:spacing w:after="100"/>
      </w:pPr>
      <w:r>
        <w:t>Use the Governance (40 points) and Estimation &amp; Margin (30 points) score lines. The more hidden items a group finds and handles well, the higher their score. “Handled well” means: they ask a question, get an answer, and then update their RML, UCM, assumptions, or estimate.</w:t>
      </w:r>
    </w:p>
    <w:p w14:paraId="05C2E5CA" w14:textId="087372E2" w:rsidR="00D51FF4" w:rsidRDefault="00000000">
      <w:pPr>
        <w:pStyle w:val="ListParagraph"/>
        <w:numPr>
          <w:ilvl w:val="0"/>
          <w:numId w:val="2"/>
        </w:numPr>
        <w:spacing w:after="100"/>
      </w:pPr>
      <w:r>
        <w:t xml:space="preserve">These 10 items are all findable through careful reading — vague words (“will be discussed,” “reasonable period,” “to be agreed”), missing numbers, or missing dates. None </w:t>
      </w:r>
      <w:r w:rsidR="00903883">
        <w:t>requires</w:t>
      </w:r>
      <w:r>
        <w:t xml:space="preserve"> deep technical cross-referencing.</w:t>
      </w:r>
    </w:p>
    <w:p w14:paraId="20F61735" w14:textId="77777777" w:rsidR="00D51FF4" w:rsidRDefault="00000000">
      <w:pPr>
        <w:pStyle w:val="ListParagraph"/>
        <w:numPr>
          <w:ilvl w:val="0"/>
          <w:numId w:val="2"/>
        </w:numPr>
        <w:spacing w:after="100"/>
      </w:pPr>
      <w:r>
        <w:t>Stay in character as the customer when you answer. If a question is vague, give a vague answer. If a question is precise, give a precise answer.</w:t>
      </w:r>
    </w:p>
    <w:p w14:paraId="1BE505CB" w14:textId="77777777" w:rsidR="00D51FF4" w:rsidRDefault="00000000">
      <w:pPr>
        <w:pStyle w:val="Heading1"/>
        <w:spacing w:before="320" w:after="160"/>
      </w:pPr>
      <w:r>
        <w:t>C2. Planted ambiguities — answer key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7"/>
        <w:gridCol w:w="2137"/>
        <w:gridCol w:w="2474"/>
        <w:gridCol w:w="1912"/>
        <w:gridCol w:w="2924"/>
      </w:tblGrid>
      <w:tr w:rsidR="00D51FF4" w14:paraId="62001676" w14:textId="77777777">
        <w:trPr>
          <w:tblHeader/>
        </w:trPr>
        <w:tc>
          <w:tcPr>
            <w:tcW w:w="0" w:type="auto"/>
            <w:tcBorders>
              <w:top w:val="single" w:sz="2" w:space="0" w:color="AAAAAA"/>
              <w:left w:val="single" w:sz="2" w:space="0" w:color="AAAAAA"/>
              <w:bottom w:val="single" w:sz="2" w:space="0" w:color="AAAAAA"/>
              <w:right w:val="single" w:sz="2" w:space="0" w:color="AAAAAA"/>
            </w:tcBorders>
            <w:shd w:val="clear" w:color="auto" w:fill="D9D9D9"/>
            <w:vAlign w:val="center"/>
          </w:tcPr>
          <w:p w14:paraId="3C1BF428" w14:textId="77777777" w:rsidR="00D51FF4" w:rsidRDefault="00000000">
            <w:r>
              <w:rPr>
                <w:b/>
                <w:bCs/>
              </w:rPr>
              <w:t>#</w:t>
            </w:r>
          </w:p>
        </w:tc>
        <w:tc>
          <w:tcPr>
            <w:tcW w:w="0" w:type="auto"/>
            <w:tcBorders>
              <w:top w:val="single" w:sz="2" w:space="0" w:color="AAAAAA"/>
              <w:left w:val="single" w:sz="2" w:space="0" w:color="AAAAAA"/>
              <w:bottom w:val="single" w:sz="2" w:space="0" w:color="AAAAAA"/>
              <w:right w:val="single" w:sz="2" w:space="0" w:color="AAAAAA"/>
            </w:tcBorders>
            <w:shd w:val="clear" w:color="auto" w:fill="D9D9D9"/>
            <w:vAlign w:val="center"/>
          </w:tcPr>
          <w:p w14:paraId="17727598" w14:textId="77777777" w:rsidR="00D51FF4" w:rsidRDefault="00000000">
            <w:r>
              <w:rPr>
                <w:b/>
                <w:bCs/>
              </w:rPr>
              <w:t>Location / plant</w:t>
            </w:r>
          </w:p>
        </w:tc>
        <w:tc>
          <w:tcPr>
            <w:tcW w:w="0" w:type="auto"/>
            <w:tcBorders>
              <w:top w:val="single" w:sz="2" w:space="0" w:color="AAAAAA"/>
              <w:left w:val="single" w:sz="2" w:space="0" w:color="AAAAAA"/>
              <w:bottom w:val="single" w:sz="2" w:space="0" w:color="AAAAAA"/>
              <w:right w:val="single" w:sz="2" w:space="0" w:color="AAAAAA"/>
            </w:tcBorders>
            <w:shd w:val="clear" w:color="auto" w:fill="D9D9D9"/>
            <w:vAlign w:val="center"/>
          </w:tcPr>
          <w:p w14:paraId="1D15F5ED" w14:textId="77777777" w:rsidR="00D51FF4" w:rsidRDefault="00000000">
            <w:r>
              <w:rPr>
                <w:b/>
                <w:bCs/>
              </w:rPr>
              <w:t>The ambiguity</w:t>
            </w:r>
          </w:p>
        </w:tc>
        <w:tc>
          <w:tcPr>
            <w:tcW w:w="0" w:type="auto"/>
            <w:tcBorders>
              <w:top w:val="single" w:sz="2" w:space="0" w:color="AAAAAA"/>
              <w:left w:val="single" w:sz="2" w:space="0" w:color="AAAAAA"/>
              <w:bottom w:val="single" w:sz="2" w:space="0" w:color="AAAAAA"/>
              <w:right w:val="single" w:sz="2" w:space="0" w:color="AAAAAA"/>
            </w:tcBorders>
            <w:shd w:val="clear" w:color="auto" w:fill="D9D9D9"/>
            <w:vAlign w:val="center"/>
          </w:tcPr>
          <w:p w14:paraId="6E88574B" w14:textId="77777777" w:rsidR="00D51FF4" w:rsidRDefault="00000000">
            <w:r>
              <w:rPr>
                <w:b/>
                <w:bCs/>
              </w:rPr>
              <w:t>Where it bites</w:t>
            </w:r>
          </w:p>
        </w:tc>
        <w:tc>
          <w:tcPr>
            <w:tcW w:w="0" w:type="auto"/>
            <w:tcBorders>
              <w:top w:val="single" w:sz="2" w:space="0" w:color="AAAAAA"/>
              <w:left w:val="single" w:sz="2" w:space="0" w:color="AAAAAA"/>
              <w:bottom w:val="single" w:sz="2" w:space="0" w:color="AAAAAA"/>
              <w:right w:val="single" w:sz="2" w:space="0" w:color="AAAAAA"/>
            </w:tcBorders>
            <w:shd w:val="clear" w:color="auto" w:fill="D9D9D9"/>
            <w:vAlign w:val="center"/>
          </w:tcPr>
          <w:p w14:paraId="7F89BC0C" w14:textId="77777777" w:rsidR="00D51FF4" w:rsidRDefault="00000000">
            <w:r>
              <w:rPr>
                <w:b/>
                <w:bCs/>
              </w:rPr>
              <w:t>Customer’s prepared answer (reveal only if asked)</w:t>
            </w:r>
          </w:p>
        </w:tc>
      </w:tr>
      <w:tr w:rsidR="00D51FF4" w14:paraId="150216C9" w14:textId="77777777">
        <w:tc>
          <w:tcPr>
            <w:tcW w:w="700" w:type="dxa"/>
            <w:tcBorders>
              <w:top w:val="single" w:sz="2" w:space="0" w:color="AAAAAA"/>
              <w:left w:val="single" w:sz="2" w:space="0" w:color="AAAAAA"/>
              <w:bottom w:val="single" w:sz="2" w:space="0" w:color="AAAAAA"/>
              <w:right w:val="single" w:sz="2" w:space="0" w:color="AAAAAA"/>
            </w:tcBorders>
            <w:vAlign w:val="center"/>
          </w:tcPr>
          <w:p w14:paraId="386AA1AE" w14:textId="77777777" w:rsidR="00D51FF4" w:rsidRDefault="00000000">
            <w:r>
              <w:t>A-01</w:t>
            </w:r>
          </w:p>
        </w:tc>
        <w:tc>
          <w:tcPr>
            <w:tcW w:w="1900" w:type="dxa"/>
            <w:tcBorders>
              <w:top w:val="single" w:sz="2" w:space="0" w:color="AAAAAA"/>
              <w:left w:val="single" w:sz="2" w:space="0" w:color="AAAAAA"/>
              <w:bottom w:val="single" w:sz="2" w:space="0" w:color="AAAAAA"/>
              <w:right w:val="single" w:sz="2" w:space="0" w:color="AAAAAA"/>
            </w:tcBorders>
            <w:vAlign w:val="center"/>
          </w:tcPr>
          <w:p w14:paraId="6DC970DE" w14:textId="77777777" w:rsidR="00D51FF4" w:rsidRDefault="00000000">
            <w:r>
              <w:t>§6 — “approx. 25 screens”</w:t>
            </w:r>
          </w:p>
        </w:tc>
        <w:tc>
          <w:tcPr>
            <w:tcW w:w="2200" w:type="dxa"/>
            <w:tcBorders>
              <w:top w:val="single" w:sz="2" w:space="0" w:color="AAAAAA"/>
              <w:left w:val="single" w:sz="2" w:space="0" w:color="AAAAAA"/>
              <w:bottom w:val="single" w:sz="2" w:space="0" w:color="AAAAAA"/>
              <w:right w:val="single" w:sz="2" w:space="0" w:color="AAAAAA"/>
            </w:tcBorders>
            <w:vAlign w:val="center"/>
          </w:tcPr>
          <w:p w14:paraId="63FBDAA0" w14:textId="02E1CA56" w:rsidR="00D51FF4" w:rsidRDefault="00000000">
            <w:r>
              <w:t xml:space="preserve">The screen count is an early guess, and it's easy for a group to under-count once they </w:t>
            </w:r>
            <w:r w:rsidR="00903883">
              <w:t>realize</w:t>
            </w:r>
            <w:r>
              <w:t xml:space="preserve"> how many small states each F-0X feature actually needs (empty states, error states, drafts, etc.).</w:t>
            </w:r>
          </w:p>
        </w:tc>
        <w:tc>
          <w:tcPr>
            <w:tcW w:w="1700" w:type="dxa"/>
            <w:tcBorders>
              <w:top w:val="single" w:sz="2" w:space="0" w:color="AAAAAA"/>
              <w:left w:val="single" w:sz="2" w:space="0" w:color="AAAAAA"/>
              <w:bottom w:val="single" w:sz="2" w:space="0" w:color="AAAAAA"/>
              <w:right w:val="single" w:sz="2" w:space="0" w:color="AAAAAA"/>
            </w:tcBorders>
            <w:vAlign w:val="center"/>
          </w:tcPr>
          <w:p w14:paraId="4FFF0E35" w14:textId="77777777" w:rsidR="00D51FF4" w:rsidRDefault="00000000">
            <w:r>
              <w:t>Estimation entry · RML</w:t>
            </w:r>
          </w:p>
        </w:tc>
        <w:tc>
          <w:tcPr>
            <w:tcW w:w="2600" w:type="dxa"/>
            <w:tcBorders>
              <w:top w:val="single" w:sz="2" w:space="0" w:color="AAAAAA"/>
              <w:left w:val="single" w:sz="2" w:space="0" w:color="AAAAAA"/>
              <w:bottom w:val="single" w:sz="2" w:space="0" w:color="AAAAAA"/>
              <w:right w:val="single" w:sz="2" w:space="0" w:color="AAAAAA"/>
            </w:tcBorders>
            <w:vAlign w:val="center"/>
          </w:tcPr>
          <w:p w14:paraId="06D0D82E" w14:textId="77777777" w:rsidR="00D51FF4" w:rsidRDefault="00000000">
            <w:r>
              <w:t>Our own rough count is 32 screens for the member app alone. 25 was just an early guess. If a group challenges this number with their own screen list built from Appendix B, tell them well done.</w:t>
            </w:r>
          </w:p>
        </w:tc>
      </w:tr>
      <w:tr w:rsidR="00D51FF4" w14:paraId="5E3FAA86" w14:textId="77777777">
        <w:tc>
          <w:tcPr>
            <w:tcW w:w="700" w:type="dxa"/>
            <w:tcBorders>
              <w:top w:val="single" w:sz="2" w:space="0" w:color="AAAAAA"/>
              <w:left w:val="single" w:sz="2" w:space="0" w:color="AAAAAA"/>
              <w:bottom w:val="single" w:sz="2" w:space="0" w:color="AAAAAA"/>
              <w:right w:val="single" w:sz="2" w:space="0" w:color="AAAAAA"/>
            </w:tcBorders>
            <w:vAlign w:val="center"/>
          </w:tcPr>
          <w:p w14:paraId="0C30C7BB" w14:textId="77777777" w:rsidR="00D51FF4" w:rsidRDefault="00000000">
            <w:r>
              <w:t>A-02</w:t>
            </w:r>
          </w:p>
        </w:tc>
        <w:tc>
          <w:tcPr>
            <w:tcW w:w="1900" w:type="dxa"/>
            <w:tcBorders>
              <w:top w:val="single" w:sz="2" w:space="0" w:color="AAAAAA"/>
              <w:left w:val="single" w:sz="2" w:space="0" w:color="AAAAAA"/>
              <w:bottom w:val="single" w:sz="2" w:space="0" w:color="AAAAAA"/>
              <w:right w:val="single" w:sz="2" w:space="0" w:color="AAAAAA"/>
            </w:tcBorders>
            <w:vAlign w:val="center"/>
          </w:tcPr>
          <w:p w14:paraId="466B18F1" w14:textId="77777777" w:rsidR="00D51FF4" w:rsidRDefault="00000000">
            <w:r>
              <w:t>§5 — UX by Ginza Design Studio “sprint by sprint”</w:t>
            </w:r>
          </w:p>
        </w:tc>
        <w:tc>
          <w:tcPr>
            <w:tcW w:w="2200" w:type="dxa"/>
            <w:tcBorders>
              <w:top w:val="single" w:sz="2" w:space="0" w:color="AAAAAA"/>
              <w:left w:val="single" w:sz="2" w:space="0" w:color="AAAAAA"/>
              <w:bottom w:val="single" w:sz="2" w:space="0" w:color="AAAAAA"/>
              <w:right w:val="single" w:sz="2" w:space="0" w:color="AAAAAA"/>
            </w:tcBorders>
            <w:vAlign w:val="center"/>
          </w:tcPr>
          <w:p w14:paraId="15A89E62" w14:textId="77777777" w:rsidR="00D51FF4" w:rsidRDefault="00000000">
            <w:r>
              <w:t>No dates are given for when member-app screen designs actually arrive — just “sprint by sprint.”</w:t>
            </w:r>
          </w:p>
        </w:tc>
        <w:tc>
          <w:tcPr>
            <w:tcW w:w="1700" w:type="dxa"/>
            <w:tcBorders>
              <w:top w:val="single" w:sz="2" w:space="0" w:color="AAAAAA"/>
              <w:left w:val="single" w:sz="2" w:space="0" w:color="AAAAAA"/>
              <w:bottom w:val="single" w:sz="2" w:space="0" w:color="AAAAAA"/>
              <w:right w:val="single" w:sz="2" w:space="0" w:color="AAAAAA"/>
            </w:tcBorders>
            <w:vAlign w:val="center"/>
          </w:tcPr>
          <w:p w14:paraId="00D0DE5C" w14:textId="77777777" w:rsidR="00D51FF4" w:rsidRDefault="00000000">
            <w:r>
              <w:t>Dependency · RML</w:t>
            </w:r>
          </w:p>
        </w:tc>
        <w:tc>
          <w:tcPr>
            <w:tcW w:w="2600" w:type="dxa"/>
            <w:tcBorders>
              <w:top w:val="single" w:sz="2" w:space="0" w:color="AAAAAA"/>
              <w:left w:val="single" w:sz="2" w:space="0" w:color="AAAAAA"/>
              <w:bottom w:val="single" w:sz="2" w:space="0" w:color="AAAAAA"/>
              <w:right w:val="single" w:sz="2" w:space="0" w:color="AAAAAA"/>
            </w:tcBorders>
            <w:vAlign w:val="center"/>
          </w:tcPr>
          <w:p w14:paraId="67EF3135" w14:textId="77777777" w:rsidR="00D51FF4" w:rsidRDefault="00000000">
            <w:r>
              <w:t xml:space="preserve">The first 10 member screens arrive by mid-September. Login and </w:t>
            </w:r>
            <w:proofErr w:type="spellStart"/>
            <w:r>
              <w:t>eKYC</w:t>
            </w:r>
            <w:proofErr w:type="spellEnd"/>
            <w:r>
              <w:t xml:space="preserve"> screens arrive by end of November. Reveal only if a group asks for actual dates rather than accepting “sprint by sprint” at face value.</w:t>
            </w:r>
          </w:p>
        </w:tc>
      </w:tr>
      <w:tr w:rsidR="00D51FF4" w14:paraId="3B28C503" w14:textId="77777777">
        <w:tc>
          <w:tcPr>
            <w:tcW w:w="700" w:type="dxa"/>
            <w:tcBorders>
              <w:top w:val="single" w:sz="2" w:space="0" w:color="AAAAAA"/>
              <w:left w:val="single" w:sz="2" w:space="0" w:color="AAAAAA"/>
              <w:bottom w:val="single" w:sz="2" w:space="0" w:color="AAAAAA"/>
              <w:right w:val="single" w:sz="2" w:space="0" w:color="AAAAAA"/>
            </w:tcBorders>
            <w:vAlign w:val="center"/>
          </w:tcPr>
          <w:p w14:paraId="4B7DCE0A" w14:textId="77777777" w:rsidR="00D51FF4" w:rsidRDefault="00000000">
            <w:r>
              <w:t>A-03</w:t>
            </w:r>
          </w:p>
        </w:tc>
        <w:tc>
          <w:tcPr>
            <w:tcW w:w="1900" w:type="dxa"/>
            <w:tcBorders>
              <w:top w:val="single" w:sz="2" w:space="0" w:color="AAAAAA"/>
              <w:left w:val="single" w:sz="2" w:space="0" w:color="AAAAAA"/>
              <w:bottom w:val="single" w:sz="2" w:space="0" w:color="AAAAAA"/>
              <w:right w:val="single" w:sz="2" w:space="0" w:color="AAAAAA"/>
            </w:tcBorders>
            <w:vAlign w:val="center"/>
          </w:tcPr>
          <w:p w14:paraId="34563D09" w14:textId="77777777" w:rsidR="00D51FF4" w:rsidRDefault="00000000">
            <w:r>
              <w:t>§5 / F-13 — A-CORE APIs</w:t>
            </w:r>
          </w:p>
        </w:tc>
        <w:tc>
          <w:tcPr>
            <w:tcW w:w="2200" w:type="dxa"/>
            <w:tcBorders>
              <w:top w:val="single" w:sz="2" w:space="0" w:color="AAAAAA"/>
              <w:left w:val="single" w:sz="2" w:space="0" w:color="AAAAAA"/>
              <w:bottom w:val="single" w:sz="2" w:space="0" w:color="AAAAAA"/>
              <w:right w:val="single" w:sz="2" w:space="0" w:color="AAAAAA"/>
            </w:tcBorders>
            <w:vAlign w:val="center"/>
          </w:tcPr>
          <w:p w14:paraId="6B704F38" w14:textId="77777777" w:rsidR="00D51FF4" w:rsidRDefault="00000000">
            <w:r>
              <w:t>API specs come only after the contract is signed. Some APIs don't exist yet.</w:t>
            </w:r>
          </w:p>
        </w:tc>
        <w:tc>
          <w:tcPr>
            <w:tcW w:w="1700" w:type="dxa"/>
            <w:tcBorders>
              <w:top w:val="single" w:sz="2" w:space="0" w:color="AAAAAA"/>
              <w:left w:val="single" w:sz="2" w:space="0" w:color="AAAAAA"/>
              <w:bottom w:val="single" w:sz="2" w:space="0" w:color="AAAAAA"/>
              <w:right w:val="single" w:sz="2" w:space="0" w:color="AAAAAA"/>
            </w:tcBorders>
            <w:vAlign w:val="center"/>
          </w:tcPr>
          <w:p w14:paraId="4E9C0616" w14:textId="77777777" w:rsidR="00D51FF4" w:rsidRDefault="00000000">
            <w:r>
              <w:t>RML · UCM High · schedule</w:t>
            </w:r>
          </w:p>
        </w:tc>
        <w:tc>
          <w:tcPr>
            <w:tcW w:w="2600" w:type="dxa"/>
            <w:tcBorders>
              <w:top w:val="single" w:sz="2" w:space="0" w:color="AAAAAA"/>
              <w:left w:val="single" w:sz="2" w:space="0" w:color="AAAAAA"/>
              <w:bottom w:val="single" w:sz="2" w:space="0" w:color="AAAAAA"/>
              <w:right w:val="single" w:sz="2" w:space="0" w:color="AAAAAA"/>
            </w:tcBorders>
            <w:vAlign w:val="center"/>
          </w:tcPr>
          <w:p w14:paraId="52A265D0" w14:textId="75CC6CBB" w:rsidR="00D51FF4" w:rsidRDefault="00000000">
            <w:r>
              <w:t xml:space="preserve">About 55% of the APIs are documented today. The order and limit-check APIs are new. Their spec draft </w:t>
            </w:r>
            <w:r w:rsidR="003868C7">
              <w:t>arrives at the</w:t>
            </w:r>
            <w:r>
              <w:t xml:space="preserve"> end of October. A test sandbox arrives mid-November. Groups should treat F-13 as high risk and add a buffer.</w:t>
            </w:r>
          </w:p>
        </w:tc>
      </w:tr>
      <w:tr w:rsidR="00D51FF4" w14:paraId="0D9B3031" w14:textId="77777777">
        <w:tc>
          <w:tcPr>
            <w:tcW w:w="700" w:type="dxa"/>
            <w:tcBorders>
              <w:top w:val="single" w:sz="2" w:space="0" w:color="AAAAAA"/>
              <w:left w:val="single" w:sz="2" w:space="0" w:color="AAAAAA"/>
              <w:bottom w:val="single" w:sz="2" w:space="0" w:color="AAAAAA"/>
              <w:right w:val="single" w:sz="2" w:space="0" w:color="AAAAAA"/>
            </w:tcBorders>
            <w:vAlign w:val="center"/>
          </w:tcPr>
          <w:p w14:paraId="261AE5E0" w14:textId="77777777" w:rsidR="00D51FF4" w:rsidRDefault="00000000">
            <w:r>
              <w:t>A-04</w:t>
            </w:r>
          </w:p>
        </w:tc>
        <w:tc>
          <w:tcPr>
            <w:tcW w:w="1900" w:type="dxa"/>
            <w:tcBorders>
              <w:top w:val="single" w:sz="2" w:space="0" w:color="AAAAAA"/>
              <w:left w:val="single" w:sz="2" w:space="0" w:color="AAAAAA"/>
              <w:bottom w:val="single" w:sz="2" w:space="0" w:color="AAAAAA"/>
              <w:right w:val="single" w:sz="2" w:space="0" w:color="AAAAAA"/>
            </w:tcBorders>
            <w:vAlign w:val="center"/>
          </w:tcPr>
          <w:p w14:paraId="70F1776C" w14:textId="77777777" w:rsidR="00D51FF4" w:rsidRDefault="00000000">
            <w:r>
              <w:t>§4.3 — test data</w:t>
            </w:r>
          </w:p>
        </w:tc>
        <w:tc>
          <w:tcPr>
            <w:tcW w:w="2200" w:type="dxa"/>
            <w:tcBorders>
              <w:top w:val="single" w:sz="2" w:space="0" w:color="AAAAAA"/>
              <w:left w:val="single" w:sz="2" w:space="0" w:color="AAAAAA"/>
              <w:bottom w:val="single" w:sz="2" w:space="0" w:color="AAAAAA"/>
              <w:right w:val="single" w:sz="2" w:space="0" w:color="AAAAAA"/>
            </w:tcBorders>
            <w:vAlign w:val="center"/>
          </w:tcPr>
          <w:p w14:paraId="7A7F5B26" w14:textId="77777777" w:rsidR="00D51FF4" w:rsidRDefault="00000000">
            <w:r>
              <w:t xml:space="preserve">The </w:t>
            </w:r>
            <w:proofErr w:type="spellStart"/>
            <w:r>
              <w:t>RfP</w:t>
            </w:r>
            <w:proofErr w:type="spellEnd"/>
            <w:r>
              <w:t xml:space="preserve"> just says test data “will be discussed.” It doesn't say what data, or when.</w:t>
            </w:r>
          </w:p>
        </w:tc>
        <w:tc>
          <w:tcPr>
            <w:tcW w:w="1700" w:type="dxa"/>
            <w:tcBorders>
              <w:top w:val="single" w:sz="2" w:space="0" w:color="AAAAAA"/>
              <w:left w:val="single" w:sz="2" w:space="0" w:color="AAAAAA"/>
              <w:bottom w:val="single" w:sz="2" w:space="0" w:color="AAAAAA"/>
              <w:right w:val="single" w:sz="2" w:space="0" w:color="AAAAAA"/>
            </w:tcBorders>
            <w:vAlign w:val="center"/>
          </w:tcPr>
          <w:p w14:paraId="02D8B6D2" w14:textId="77777777" w:rsidR="00D51FF4" w:rsidRDefault="00000000">
            <w:r>
              <w:t>Security · effort</w:t>
            </w:r>
          </w:p>
        </w:tc>
        <w:tc>
          <w:tcPr>
            <w:tcW w:w="2600" w:type="dxa"/>
            <w:tcBorders>
              <w:top w:val="single" w:sz="2" w:space="0" w:color="AAAAAA"/>
              <w:left w:val="single" w:sz="2" w:space="0" w:color="AAAAAA"/>
              <w:bottom w:val="single" w:sz="2" w:space="0" w:color="AAAAAA"/>
              <w:right w:val="single" w:sz="2" w:space="0" w:color="AAAAAA"/>
            </w:tcBorders>
            <w:vAlign w:val="center"/>
          </w:tcPr>
          <w:p w14:paraId="4EEA4D10" w14:textId="77777777" w:rsidR="00D51FF4" w:rsidRDefault="00000000">
            <w:r>
              <w:t>We only give masked, production-like data. This needs a security agreement first, which takes about 4 weeks. We never send real personal or account data offshore.</w:t>
            </w:r>
          </w:p>
        </w:tc>
      </w:tr>
      <w:tr w:rsidR="00D51FF4" w14:paraId="7BCC7F28" w14:textId="77777777">
        <w:tc>
          <w:tcPr>
            <w:tcW w:w="700" w:type="dxa"/>
            <w:tcBorders>
              <w:top w:val="single" w:sz="2" w:space="0" w:color="AAAAAA"/>
              <w:left w:val="single" w:sz="2" w:space="0" w:color="AAAAAA"/>
              <w:bottom w:val="single" w:sz="2" w:space="0" w:color="AAAAAA"/>
              <w:right w:val="single" w:sz="2" w:space="0" w:color="AAAAAA"/>
            </w:tcBorders>
            <w:vAlign w:val="center"/>
          </w:tcPr>
          <w:p w14:paraId="159475F6" w14:textId="77777777" w:rsidR="00D51FF4" w:rsidRDefault="00000000">
            <w:r>
              <w:t>A-05</w:t>
            </w:r>
          </w:p>
        </w:tc>
        <w:tc>
          <w:tcPr>
            <w:tcW w:w="1900" w:type="dxa"/>
            <w:tcBorders>
              <w:top w:val="single" w:sz="2" w:space="0" w:color="AAAAAA"/>
              <w:left w:val="single" w:sz="2" w:space="0" w:color="AAAAAA"/>
              <w:bottom w:val="single" w:sz="2" w:space="0" w:color="AAAAAA"/>
              <w:right w:val="single" w:sz="2" w:space="0" w:color="AAAAAA"/>
            </w:tcBorders>
            <w:vAlign w:val="center"/>
          </w:tcPr>
          <w:p w14:paraId="7B7E0DA5" w14:textId="77777777" w:rsidR="00D51FF4" w:rsidRDefault="00000000">
            <w:r>
              <w:t>§4.4 — ops after launch</w:t>
            </w:r>
          </w:p>
        </w:tc>
        <w:tc>
          <w:tcPr>
            <w:tcW w:w="2200" w:type="dxa"/>
            <w:tcBorders>
              <w:top w:val="single" w:sz="2" w:space="0" w:color="AAAAAA"/>
              <w:left w:val="single" w:sz="2" w:space="0" w:color="AAAAAA"/>
              <w:bottom w:val="single" w:sz="2" w:space="0" w:color="AAAAAA"/>
              <w:right w:val="single" w:sz="2" w:space="0" w:color="AAAAAA"/>
            </w:tcBorders>
            <w:vAlign w:val="center"/>
          </w:tcPr>
          <w:p w14:paraId="2DDE6462" w14:textId="77777777" w:rsidR="00D51FF4" w:rsidRDefault="00000000">
            <w:r>
              <w:t xml:space="preserve">The </w:t>
            </w:r>
            <w:proofErr w:type="spellStart"/>
            <w:r>
              <w:t>RfP</w:t>
            </w:r>
            <w:proofErr w:type="spellEnd"/>
            <w:r>
              <w:t xml:space="preserve"> says this will be “discussed separately.” It doesn't say if this is in scope or out of scope.</w:t>
            </w:r>
          </w:p>
        </w:tc>
        <w:tc>
          <w:tcPr>
            <w:tcW w:w="1700" w:type="dxa"/>
            <w:tcBorders>
              <w:top w:val="single" w:sz="2" w:space="0" w:color="AAAAAA"/>
              <w:left w:val="single" w:sz="2" w:space="0" w:color="AAAAAA"/>
              <w:bottom w:val="single" w:sz="2" w:space="0" w:color="AAAAAA"/>
              <w:right w:val="single" w:sz="2" w:space="0" w:color="AAAAAA"/>
            </w:tcBorders>
            <w:vAlign w:val="center"/>
          </w:tcPr>
          <w:p w14:paraId="47BDDDBD" w14:textId="77777777" w:rsidR="00D51FF4" w:rsidRDefault="00000000">
            <w:r>
              <w:t>Scope boundary · margin</w:t>
            </w:r>
          </w:p>
        </w:tc>
        <w:tc>
          <w:tcPr>
            <w:tcW w:w="2600" w:type="dxa"/>
            <w:tcBorders>
              <w:top w:val="single" w:sz="2" w:space="0" w:color="AAAAAA"/>
              <w:left w:val="single" w:sz="2" w:space="0" w:color="AAAAAA"/>
              <w:bottom w:val="single" w:sz="2" w:space="0" w:color="AAAAAA"/>
              <w:right w:val="single" w:sz="2" w:space="0" w:color="AAAAAA"/>
            </w:tcBorders>
            <w:vAlign w:val="center"/>
          </w:tcPr>
          <w:p w14:paraId="59F08934" w14:textId="77777777" w:rsidR="00D51FF4" w:rsidRDefault="00000000">
            <w:r>
              <w:t xml:space="preserve">It's out of scope for this contract. Launch scope ends after a 2-week </w:t>
            </w:r>
            <w:proofErr w:type="spellStart"/>
            <w:r>
              <w:t>hypercare</w:t>
            </w:r>
            <w:proofErr w:type="spellEnd"/>
            <w:r>
              <w:t xml:space="preserve"> period. We plan a separate 1-year operations contract later. Don't include it in this price.</w:t>
            </w:r>
          </w:p>
        </w:tc>
      </w:tr>
      <w:tr w:rsidR="00D51FF4" w14:paraId="4F5347F6" w14:textId="77777777">
        <w:tc>
          <w:tcPr>
            <w:tcW w:w="700" w:type="dxa"/>
            <w:tcBorders>
              <w:top w:val="single" w:sz="2" w:space="0" w:color="AAAAAA"/>
              <w:left w:val="single" w:sz="2" w:space="0" w:color="AAAAAA"/>
              <w:bottom w:val="single" w:sz="2" w:space="0" w:color="AAAAAA"/>
              <w:right w:val="single" w:sz="2" w:space="0" w:color="AAAAAA"/>
            </w:tcBorders>
            <w:vAlign w:val="center"/>
          </w:tcPr>
          <w:p w14:paraId="6F37179E" w14:textId="77777777" w:rsidR="00D51FF4" w:rsidRDefault="00000000">
            <w:r>
              <w:lastRenderedPageBreak/>
              <w:t>A-06</w:t>
            </w:r>
          </w:p>
        </w:tc>
        <w:tc>
          <w:tcPr>
            <w:tcW w:w="1900" w:type="dxa"/>
            <w:tcBorders>
              <w:top w:val="single" w:sz="2" w:space="0" w:color="AAAAAA"/>
              <w:left w:val="single" w:sz="2" w:space="0" w:color="AAAAAA"/>
              <w:bottom w:val="single" w:sz="2" w:space="0" w:color="AAAAAA"/>
              <w:right w:val="single" w:sz="2" w:space="0" w:color="AAAAAA"/>
            </w:tcBorders>
            <w:vAlign w:val="center"/>
          </w:tcPr>
          <w:p w14:paraId="2F91EC6E" w14:textId="77777777" w:rsidR="00D51FF4" w:rsidRDefault="00000000">
            <w:r>
              <w:t>§8 — UAT “support expected”</w:t>
            </w:r>
          </w:p>
        </w:tc>
        <w:tc>
          <w:tcPr>
            <w:tcW w:w="2200" w:type="dxa"/>
            <w:tcBorders>
              <w:top w:val="single" w:sz="2" w:space="0" w:color="AAAAAA"/>
              <w:left w:val="single" w:sz="2" w:space="0" w:color="AAAAAA"/>
              <w:bottom w:val="single" w:sz="2" w:space="0" w:color="AAAAAA"/>
              <w:right w:val="single" w:sz="2" w:space="0" w:color="AAAAAA"/>
            </w:tcBorders>
            <w:vAlign w:val="center"/>
          </w:tcPr>
          <w:p w14:paraId="0C27FE52" w14:textId="77777777" w:rsidR="00D51FF4" w:rsidRDefault="00000000">
            <w:r>
              <w:t xml:space="preserve">The </w:t>
            </w:r>
            <w:proofErr w:type="spellStart"/>
            <w:r>
              <w:t>RfP</w:t>
            </w:r>
            <w:proofErr w:type="spellEnd"/>
            <w:r>
              <w:t xml:space="preserve"> asks for UAT support but doesn't say how much effort this needs.</w:t>
            </w:r>
          </w:p>
        </w:tc>
        <w:tc>
          <w:tcPr>
            <w:tcW w:w="1700" w:type="dxa"/>
            <w:tcBorders>
              <w:top w:val="single" w:sz="2" w:space="0" w:color="AAAAAA"/>
              <w:left w:val="single" w:sz="2" w:space="0" w:color="AAAAAA"/>
              <w:bottom w:val="single" w:sz="2" w:space="0" w:color="AAAAAA"/>
              <w:right w:val="single" w:sz="2" w:space="0" w:color="AAAAAA"/>
            </w:tcBorders>
            <w:vAlign w:val="center"/>
          </w:tcPr>
          <w:p w14:paraId="755458C4" w14:textId="77777777" w:rsidR="00D51FF4" w:rsidRDefault="00000000">
            <w:r>
              <w:t>Estimation · resource plan</w:t>
            </w:r>
          </w:p>
        </w:tc>
        <w:tc>
          <w:tcPr>
            <w:tcW w:w="2600" w:type="dxa"/>
            <w:tcBorders>
              <w:top w:val="single" w:sz="2" w:space="0" w:color="AAAAAA"/>
              <w:left w:val="single" w:sz="2" w:space="0" w:color="AAAAAA"/>
              <w:bottom w:val="single" w:sz="2" w:space="0" w:color="AAAAAA"/>
              <w:right w:val="single" w:sz="2" w:space="0" w:color="AAAAAA"/>
            </w:tcBorders>
            <w:vAlign w:val="center"/>
          </w:tcPr>
          <w:p w14:paraId="3FDE5442" w14:textId="77777777" w:rsidR="00D51FF4" w:rsidRDefault="00000000">
            <w:r>
              <w:t>We expect 2 vendor people full-time during February. Defects should be fixed within 3 business days.</w:t>
            </w:r>
          </w:p>
        </w:tc>
      </w:tr>
      <w:tr w:rsidR="00D51FF4" w14:paraId="3AA8D252" w14:textId="77777777">
        <w:tc>
          <w:tcPr>
            <w:tcW w:w="700" w:type="dxa"/>
            <w:tcBorders>
              <w:top w:val="single" w:sz="2" w:space="0" w:color="AAAAAA"/>
              <w:left w:val="single" w:sz="2" w:space="0" w:color="AAAAAA"/>
              <w:bottom w:val="single" w:sz="2" w:space="0" w:color="AAAAAA"/>
              <w:right w:val="single" w:sz="2" w:space="0" w:color="AAAAAA"/>
            </w:tcBorders>
            <w:vAlign w:val="center"/>
          </w:tcPr>
          <w:p w14:paraId="48FC75FE" w14:textId="77777777" w:rsidR="00D51FF4" w:rsidRDefault="00000000">
            <w:r>
              <w:t>A-07</w:t>
            </w:r>
          </w:p>
        </w:tc>
        <w:tc>
          <w:tcPr>
            <w:tcW w:w="1900" w:type="dxa"/>
            <w:tcBorders>
              <w:top w:val="single" w:sz="2" w:space="0" w:color="AAAAAA"/>
              <w:left w:val="single" w:sz="2" w:space="0" w:color="AAAAAA"/>
              <w:bottom w:val="single" w:sz="2" w:space="0" w:color="AAAAAA"/>
              <w:right w:val="single" w:sz="2" w:space="0" w:color="AAAAAA"/>
            </w:tcBorders>
            <w:vAlign w:val="center"/>
          </w:tcPr>
          <w:p w14:paraId="18477202" w14:textId="77777777" w:rsidR="00D51FF4" w:rsidRDefault="00000000">
            <w:r>
              <w:t>§11 — warranty “reasonable period”</w:t>
            </w:r>
          </w:p>
        </w:tc>
        <w:tc>
          <w:tcPr>
            <w:tcW w:w="2200" w:type="dxa"/>
            <w:tcBorders>
              <w:top w:val="single" w:sz="2" w:space="0" w:color="AAAAAA"/>
              <w:left w:val="single" w:sz="2" w:space="0" w:color="AAAAAA"/>
              <w:bottom w:val="single" w:sz="2" w:space="0" w:color="AAAAAA"/>
              <w:right w:val="single" w:sz="2" w:space="0" w:color="AAAAAA"/>
            </w:tcBorders>
            <w:vAlign w:val="center"/>
          </w:tcPr>
          <w:p w14:paraId="07ED7D50" w14:textId="77777777" w:rsidR="00D51FF4" w:rsidRDefault="00000000">
            <w:r>
              <w:t>The warranty period is called “reasonable,” but no length is given.</w:t>
            </w:r>
          </w:p>
        </w:tc>
        <w:tc>
          <w:tcPr>
            <w:tcW w:w="1700" w:type="dxa"/>
            <w:tcBorders>
              <w:top w:val="single" w:sz="2" w:space="0" w:color="AAAAAA"/>
              <w:left w:val="single" w:sz="2" w:space="0" w:color="AAAAAA"/>
              <w:bottom w:val="single" w:sz="2" w:space="0" w:color="AAAAAA"/>
              <w:right w:val="single" w:sz="2" w:space="0" w:color="AAAAAA"/>
            </w:tcBorders>
            <w:vAlign w:val="center"/>
          </w:tcPr>
          <w:p w14:paraId="3CED1D96" w14:textId="77777777" w:rsidR="00D51FF4" w:rsidRDefault="00000000">
            <w:r>
              <w:t>Contract gov · margin</w:t>
            </w:r>
          </w:p>
        </w:tc>
        <w:tc>
          <w:tcPr>
            <w:tcW w:w="2600" w:type="dxa"/>
            <w:tcBorders>
              <w:top w:val="single" w:sz="2" w:space="0" w:color="AAAAAA"/>
              <w:left w:val="single" w:sz="2" w:space="0" w:color="AAAAAA"/>
              <w:bottom w:val="single" w:sz="2" w:space="0" w:color="AAAAAA"/>
              <w:right w:val="single" w:sz="2" w:space="0" w:color="AAAAAA"/>
            </w:tcBorders>
            <w:vAlign w:val="center"/>
          </w:tcPr>
          <w:p w14:paraId="6F94CDD2" w14:textId="77777777" w:rsidR="00D51FF4" w:rsidRDefault="00000000">
            <w:r>
              <w:t>Our standard warranty is 6 months. We'll accept 3 months if the group backs it up with quality evidence, like test automation coverage or defect metrics.</w:t>
            </w:r>
          </w:p>
        </w:tc>
      </w:tr>
      <w:tr w:rsidR="00D51FF4" w14:paraId="564B606C" w14:textId="77777777">
        <w:tc>
          <w:tcPr>
            <w:tcW w:w="700" w:type="dxa"/>
            <w:tcBorders>
              <w:top w:val="single" w:sz="2" w:space="0" w:color="AAAAAA"/>
              <w:left w:val="single" w:sz="2" w:space="0" w:color="AAAAAA"/>
              <w:bottom w:val="single" w:sz="2" w:space="0" w:color="AAAAAA"/>
              <w:right w:val="single" w:sz="2" w:space="0" w:color="AAAAAA"/>
            </w:tcBorders>
            <w:vAlign w:val="center"/>
          </w:tcPr>
          <w:p w14:paraId="79997651" w14:textId="77777777" w:rsidR="00D51FF4" w:rsidRDefault="00000000">
            <w:r>
              <w:t>A-08</w:t>
            </w:r>
          </w:p>
        </w:tc>
        <w:tc>
          <w:tcPr>
            <w:tcW w:w="1900" w:type="dxa"/>
            <w:tcBorders>
              <w:top w:val="single" w:sz="2" w:space="0" w:color="AAAAAA"/>
              <w:left w:val="single" w:sz="2" w:space="0" w:color="AAAAAA"/>
              <w:bottom w:val="single" w:sz="2" w:space="0" w:color="AAAAAA"/>
              <w:right w:val="single" w:sz="2" w:space="0" w:color="AAAAAA"/>
            </w:tcBorders>
            <w:vAlign w:val="center"/>
          </w:tcPr>
          <w:p w14:paraId="0F5CFC29" w14:textId="77777777" w:rsidR="00D51FF4" w:rsidRDefault="00000000">
            <w:r>
              <w:t>§7 — “English desirable”</w:t>
            </w:r>
          </w:p>
        </w:tc>
        <w:tc>
          <w:tcPr>
            <w:tcW w:w="2200" w:type="dxa"/>
            <w:tcBorders>
              <w:top w:val="single" w:sz="2" w:space="0" w:color="AAAAAA"/>
              <w:left w:val="single" w:sz="2" w:space="0" w:color="AAAAAA"/>
              <w:bottom w:val="single" w:sz="2" w:space="0" w:color="AAAAAA"/>
              <w:right w:val="single" w:sz="2" w:space="0" w:color="AAAAAA"/>
            </w:tcBorders>
            <w:vAlign w:val="center"/>
          </w:tcPr>
          <w:p w14:paraId="7D4278BF" w14:textId="77777777" w:rsidR="00D51FF4" w:rsidRDefault="00000000">
            <w:r>
              <w:t>It's not clear if English support is required at launch, or later.</w:t>
            </w:r>
          </w:p>
        </w:tc>
        <w:tc>
          <w:tcPr>
            <w:tcW w:w="1700" w:type="dxa"/>
            <w:tcBorders>
              <w:top w:val="single" w:sz="2" w:space="0" w:color="AAAAAA"/>
              <w:left w:val="single" w:sz="2" w:space="0" w:color="AAAAAA"/>
              <w:bottom w:val="single" w:sz="2" w:space="0" w:color="AAAAAA"/>
              <w:right w:val="single" w:sz="2" w:space="0" w:color="AAAAAA"/>
            </w:tcBorders>
            <w:vAlign w:val="center"/>
          </w:tcPr>
          <w:p w14:paraId="7A1F3F01" w14:textId="77777777" w:rsidR="00D51FF4" w:rsidRDefault="00000000">
            <w:r>
              <w:t>Scope baseline</w:t>
            </w:r>
          </w:p>
        </w:tc>
        <w:tc>
          <w:tcPr>
            <w:tcW w:w="2600" w:type="dxa"/>
            <w:tcBorders>
              <w:top w:val="single" w:sz="2" w:space="0" w:color="AAAAAA"/>
              <w:left w:val="single" w:sz="2" w:space="0" w:color="AAAAAA"/>
              <w:bottom w:val="single" w:sz="2" w:space="0" w:color="AAAAAA"/>
              <w:right w:val="single" w:sz="2" w:space="0" w:color="AAAAAA"/>
            </w:tcBorders>
            <w:vAlign w:val="center"/>
          </w:tcPr>
          <w:p w14:paraId="1BC100E0" w14:textId="77777777" w:rsidR="00D51FF4" w:rsidRDefault="00000000">
            <w:r>
              <w:t>English support is Phase 2, after launch. The correct move is to clearly exclude it from launch scope.</w:t>
            </w:r>
          </w:p>
        </w:tc>
      </w:tr>
      <w:tr w:rsidR="00D51FF4" w14:paraId="2C341A60" w14:textId="77777777">
        <w:tc>
          <w:tcPr>
            <w:tcW w:w="700" w:type="dxa"/>
            <w:tcBorders>
              <w:top w:val="single" w:sz="2" w:space="0" w:color="AAAAAA"/>
              <w:left w:val="single" w:sz="2" w:space="0" w:color="AAAAAA"/>
              <w:bottom w:val="single" w:sz="2" w:space="0" w:color="AAAAAA"/>
              <w:right w:val="single" w:sz="2" w:space="0" w:color="AAAAAA"/>
            </w:tcBorders>
            <w:vAlign w:val="center"/>
          </w:tcPr>
          <w:p w14:paraId="24BF0147" w14:textId="77777777" w:rsidR="00D51FF4" w:rsidRDefault="00000000">
            <w:r>
              <w:t>A-09</w:t>
            </w:r>
          </w:p>
        </w:tc>
        <w:tc>
          <w:tcPr>
            <w:tcW w:w="1900" w:type="dxa"/>
            <w:tcBorders>
              <w:top w:val="single" w:sz="2" w:space="0" w:color="AAAAAA"/>
              <w:left w:val="single" w:sz="2" w:space="0" w:color="AAAAAA"/>
              <w:bottom w:val="single" w:sz="2" w:space="0" w:color="AAAAAA"/>
              <w:right w:val="single" w:sz="2" w:space="0" w:color="AAAAAA"/>
            </w:tcBorders>
            <w:vAlign w:val="center"/>
          </w:tcPr>
          <w:p w14:paraId="4EA0C5CD" w14:textId="77777777" w:rsidR="00D51FF4" w:rsidRDefault="00000000">
            <w:r>
              <w:t>Appendix A — pre-registration CSV</w:t>
            </w:r>
          </w:p>
        </w:tc>
        <w:tc>
          <w:tcPr>
            <w:tcW w:w="2200" w:type="dxa"/>
            <w:tcBorders>
              <w:top w:val="single" w:sz="2" w:space="0" w:color="AAAAAA"/>
              <w:left w:val="single" w:sz="2" w:space="0" w:color="AAAAAA"/>
              <w:bottom w:val="single" w:sz="2" w:space="0" w:color="AAAAAA"/>
              <w:right w:val="single" w:sz="2" w:space="0" w:color="AAAAAA"/>
            </w:tcBorders>
            <w:vAlign w:val="center"/>
          </w:tcPr>
          <w:p w14:paraId="08D12E7B" w14:textId="77777777" w:rsidR="00D51FF4" w:rsidRDefault="00000000">
            <w:r>
              <w:t>Appendix A says the CSV file format is “to be agreed.” This hides a real data-quality problem.</w:t>
            </w:r>
          </w:p>
        </w:tc>
        <w:tc>
          <w:tcPr>
            <w:tcW w:w="1700" w:type="dxa"/>
            <w:tcBorders>
              <w:top w:val="single" w:sz="2" w:space="0" w:color="AAAAAA"/>
              <w:left w:val="single" w:sz="2" w:space="0" w:color="AAAAAA"/>
              <w:bottom w:val="single" w:sz="2" w:space="0" w:color="AAAAAA"/>
              <w:right w:val="single" w:sz="2" w:space="0" w:color="AAAAAA"/>
            </w:tcBorders>
            <w:vAlign w:val="center"/>
          </w:tcPr>
          <w:p w14:paraId="5BF0D277" w14:textId="77777777" w:rsidR="00D51FF4" w:rsidRDefault="00000000">
            <w:r>
              <w:t>Estimation · data work</w:t>
            </w:r>
          </w:p>
        </w:tc>
        <w:tc>
          <w:tcPr>
            <w:tcW w:w="2600" w:type="dxa"/>
            <w:tcBorders>
              <w:top w:val="single" w:sz="2" w:space="0" w:color="AAAAAA"/>
              <w:left w:val="single" w:sz="2" w:space="0" w:color="AAAAAA"/>
              <w:bottom w:val="single" w:sz="2" w:space="0" w:color="AAAAAA"/>
              <w:right w:val="single" w:sz="2" w:space="0" w:color="AAAAAA"/>
            </w:tcBorders>
            <w:vAlign w:val="center"/>
          </w:tcPr>
          <w:p w14:paraId="40C6F865" w14:textId="77777777" w:rsidR="00D51FF4" w:rsidRDefault="00000000">
            <w:r>
              <w:t>The CSV file uses Shift-JIS text encoding. It has no unique ID column. About 8% of the rows are duplicates. Real effort is needed to clean and match this data. Only reveal these details if a group asks about the file format or data quality.</w:t>
            </w:r>
          </w:p>
        </w:tc>
      </w:tr>
      <w:tr w:rsidR="00D51FF4" w14:paraId="58921593" w14:textId="77777777">
        <w:tc>
          <w:tcPr>
            <w:tcW w:w="700" w:type="dxa"/>
            <w:tcBorders>
              <w:top w:val="single" w:sz="2" w:space="0" w:color="AAAAAA"/>
              <w:left w:val="single" w:sz="2" w:space="0" w:color="AAAAAA"/>
              <w:bottom w:val="single" w:sz="2" w:space="0" w:color="AAAAAA"/>
              <w:right w:val="single" w:sz="2" w:space="0" w:color="AAAAAA"/>
            </w:tcBorders>
            <w:vAlign w:val="center"/>
          </w:tcPr>
          <w:p w14:paraId="65E4ACFD" w14:textId="77777777" w:rsidR="00D51FF4" w:rsidRDefault="00000000">
            <w:r>
              <w:t>A-10</w:t>
            </w:r>
          </w:p>
        </w:tc>
        <w:tc>
          <w:tcPr>
            <w:tcW w:w="1900" w:type="dxa"/>
            <w:tcBorders>
              <w:top w:val="single" w:sz="2" w:space="0" w:color="AAAAAA"/>
              <w:left w:val="single" w:sz="2" w:space="0" w:color="AAAAAA"/>
              <w:bottom w:val="single" w:sz="2" w:space="0" w:color="AAAAAA"/>
              <w:right w:val="single" w:sz="2" w:space="0" w:color="AAAAAA"/>
            </w:tcBorders>
            <w:vAlign w:val="center"/>
          </w:tcPr>
          <w:p w14:paraId="10CD5721" w14:textId="77777777" w:rsidR="00D51FF4" w:rsidRDefault="00000000">
            <w:r>
              <w:t>F-10 / §7 — no SLA for profile-change review turnaround</w:t>
            </w:r>
          </w:p>
        </w:tc>
        <w:tc>
          <w:tcPr>
            <w:tcW w:w="2200" w:type="dxa"/>
            <w:tcBorders>
              <w:top w:val="single" w:sz="2" w:space="0" w:color="AAAAAA"/>
              <w:left w:val="single" w:sz="2" w:space="0" w:color="AAAAAA"/>
              <w:bottom w:val="single" w:sz="2" w:space="0" w:color="AAAAAA"/>
              <w:right w:val="single" w:sz="2" w:space="0" w:color="AAAAAA"/>
            </w:tcBorders>
            <w:vAlign w:val="center"/>
          </w:tcPr>
          <w:p w14:paraId="30945213" w14:textId="77777777" w:rsidR="00D51FF4" w:rsidRDefault="00000000">
            <w:r>
              <w:t>Section 7 gives precise, numeric targets for performance and availability. But it says nothing about how long the human review step in F-10 should take. This gap is easy to miss, because the rest of Section 7 looks thorough.</w:t>
            </w:r>
          </w:p>
        </w:tc>
        <w:tc>
          <w:tcPr>
            <w:tcW w:w="1700" w:type="dxa"/>
            <w:tcBorders>
              <w:top w:val="single" w:sz="2" w:space="0" w:color="AAAAAA"/>
              <w:left w:val="single" w:sz="2" w:space="0" w:color="AAAAAA"/>
              <w:bottom w:val="single" w:sz="2" w:space="0" w:color="AAAAAA"/>
              <w:right w:val="single" w:sz="2" w:space="0" w:color="AAAAAA"/>
            </w:tcBorders>
            <w:vAlign w:val="center"/>
          </w:tcPr>
          <w:p w14:paraId="451D6883" w14:textId="77777777" w:rsidR="00D51FF4" w:rsidRDefault="00000000">
            <w:r>
              <w:t>Estimation · customer expectations</w:t>
            </w:r>
          </w:p>
        </w:tc>
        <w:tc>
          <w:tcPr>
            <w:tcW w:w="2600" w:type="dxa"/>
            <w:tcBorders>
              <w:top w:val="single" w:sz="2" w:space="0" w:color="AAAAAA"/>
              <w:left w:val="single" w:sz="2" w:space="0" w:color="AAAAAA"/>
              <w:bottom w:val="single" w:sz="2" w:space="0" w:color="AAAAAA"/>
              <w:right w:val="single" w:sz="2" w:space="0" w:color="AAAAAA"/>
            </w:tcBorders>
            <w:vAlign w:val="center"/>
          </w:tcPr>
          <w:p w14:paraId="143F399E" w14:textId="77777777" w:rsidR="00D51FF4" w:rsidRDefault="00000000">
            <w:r>
              <w:t xml:space="preserve">Our operations team targets 1 business day for standard changes, like address or phone number. Employment or status changes need extra checks, so they can take up to 3 business days. This number is not written anywhere in the </w:t>
            </w:r>
            <w:proofErr w:type="spellStart"/>
            <w:r>
              <w:t>RfP</w:t>
            </w:r>
            <w:proofErr w:type="spellEnd"/>
            <w:r>
              <w:t>. If a vendor's mock-ups or proposal state a turnaround time, they assumed it. They should have asked us first.</w:t>
            </w:r>
          </w:p>
        </w:tc>
      </w:tr>
    </w:tbl>
    <w:p w14:paraId="77528490" w14:textId="77777777" w:rsidR="00D51FF4" w:rsidRDefault="00000000">
      <w:pPr>
        <w:pStyle w:val="Heading1"/>
        <w:spacing w:before="320" w:after="160"/>
      </w:pPr>
      <w:r>
        <w:t>C3. Additional customer knowledge (answer if asked)</w:t>
      </w:r>
    </w:p>
    <w:p w14:paraId="33B47230" w14:textId="77777777" w:rsidR="00D51FF4" w:rsidRDefault="00000000">
      <w:pPr>
        <w:pStyle w:val="ListParagraph"/>
        <w:numPr>
          <w:ilvl w:val="0"/>
          <w:numId w:val="2"/>
        </w:numPr>
        <w:spacing w:after="100"/>
      </w:pPr>
      <w:r>
        <w:t>Business driver: the board approved a digital strategy. Call-</w:t>
      </w:r>
      <w:proofErr w:type="spellStart"/>
      <w:r>
        <w:t>centre</w:t>
      </w:r>
      <w:proofErr w:type="spellEnd"/>
      <w:r>
        <w:t xml:space="preserve"> costs are 1.4 billion JPY per year. The target is to cut this by 25% within 3 years.</w:t>
      </w:r>
    </w:p>
    <w:p w14:paraId="2C8D683E" w14:textId="77777777" w:rsidR="00D51FF4" w:rsidRDefault="00000000">
      <w:pPr>
        <w:pStyle w:val="ListParagraph"/>
        <w:numPr>
          <w:ilvl w:val="0"/>
          <w:numId w:val="2"/>
        </w:numPr>
        <w:spacing w:after="100"/>
      </w:pPr>
      <w:proofErr w:type="spellStart"/>
      <w:r>
        <w:t>eKYC</w:t>
      </w:r>
      <w:proofErr w:type="spellEnd"/>
      <w:r>
        <w:t xml:space="preserve"> provider: our contract covers 40,000 verifications per year. Their API is well documented and stable.</w:t>
      </w:r>
    </w:p>
    <w:p w14:paraId="47E4CCF8" w14:textId="77777777" w:rsidR="00D51FF4" w:rsidRDefault="00000000">
      <w:pPr>
        <w:pStyle w:val="ListParagraph"/>
        <w:numPr>
          <w:ilvl w:val="0"/>
          <w:numId w:val="2"/>
        </w:numPr>
        <w:spacing w:after="100"/>
      </w:pPr>
      <w:r>
        <w:t>Security standards: our internal standard follows JFSA and FISC guidelines. We can share a summary sheet under NDA, after the contract is signed.</w:t>
      </w:r>
    </w:p>
    <w:p w14:paraId="2F9813A5" w14:textId="77777777" w:rsidR="00D51FF4" w:rsidRDefault="00000000">
      <w:pPr>
        <w:pStyle w:val="ListParagraph"/>
        <w:numPr>
          <w:ilvl w:val="0"/>
          <w:numId w:val="2"/>
        </w:numPr>
        <w:spacing w:after="100"/>
      </w:pPr>
      <w:r>
        <w:t>Settlement cut-off (F-06): the A-CORE settlement batch runs at 09:30 and 13:30 JST, on bank business days only. “Instant” means within the next batch, not truly instant.</w:t>
      </w:r>
    </w:p>
    <w:p w14:paraId="78367AB4" w14:textId="77777777" w:rsidR="00D51FF4" w:rsidRDefault="00000000">
      <w:pPr>
        <w:pStyle w:val="ListParagraph"/>
        <w:numPr>
          <w:ilvl w:val="0"/>
          <w:numId w:val="2"/>
        </w:numPr>
        <w:spacing w:after="100"/>
      </w:pPr>
      <w:r>
        <w:t>Bank-holiday calendar: we use the standard Japanese banking calendar. This includes 31 December to 3 January. AWM provides the master calendar file.</w:t>
      </w:r>
    </w:p>
    <w:p w14:paraId="5D0E3C75" w14:textId="77777777" w:rsidR="00D51FF4" w:rsidRDefault="00000000">
      <w:pPr>
        <w:pStyle w:val="ListParagraph"/>
        <w:numPr>
          <w:ilvl w:val="0"/>
          <w:numId w:val="2"/>
        </w:numPr>
        <w:spacing w:after="100"/>
      </w:pPr>
      <w:r>
        <w:t>Notification volumes: at steady state, order and price notifications send about 120,000 emails per month.</w:t>
      </w:r>
    </w:p>
    <w:p w14:paraId="06323218" w14:textId="77777777" w:rsidR="00D51FF4" w:rsidRDefault="00000000">
      <w:pPr>
        <w:pStyle w:val="ListParagraph"/>
        <w:numPr>
          <w:ilvl w:val="0"/>
          <w:numId w:val="2"/>
        </w:numPr>
        <w:spacing w:after="100"/>
      </w:pPr>
      <w:r>
        <w:t>Admin users at launch: about 35 people. That's 4 supervisors, 20 operators, 6 compliance staff, and 5 admins.</w:t>
      </w:r>
    </w:p>
    <w:p w14:paraId="4EB8712C" w14:textId="77777777" w:rsidR="00D51FF4" w:rsidRDefault="00000000">
      <w:pPr>
        <w:pStyle w:val="ListParagraph"/>
        <w:numPr>
          <w:ilvl w:val="0"/>
          <w:numId w:val="2"/>
        </w:numPr>
        <w:spacing w:after="100"/>
      </w:pPr>
      <w:r>
        <w:t>If something isn't listed here: stay in character as the customer. Answer consistently. Write down what you said, and share it with the facilitation desk at the break.</w:t>
      </w:r>
    </w:p>
    <w:p w14:paraId="14DA9681" w14:textId="77777777" w:rsidR="00D51FF4" w:rsidRDefault="00000000">
      <w:pPr>
        <w:pStyle w:val="Heading1"/>
        <w:spacing w:before="320" w:after="160"/>
      </w:pPr>
      <w:r>
        <w:t>C4. Scripted scope change — inject at ~11:30</w:t>
      </w:r>
    </w:p>
    <w:p w14:paraId="20CC8D76" w14:textId="77777777" w:rsidR="00D51FF4" w:rsidRDefault="00000000">
      <w:pPr>
        <w:spacing w:after="160"/>
      </w:pPr>
      <w:r>
        <w:rPr>
          <w:b/>
          <w:bCs/>
          <w:sz w:val="22"/>
          <w:szCs w:val="22"/>
        </w:rPr>
        <w:t>Send in writing to the group:</w:t>
      </w:r>
    </w:p>
    <w:p w14:paraId="625B9CFD" w14:textId="77777777" w:rsidR="00D51FF4" w:rsidRDefault="00000000">
      <w:pPr>
        <w:spacing w:after="160"/>
      </w:pPr>
      <w:r>
        <w:rPr>
          <w:i/>
          <w:iCs/>
          <w:sz w:val="22"/>
          <w:szCs w:val="22"/>
        </w:rPr>
        <w:lastRenderedPageBreak/>
        <w:t>“Management has decided that members must also be able to export their portfolio holdings as a PDF, at launch. Please include this. The 1 April launch date cannot move.”</w:t>
      </w:r>
    </w:p>
    <w:p w14:paraId="6FA28DCB" w14:textId="77777777" w:rsidR="00D51FF4" w:rsidRDefault="00000000">
      <w:pPr>
        <w:pStyle w:val="ListParagraph"/>
        <w:numPr>
          <w:ilvl w:val="0"/>
          <w:numId w:val="2"/>
        </w:numPr>
        <w:spacing w:after="100"/>
      </w:pPr>
      <w:r>
        <w:t>Correct handling: first, the vendor analyses the impact. Then they raise a costed Change Request with options for schedule and scope — for example, add the export feature but move the launch date, or keep the date and add the feature after launch. Then the customer decides in writing. Then the baseline gets updated. The rule is: “No CR, No Execution.”</w:t>
      </w:r>
    </w:p>
    <w:p w14:paraId="4A269690" w14:textId="77777777" w:rsidR="00D51FF4" w:rsidRDefault="00000000">
      <w:pPr>
        <w:pStyle w:val="ListParagraph"/>
        <w:numPr>
          <w:ilvl w:val="0"/>
          <w:numId w:val="2"/>
        </w:numPr>
        <w:spacing w:after="100"/>
      </w:pPr>
      <w:r>
        <w:t>Deduct points if the vendor quietly absorbs this into the same price and schedule, or if they just refuse without any analysis. Reward a Change Request that protects the vendor's margin AND gives the customer a realistic option.</w:t>
      </w:r>
    </w:p>
    <w:p w14:paraId="456AE8DB" w14:textId="77777777" w:rsidR="00D51FF4" w:rsidRDefault="00000000">
      <w:pPr>
        <w:spacing w:before="240" w:after="160"/>
        <w:jc w:val="center"/>
      </w:pPr>
      <w:r>
        <w:rPr>
          <w:i/>
          <w:iCs/>
          <w:sz w:val="22"/>
          <w:szCs w:val="22"/>
        </w:rPr>
        <w:t>— End of Confidential Section —</w:t>
      </w:r>
    </w:p>
    <w:sectPr w:rsidR="00D51FF4">
      <w:headerReference w:type="default" r:id="rId7"/>
      <w:footerReference w:type="default" r:id="rId8"/>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A7A1E" w14:textId="77777777" w:rsidR="00A50A66" w:rsidRDefault="00A50A66" w:rsidP="007F3537">
      <w:r>
        <w:separator/>
      </w:r>
    </w:p>
  </w:endnote>
  <w:endnote w:type="continuationSeparator" w:id="0">
    <w:p w14:paraId="027380D5" w14:textId="77777777" w:rsidR="00A50A66" w:rsidRDefault="00A50A66" w:rsidP="007F3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B5279" w14:textId="767C7273" w:rsidR="007F3537" w:rsidRPr="003D7F44" w:rsidRDefault="00653EFA" w:rsidP="00716BDE">
    <w:pPr>
      <w:pStyle w:val="Footer"/>
      <w:jc w:val="center"/>
    </w:pPr>
    <w:r>
      <w:t>BJIT Group Delivery Excellence Workshop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CBE4E" w14:textId="77777777" w:rsidR="00A50A66" w:rsidRDefault="00A50A66" w:rsidP="007F3537">
      <w:r>
        <w:separator/>
      </w:r>
    </w:p>
  </w:footnote>
  <w:footnote w:type="continuationSeparator" w:id="0">
    <w:p w14:paraId="2CEB30D5" w14:textId="77777777" w:rsidR="00A50A66" w:rsidRDefault="00A50A66" w:rsidP="007F35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93241" w14:textId="0914E9F9" w:rsidR="007F3537" w:rsidRDefault="007F3537">
    <w:pPr>
      <w:pStyle w:val="Header"/>
      <w:jc w:val="right"/>
      <w:rPr>
        <w:sz w:val="24"/>
        <w:szCs w:val="24"/>
      </w:rPr>
    </w:pPr>
    <w:r>
      <w:rPr>
        <w:b/>
        <w:bCs/>
      </w:rPr>
      <w:t>RfP-05 | Astra</w:t>
    </w:r>
    <w:r w:rsidR="00314E35">
      <w:rPr>
        <w:b/>
        <w:bCs/>
      </w:rPr>
      <w:t xml:space="preserve"> Mobile:</w:t>
    </w:r>
    <w:r>
      <w:rPr>
        <w:b/>
        <w:bCs/>
      </w:rPr>
      <w:t xml:space="preserve"> New Investment App</w:t>
    </w:r>
  </w:p>
  <w:p w14:paraId="55DADF65" w14:textId="68E9A4FA" w:rsidR="007F3537" w:rsidRDefault="007F3537" w:rsidP="007F3537">
    <w:pPr>
      <w:pStyle w:val="Header"/>
      <w:jc w:val="center"/>
    </w:pPr>
    <w: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7C3F"/>
    <w:multiLevelType w:val="hybridMultilevel"/>
    <w:tmpl w:val="91E218F8"/>
    <w:lvl w:ilvl="0" w:tplc="370E773C">
      <w:start w:val="1"/>
      <w:numFmt w:val="bullet"/>
      <w:lvlText w:val="•"/>
      <w:lvlJc w:val="left"/>
      <w:pPr>
        <w:ind w:left="431" w:hanging="288"/>
      </w:pPr>
    </w:lvl>
    <w:lvl w:ilvl="1" w:tplc="BEE84B1A">
      <w:numFmt w:val="decimal"/>
      <w:lvlText w:val=""/>
      <w:lvlJc w:val="left"/>
    </w:lvl>
    <w:lvl w:ilvl="2" w:tplc="9EBE47B8">
      <w:numFmt w:val="decimal"/>
      <w:lvlText w:val=""/>
      <w:lvlJc w:val="left"/>
    </w:lvl>
    <w:lvl w:ilvl="3" w:tplc="D7F4447E">
      <w:numFmt w:val="decimal"/>
      <w:lvlText w:val=""/>
      <w:lvlJc w:val="left"/>
    </w:lvl>
    <w:lvl w:ilvl="4" w:tplc="16D686BE">
      <w:numFmt w:val="decimal"/>
      <w:lvlText w:val=""/>
      <w:lvlJc w:val="left"/>
    </w:lvl>
    <w:lvl w:ilvl="5" w:tplc="BB50840C">
      <w:numFmt w:val="decimal"/>
      <w:lvlText w:val=""/>
      <w:lvlJc w:val="left"/>
    </w:lvl>
    <w:lvl w:ilvl="6" w:tplc="21869652">
      <w:numFmt w:val="decimal"/>
      <w:lvlText w:val=""/>
      <w:lvlJc w:val="left"/>
    </w:lvl>
    <w:lvl w:ilvl="7" w:tplc="30827AF2">
      <w:numFmt w:val="decimal"/>
      <w:lvlText w:val=""/>
      <w:lvlJc w:val="left"/>
    </w:lvl>
    <w:lvl w:ilvl="8" w:tplc="222EA73A">
      <w:numFmt w:val="decimal"/>
      <w:lvlText w:val=""/>
      <w:lvlJc w:val="left"/>
    </w:lvl>
  </w:abstractNum>
  <w:abstractNum w:abstractNumId="1" w15:restartNumberingAfterBreak="0">
    <w:nsid w:val="4C824F89"/>
    <w:multiLevelType w:val="hybridMultilevel"/>
    <w:tmpl w:val="DEA8718A"/>
    <w:lvl w:ilvl="0" w:tplc="4CC2FFA4">
      <w:start w:val="1"/>
      <w:numFmt w:val="bullet"/>
      <w:lvlText w:val="●"/>
      <w:lvlJc w:val="left"/>
      <w:pPr>
        <w:ind w:left="720" w:hanging="360"/>
      </w:pPr>
    </w:lvl>
    <w:lvl w:ilvl="1" w:tplc="DD5CB07C">
      <w:start w:val="1"/>
      <w:numFmt w:val="bullet"/>
      <w:lvlText w:val="○"/>
      <w:lvlJc w:val="left"/>
      <w:pPr>
        <w:ind w:left="1440" w:hanging="360"/>
      </w:pPr>
    </w:lvl>
    <w:lvl w:ilvl="2" w:tplc="2DC2EB9E">
      <w:start w:val="1"/>
      <w:numFmt w:val="bullet"/>
      <w:lvlText w:val="■"/>
      <w:lvlJc w:val="left"/>
      <w:pPr>
        <w:ind w:left="2160" w:hanging="360"/>
      </w:pPr>
    </w:lvl>
    <w:lvl w:ilvl="3" w:tplc="D01C486A">
      <w:start w:val="1"/>
      <w:numFmt w:val="bullet"/>
      <w:lvlText w:val="●"/>
      <w:lvlJc w:val="left"/>
      <w:pPr>
        <w:ind w:left="2880" w:hanging="360"/>
      </w:pPr>
    </w:lvl>
    <w:lvl w:ilvl="4" w:tplc="60C4CBF2">
      <w:start w:val="1"/>
      <w:numFmt w:val="bullet"/>
      <w:lvlText w:val="○"/>
      <w:lvlJc w:val="left"/>
      <w:pPr>
        <w:ind w:left="3600" w:hanging="360"/>
      </w:pPr>
    </w:lvl>
    <w:lvl w:ilvl="5" w:tplc="B3262E60">
      <w:start w:val="1"/>
      <w:numFmt w:val="bullet"/>
      <w:lvlText w:val="■"/>
      <w:lvlJc w:val="left"/>
      <w:pPr>
        <w:ind w:left="4320" w:hanging="360"/>
      </w:pPr>
    </w:lvl>
    <w:lvl w:ilvl="6" w:tplc="7B1C47EA">
      <w:start w:val="1"/>
      <w:numFmt w:val="bullet"/>
      <w:lvlText w:val="●"/>
      <w:lvlJc w:val="left"/>
      <w:pPr>
        <w:ind w:left="5040" w:hanging="360"/>
      </w:pPr>
    </w:lvl>
    <w:lvl w:ilvl="7" w:tplc="5E869E94">
      <w:start w:val="1"/>
      <w:numFmt w:val="bullet"/>
      <w:lvlText w:val="●"/>
      <w:lvlJc w:val="left"/>
      <w:pPr>
        <w:ind w:left="5760" w:hanging="360"/>
      </w:pPr>
    </w:lvl>
    <w:lvl w:ilvl="8" w:tplc="16621246">
      <w:start w:val="1"/>
      <w:numFmt w:val="bullet"/>
      <w:lvlText w:val="●"/>
      <w:lvlJc w:val="left"/>
      <w:pPr>
        <w:ind w:left="6480" w:hanging="360"/>
      </w:pPr>
    </w:lvl>
  </w:abstractNum>
  <w:num w:numId="1" w16cid:durableId="1293633206">
    <w:abstractNumId w:val="1"/>
    <w:lvlOverride w:ilvl="0">
      <w:startOverride w:val="1"/>
    </w:lvlOverride>
  </w:num>
  <w:num w:numId="2" w16cid:durableId="2051465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FF4"/>
    <w:rsid w:val="0003477C"/>
    <w:rsid w:val="00110924"/>
    <w:rsid w:val="0013178F"/>
    <w:rsid w:val="00190C8F"/>
    <w:rsid w:val="001A13E8"/>
    <w:rsid w:val="001B5F18"/>
    <w:rsid w:val="001B733F"/>
    <w:rsid w:val="001F3051"/>
    <w:rsid w:val="00314E35"/>
    <w:rsid w:val="003868C7"/>
    <w:rsid w:val="003D7F44"/>
    <w:rsid w:val="0061548D"/>
    <w:rsid w:val="00653EFA"/>
    <w:rsid w:val="00716BDE"/>
    <w:rsid w:val="00737FF3"/>
    <w:rsid w:val="007A5C87"/>
    <w:rsid w:val="007F3537"/>
    <w:rsid w:val="00851CFD"/>
    <w:rsid w:val="008A7CAA"/>
    <w:rsid w:val="00903883"/>
    <w:rsid w:val="00932CF5"/>
    <w:rsid w:val="009740DC"/>
    <w:rsid w:val="00A50A66"/>
    <w:rsid w:val="00A86B7C"/>
    <w:rsid w:val="00B16549"/>
    <w:rsid w:val="00B634B1"/>
    <w:rsid w:val="00BA1F02"/>
    <w:rsid w:val="00BF6708"/>
    <w:rsid w:val="00C11CE6"/>
    <w:rsid w:val="00D34434"/>
    <w:rsid w:val="00D51FF4"/>
    <w:rsid w:val="00D6272F"/>
    <w:rsid w:val="00DF7B98"/>
    <w:rsid w:val="00E0707D"/>
    <w:rsid w:val="00FD1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DC74D"/>
  <w15:docId w15:val="{CD08EE03-D346-4DBB-96A7-79E78E6F8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7F3537"/>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F353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F35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7F3537"/>
    <w:rPr>
      <w:b/>
      <w:bCs/>
      <w:i/>
      <w:iCs/>
      <w:spacing w:val="5"/>
    </w:rPr>
  </w:style>
  <w:style w:type="paragraph" w:styleId="Caption">
    <w:name w:val="caption"/>
    <w:basedOn w:val="Normal"/>
    <w:next w:val="Normal"/>
    <w:uiPriority w:val="35"/>
    <w:semiHidden/>
    <w:unhideWhenUsed/>
    <w:qFormat/>
    <w:rsid w:val="007F3537"/>
    <w:pPr>
      <w:spacing w:after="200"/>
    </w:pPr>
    <w:rPr>
      <w:i/>
      <w:iCs/>
      <w:color w:val="0E2841" w:themeColor="text2"/>
      <w:sz w:val="18"/>
      <w:szCs w:val="18"/>
    </w:rPr>
  </w:style>
  <w:style w:type="character" w:styleId="Emphasis">
    <w:name w:val="Emphasis"/>
    <w:basedOn w:val="DefaultParagraphFont"/>
    <w:uiPriority w:val="20"/>
    <w:qFormat/>
    <w:rsid w:val="007F3537"/>
    <w:rPr>
      <w:i/>
      <w:iCs/>
    </w:rPr>
  </w:style>
  <w:style w:type="character" w:customStyle="1" w:styleId="Heading7Char">
    <w:name w:val="Heading 7 Char"/>
    <w:basedOn w:val="DefaultParagraphFont"/>
    <w:link w:val="Heading7"/>
    <w:uiPriority w:val="9"/>
    <w:semiHidden/>
    <w:rsid w:val="007F3537"/>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7F353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F353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7F3537"/>
    <w:rPr>
      <w:i/>
      <w:iCs/>
      <w:color w:val="156082" w:themeColor="accent1"/>
    </w:rPr>
  </w:style>
  <w:style w:type="paragraph" w:styleId="IntenseQuote">
    <w:name w:val="Intense Quote"/>
    <w:basedOn w:val="Normal"/>
    <w:next w:val="Normal"/>
    <w:link w:val="IntenseQuoteChar"/>
    <w:uiPriority w:val="30"/>
    <w:qFormat/>
    <w:rsid w:val="007F3537"/>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7F3537"/>
    <w:rPr>
      <w:i/>
      <w:iCs/>
      <w:color w:val="156082" w:themeColor="accent1"/>
    </w:rPr>
  </w:style>
  <w:style w:type="character" w:styleId="IntenseReference">
    <w:name w:val="Intense Reference"/>
    <w:basedOn w:val="DefaultParagraphFont"/>
    <w:uiPriority w:val="32"/>
    <w:qFormat/>
    <w:rsid w:val="007F3537"/>
    <w:rPr>
      <w:b/>
      <w:bCs/>
      <w:smallCaps/>
      <w:color w:val="156082" w:themeColor="accent1"/>
      <w:spacing w:val="5"/>
    </w:rPr>
  </w:style>
  <w:style w:type="paragraph" w:styleId="NoSpacing">
    <w:name w:val="No Spacing"/>
    <w:uiPriority w:val="1"/>
    <w:qFormat/>
    <w:rsid w:val="007F3537"/>
  </w:style>
  <w:style w:type="paragraph" w:styleId="Quote">
    <w:name w:val="Quote"/>
    <w:basedOn w:val="Normal"/>
    <w:next w:val="Normal"/>
    <w:link w:val="QuoteChar"/>
    <w:uiPriority w:val="29"/>
    <w:qFormat/>
    <w:rsid w:val="007F353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F3537"/>
    <w:rPr>
      <w:i/>
      <w:iCs/>
      <w:color w:val="404040" w:themeColor="text1" w:themeTint="BF"/>
    </w:rPr>
  </w:style>
  <w:style w:type="character" w:styleId="Strong">
    <w:name w:val="Strong"/>
    <w:basedOn w:val="DefaultParagraphFont"/>
    <w:uiPriority w:val="22"/>
    <w:qFormat/>
    <w:rsid w:val="007F3537"/>
    <w:rPr>
      <w:b/>
      <w:bCs/>
    </w:rPr>
  </w:style>
  <w:style w:type="paragraph" w:styleId="Subtitle">
    <w:name w:val="Subtitle"/>
    <w:basedOn w:val="Normal"/>
    <w:next w:val="Normal"/>
    <w:link w:val="SubtitleChar"/>
    <w:uiPriority w:val="11"/>
    <w:qFormat/>
    <w:rsid w:val="007F353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F3537"/>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7F3537"/>
    <w:rPr>
      <w:i/>
      <w:iCs/>
      <w:color w:val="404040" w:themeColor="text1" w:themeTint="BF"/>
    </w:rPr>
  </w:style>
  <w:style w:type="character" w:styleId="SubtleReference">
    <w:name w:val="Subtle Reference"/>
    <w:basedOn w:val="DefaultParagraphFont"/>
    <w:uiPriority w:val="31"/>
    <w:qFormat/>
    <w:rsid w:val="007F3537"/>
    <w:rPr>
      <w:smallCaps/>
      <w:color w:val="5A5A5A" w:themeColor="text1" w:themeTint="A5"/>
    </w:rPr>
  </w:style>
  <w:style w:type="paragraph" w:styleId="TOCHeading">
    <w:name w:val="TOC Heading"/>
    <w:basedOn w:val="Heading1"/>
    <w:next w:val="Normal"/>
    <w:uiPriority w:val="39"/>
    <w:semiHidden/>
    <w:unhideWhenUsed/>
    <w:qFormat/>
    <w:rsid w:val="007F3537"/>
    <w:pPr>
      <w:keepNext/>
      <w:keepLines/>
      <w:spacing w:before="240"/>
      <w:outlineLvl w:val="9"/>
    </w:pPr>
    <w:rPr>
      <w:rFonts w:asciiTheme="majorHAnsi" w:eastAsiaTheme="majorEastAsia" w:hAnsiTheme="majorHAnsi" w:cstheme="majorBidi"/>
      <w:color w:val="0F4761" w:themeColor="accent1" w:themeShade="BF"/>
    </w:rPr>
  </w:style>
  <w:style w:type="paragraph" w:styleId="Header">
    <w:name w:val="header"/>
    <w:basedOn w:val="Normal"/>
    <w:link w:val="HeaderChar"/>
    <w:uiPriority w:val="99"/>
    <w:unhideWhenUsed/>
    <w:rsid w:val="007F3537"/>
    <w:pPr>
      <w:tabs>
        <w:tab w:val="center" w:pos="4680"/>
        <w:tab w:val="right" w:pos="9360"/>
      </w:tabs>
    </w:pPr>
  </w:style>
  <w:style w:type="character" w:customStyle="1" w:styleId="HeaderChar">
    <w:name w:val="Header Char"/>
    <w:basedOn w:val="DefaultParagraphFont"/>
    <w:link w:val="Header"/>
    <w:uiPriority w:val="99"/>
    <w:rsid w:val="007F3537"/>
  </w:style>
  <w:style w:type="paragraph" w:styleId="Footer">
    <w:name w:val="footer"/>
    <w:basedOn w:val="Normal"/>
    <w:link w:val="FooterChar"/>
    <w:uiPriority w:val="99"/>
    <w:unhideWhenUsed/>
    <w:rsid w:val="007F3537"/>
    <w:pPr>
      <w:tabs>
        <w:tab w:val="center" w:pos="4680"/>
        <w:tab w:val="right" w:pos="9360"/>
      </w:tabs>
    </w:pPr>
  </w:style>
  <w:style w:type="character" w:customStyle="1" w:styleId="FooterChar">
    <w:name w:val="Footer Char"/>
    <w:basedOn w:val="DefaultParagraphFont"/>
    <w:link w:val="Footer"/>
    <w:uiPriority w:val="99"/>
    <w:rsid w:val="007F3537"/>
  </w:style>
  <w:style w:type="character" w:styleId="UnresolvedMention">
    <w:name w:val="Unresolved Mention"/>
    <w:basedOn w:val="DefaultParagraphFont"/>
    <w:uiPriority w:val="99"/>
    <w:semiHidden/>
    <w:unhideWhenUsed/>
    <w:rsid w:val="006154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13</Pages>
  <Words>4517</Words>
  <Characters>25747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Mostafizur Rahman</cp:lastModifiedBy>
  <cp:revision>25</cp:revision>
  <dcterms:created xsi:type="dcterms:W3CDTF">2026-07-29T14:01:00Z</dcterms:created>
  <dcterms:modified xsi:type="dcterms:W3CDTF">2026-07-29T15:15:00Z</dcterms:modified>
</cp:coreProperties>
</file>