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300" w:after="80" w:line="252" w:lineRule="auto"/>
        <w:jc w:val="center"/>
      </w:pPr>
      <w:r>
        <w:rPr>
          <w:b/>
          <w:bCs/>
          <w:color w:val="C8841C"/>
          <w:sz w:val="24"/>
          <w:szCs w:val="24"/>
        </w:rPr>
        <w:t xml:space="preserve">DELIVERY EXCELLENCE WORKSHOP</w:t>
      </w:r>
    </w:p>
    <w:p>
      <w:pPr>
        <w:spacing w:after="650" w:line="252" w:lineRule="auto"/>
        <w:jc w:val="center"/>
      </w:pPr>
      <w:r>
        <w:rPr>
          <w:color w:val="6B768C"/>
          <w:sz w:val="20"/>
          <w:szCs w:val="20"/>
        </w:rPr>
        <w:t xml:space="preserve">1 August 2026  ·  BJIT</w:t>
      </w:r>
    </w:p>
    <w:p>
      <w:pPr>
        <w:spacing w:after="160" w:line="252" w:lineRule="auto"/>
        <w:jc w:val="center"/>
      </w:pPr>
      <w:r>
        <w:rPr>
          <w:b/>
          <w:bCs/>
          <w:color w:val="162E55"/>
          <w:sz w:val="96"/>
          <w:szCs w:val="96"/>
        </w:rPr>
        <w:t xml:space="preserve">RfP 07</w:t>
      </w:r>
    </w:p>
    <w:p>
      <w:pPr>
        <w:spacing w:after="560" w:line="252" w:lineRule="auto"/>
        <w:jc w:val="center"/>
      </w:pPr>
      <w:r>
        <w:rPr>
          <w:b/>
          <w:bCs/>
          <w:color w:val="C03939"/>
          <w:sz w:val="30"/>
          <w:szCs w:val="30"/>
        </w:rPr>
        <w:t xml:space="preserve">Intended for:  GROUP 7</w:t>
      </w:r>
    </w:p>
    <w:p>
      <w:pPr>
        <w:spacing w:after="60" w:line="252" w:lineRule="auto"/>
        <w:jc w:val="center"/>
      </w:pPr>
      <w:r>
        <w:rPr>
          <w:b/>
          <w:bCs/>
          <w:color w:val="6B768C"/>
          <w:sz w:val="20"/>
          <w:szCs w:val="20"/>
        </w:rPr>
        <w:t xml:space="preserve">Project Title</w:t>
      </w:r>
    </w:p>
    <w:p>
      <w:pPr>
        <w:spacing w:after="240" w:line="264" w:lineRule="auto"/>
        <w:jc w:val="center"/>
      </w:pPr>
      <w:r>
        <w:rPr>
          <w:b/>
          <w:bCs/>
          <w:color w:val="162E55"/>
          <w:sz w:val="30"/>
          <w:szCs w:val="30"/>
        </w:rPr>
        <w:t xml:space="preserve">“Pack Trace” — Hybrid Battery Pack Test</w:t>
        <w:br/>
        <w:t xml:space="preserve">&amp; Pre-Installation Health Check</w:t>
      </w:r>
    </w:p>
    <w:p>
      <w:pPr>
        <w:spacing w:after="800" w:line="252" w:lineRule="auto"/>
        <w:jc w:val="center"/>
      </w:pPr>
      <w:r>
        <w:rPr>
          <w:color w:val="6B768C"/>
          <w:sz w:val="19"/>
          <w:szCs w:val="19"/>
        </w:rPr>
        <w:t xml:space="preserve">Client: Kitagawa Power Systems Co., Ltd. (fictional)  ·  Category: PC Application  ·  C#.NET desktop · CAN bus · IoT reader</w:t>
      </w:r>
    </w:p>
    <w:p>
      <w:pPr>
        <w:spacing w:after="40" w:line="252" w:lineRule="auto"/>
        <w:jc w:val="center"/>
      </w:pPr>
      <w:r>
        <w:rPr>
          <w:i/>
          <w:iCs/>
          <w:color w:val="6B768C"/>
          <w:sz w:val="18"/>
          <w:szCs w:val="18"/>
        </w:rPr>
        <w:t xml:space="preserve">This Request for Proposal is issued to Group 7 for the Delivery Excellence Workshop.</w:t>
      </w:r>
    </w:p>
    <w:p>
      <w:pPr>
        <w:spacing w:after="120" w:line="252" w:lineRule="auto"/>
        <w:jc w:val="center"/>
      </w:pPr>
      <w:r>
        <w:rPr>
          <w:b/>
          <w:bCs/>
          <w:i/>
          <w:iCs/>
          <w:color w:val="C03939"/>
          <w:sz w:val="18"/>
          <w:szCs w:val="18"/>
        </w:rPr>
        <w:t xml:space="preserve">Proposal deadline: 1 August 2026, 12:45. Late proposals are recorded as late.</w:t>
      </w:r>
    </w:p>
    <w:p>
      <w:r>
        <w:br w:type="page"/>
      </w:r>
    </w:p>
    <w:p>
      <w:pPr>
        <w:spacing w:before="100" w:after="50" w:line="252" w:lineRule="auto"/>
      </w:pPr>
      <w:r>
        <w:rPr>
          <w:b/>
          <w:bCs/>
          <w:color w:val="162E55"/>
          <w:sz w:val="40"/>
          <w:szCs w:val="40"/>
        </w:rPr>
        <w:t xml:space="preserve">Request for Proposal</w:t>
      </w:r>
    </w:p>
    <w:p>
      <w:pPr>
        <w:spacing w:after="140" w:line="252" w:lineRule="auto"/>
      </w:pPr>
      <w:r>
        <w:rPr>
          <w:b/>
          <w:bCs/>
          <w:color w:val="C8841C"/>
          <w:sz w:val="25"/>
          <w:szCs w:val="25"/>
        </w:rPr>
        <w:t xml:space="preserve">“Pack Trace” — Hybrid Battery Pack Test &amp; Pre-Installation Health Check</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2100"/>
        <w:gridCol w:w="6920"/>
      </w:tblGrid>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Issuer</w:t>
            </w:r>
          </w:p>
        </w:tc>
        <w:tc>
          <w:tcPr>
            <w:tcW w:w="6920" w:type="dxa"/>
            <w:tcMar>
              <w:top w:w="40" w:type="dxa"/>
              <w:left w:w="100" w:type="dxa"/>
              <w:bottom w:w="40" w:type="dxa"/>
              <w:right w:w="100" w:type="dxa"/>
            </w:tcMar>
          </w:tcPr>
          <w:p>
            <w:pPr>
              <w:spacing w:after="0" w:line="240" w:lineRule="auto"/>
            </w:pPr>
            <w:r>
              <w:rPr>
                <w:color w:val="1E2A44"/>
                <w:sz w:val="19"/>
                <w:szCs w:val="19"/>
              </w:rPr>
              <w:t xml:space="preserve">Kitagawa Power Systems Co., Ltd. — Production Engineering Department, Hamamatsu, Japan</w:t>
            </w:r>
          </w:p>
        </w:tc>
      </w:tr>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RfP Reference</w:t>
            </w:r>
          </w:p>
        </w:tc>
        <w:tc>
          <w:tcPr>
            <w:tcW w:w="6920" w:type="dxa"/>
            <w:shd w:val="clear" w:color="auto" w:fill="F3F6FB"/>
            <w:tcMar>
              <w:top w:w="40" w:type="dxa"/>
              <w:left w:w="100" w:type="dxa"/>
              <w:bottom w:w="40" w:type="dxa"/>
              <w:right w:w="100" w:type="dxa"/>
            </w:tcMar>
          </w:tcPr>
          <w:p>
            <w:pPr>
              <w:spacing w:after="0" w:line="240" w:lineRule="auto"/>
            </w:pPr>
            <w:r>
              <w:rPr>
                <w:color w:val="1E2A44"/>
                <w:sz w:val="19"/>
                <w:szCs w:val="19"/>
              </w:rPr>
              <w:t xml:space="preserve">KPS-2026-031</w:t>
            </w:r>
          </w:p>
        </w:tc>
      </w:tr>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Issue Date</w:t>
            </w:r>
          </w:p>
        </w:tc>
        <w:tc>
          <w:tcPr>
            <w:tcW w:w="6920" w:type="dxa"/>
            <w:tcMar>
              <w:top w:w="40" w:type="dxa"/>
              <w:left w:w="100" w:type="dxa"/>
              <w:bottom w:w="40" w:type="dxa"/>
              <w:right w:w="100" w:type="dxa"/>
            </w:tcMar>
          </w:tcPr>
          <w:p>
            <w:pPr>
              <w:spacing w:after="0" w:line="240" w:lineRule="auto"/>
            </w:pPr>
            <w:r>
              <w:rPr>
                <w:color w:val="1E2A44"/>
                <w:sz w:val="19"/>
                <w:szCs w:val="19"/>
              </w:rPr>
              <w:t xml:space="preserve">22 July 2026</w:t>
            </w:r>
          </w:p>
        </w:tc>
      </w:tr>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Proposal Deadline</w:t>
            </w:r>
          </w:p>
        </w:tc>
        <w:tc>
          <w:tcPr>
            <w:tcW w:w="6920" w:type="dxa"/>
            <w:shd w:val="clear" w:color="auto" w:fill="F3F6FB"/>
            <w:tcMar>
              <w:top w:w="40" w:type="dxa"/>
              <w:left w:w="100" w:type="dxa"/>
              <w:bottom w:w="40" w:type="dxa"/>
              <w:right w:w="100" w:type="dxa"/>
            </w:tcMar>
          </w:tcPr>
          <w:p>
            <w:pPr>
              <w:spacing w:after="0" w:line="240" w:lineRule="auto"/>
            </w:pPr>
            <w:r>
              <w:rPr>
                <w:color w:val="1E2A44"/>
                <w:sz w:val="19"/>
                <w:szCs w:val="19"/>
              </w:rPr>
              <w:t xml:space="preserve">1 August 2026, 12:45 — upload to our procurement folder. We record late proposals as late.</w:t>
            </w:r>
          </w:p>
        </w:tc>
      </w:tr>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Presentation</w:t>
            </w:r>
          </w:p>
        </w:tc>
        <w:tc>
          <w:tcPr>
            <w:tcW w:w="6920" w:type="dxa"/>
            <w:tcMar>
              <w:top w:w="40" w:type="dxa"/>
              <w:left w:w="100" w:type="dxa"/>
              <w:bottom w:w="40" w:type="dxa"/>
              <w:right w:w="100" w:type="dxa"/>
            </w:tcMar>
          </w:tcPr>
          <w:p>
            <w:pPr>
              <w:spacing w:after="0" w:line="240" w:lineRule="auto"/>
            </w:pPr>
            <w:r>
              <w:rPr>
                <w:color w:val="1E2A44"/>
                <w:sz w:val="19"/>
                <w:szCs w:val="19"/>
              </w:rPr>
              <w:t xml:space="preserve">1 August 2026, afternoon — 10 minutes per vendor, in English. We stop you at 10 minutes.</w:t>
            </w:r>
          </w:p>
        </w:tc>
      </w:tr>
      <w:tr>
        <w:tc>
          <w:tcPr>
            <w:tcW w:w="2100" w:type="dxa"/>
            <w:shd w:val="clear" w:color="auto" w:fill="162E55"/>
            <w:tcMar>
              <w:top w:w="40" w:type="dxa"/>
              <w:left w:w="100" w:type="dxa"/>
              <w:bottom w:w="40" w:type="dxa"/>
              <w:right w:w="100" w:type="dxa"/>
            </w:tcMar>
          </w:tcPr>
          <w:p>
            <w:pPr>
              <w:spacing w:after="0" w:line="240" w:lineRule="auto"/>
            </w:pPr>
            <w:r>
              <w:rPr>
                <w:b/>
                <w:bCs/>
                <w:color w:val="FFFFFF"/>
                <w:sz w:val="19"/>
                <w:szCs w:val="19"/>
              </w:rPr>
              <w:t xml:space="preserve">Contact</w:t>
            </w:r>
          </w:p>
        </w:tc>
        <w:tc>
          <w:tcPr>
            <w:tcW w:w="6920" w:type="dxa"/>
            <w:shd w:val="clear" w:color="auto" w:fill="F3F6FB"/>
            <w:tcMar>
              <w:top w:w="40" w:type="dxa"/>
              <w:left w:w="100" w:type="dxa"/>
              <w:bottom w:w="40" w:type="dxa"/>
              <w:right w:w="100" w:type="dxa"/>
            </w:tcMar>
          </w:tcPr>
          <w:p>
            <w:pPr>
              <w:spacing w:after="0" w:line="240" w:lineRule="auto"/>
            </w:pPr>
            <w:r>
              <w:rPr>
                <w:color w:val="1E2A44"/>
                <w:sz w:val="19"/>
                <w:szCs w:val="19"/>
              </w:rPr>
              <w:t xml:space="preserve">Ask all questions in writing, through the given channel. We answer in writing. Spoken words are not binding.</w:t>
            </w:r>
          </w:p>
        </w:tc>
      </w:tr>
    </w:tbl>
    <w:p>
      <w:pPr>
        <w:spacing w:before="90" w:after="90" w:line="252" w:lineRule="auto"/>
      </w:pPr>
      <w:r>
        <w:rPr>
          <w:i/>
          <w:iCs/>
          <w:color w:val="6B768C"/>
          <w:sz w:val="18"/>
          <w:szCs w:val="18"/>
        </w:rPr>
        <w:t xml:space="preserve">This document is confidential and provided solely for preparing a proposal. Budget information will not be disclosed.</w:t>
      </w:r>
    </w:p>
    <w:p>
      <w:pPr>
        <w:pStyle w:val="Heading1"/>
        <w:spacing w:before="200" w:after="90"/>
      </w:pPr>
      <w:r>
        <w:rPr>
          <w:b/>
          <w:bCs/>
          <w:color w:val="162E55"/>
          <w:sz w:val="24"/>
          <w:szCs w:val="24"/>
        </w:rPr>
        <w:t xml:space="preserve">1.  About Kitagawa Power Systems</w:t>
      </w:r>
    </w:p>
    <w:p>
      <w:pPr>
        <w:spacing w:after="100" w:line="252" w:lineRule="auto"/>
      </w:pPr>
      <w:r>
        <w:rPr>
          <w:color w:val="1E2A44"/>
        </w:rPr>
        <w:t xml:space="preserve">Kitagawa Power Systems Co., Ltd. (“KPS”) makes car parts. Our head office is in Hamamatsu, Shizuoka. We build high-voltage battery packs for hybrid cars. We supply about 210,000 packs a year to a large Japanese car maker and to its plants overseas.</w:t>
      </w:r>
    </w:p>
    <w:p>
      <w:pPr>
        <w:spacing w:after="100" w:line="252" w:lineRule="auto"/>
      </w:pPr>
      <w:r>
        <w:rPr>
          <w:color w:val="1E2A44"/>
        </w:rPr>
        <w:t xml:space="preserve">Our packs work at about 300 volts, so they are safety parts. Our car maker checks our quality system every year. We must keep the record of every pack for 15 years.</w:t>
      </w:r>
    </w:p>
    <w:p>
      <w:pPr>
        <w:spacing w:after="100" w:line="252" w:lineRule="auto"/>
      </w:pPr>
      <w:r>
        <w:rPr>
          <w:color w:val="1E2A44"/>
        </w:rPr>
        <w:t xml:space="preserve">We work with offshore partners through our group sourcing office. This project will be done remotely, in English.</w:t>
      </w:r>
    </w:p>
    <w:p>
      <w:pPr>
        <w:pStyle w:val="Heading1"/>
        <w:spacing w:before="200" w:after="90"/>
      </w:pPr>
      <w:r>
        <w:rPr>
          <w:b/>
          <w:bCs/>
          <w:color w:val="162E55"/>
          <w:sz w:val="24"/>
          <w:szCs w:val="24"/>
        </w:rPr>
        <w:t xml:space="preserve">2.  Background — A New Traceability Requirement</w:t>
      </w:r>
    </w:p>
    <w:p>
      <w:pPr>
        <w:spacing w:after="100" w:line="252" w:lineRule="auto"/>
      </w:pPr>
      <w:r>
        <w:rPr>
          <w:color w:val="1E2A44"/>
        </w:rPr>
        <w:t xml:space="preserve">A battery pack does not go into a car on the day we build it. We build to a forecast. The car plant takes packs from a warehouse when it needs them. A pack is usually installed 2 to 4 weeks after we build it.</w:t>
      </w:r>
    </w:p>
    <w:p>
      <w:pPr>
        <w:spacing w:after="100" w:line="252" w:lineRule="auto"/>
      </w:pPr>
      <w:r>
        <w:rPr>
          <w:color w:val="1E2A44"/>
        </w:rPr>
        <w:t xml:space="preserve">The pack changes while it waits. Cells lose charge at slightly different speeds. The balance between cells drifts. Usable capacity falls.</w:t>
      </w:r>
    </w:p>
    <w:p>
      <w:pPr>
        <w:spacing w:after="100" w:line="252" w:lineRule="auto"/>
      </w:pPr>
      <w:r>
        <w:rPr>
          <w:color w:val="1E2A44"/>
        </w:rPr>
        <w:t xml:space="preserve">Today we print a test sheet for each pack and file it in a cabinet. The program that runs the test is 15 years old and nobody here can change it. We never measure the pack again before it goes into a car.</w:t>
      </w:r>
    </w:p>
    <w:p>
      <w:pPr>
        <w:spacing w:after="100" w:line="252" w:lineRule="auto"/>
      </w:pPr>
      <w:r>
        <w:rPr>
          <w:color w:val="1E2A44"/>
        </w:rPr>
        <w:t xml:space="preserve">Two events pushed us to start this project. Last year our car maker asked for the cell test data of one pack we built 8 months earlier. It took our staff 2 days to find it. Then in March, a pack that had waited a long time in the warehouse was found to have one bad cell during assembly. An operator noticed it. No system did.</w:t>
      </w:r>
    </w:p>
    <w:p>
      <w:pPr>
        <w:spacing w:after="100" w:line="252" w:lineRule="auto"/>
      </w:pPr>
      <w:r>
        <w:rPr>
          <w:color w:val="1E2A44"/>
        </w:rPr>
        <w:t xml:space="preserve">Our car maker starts making a new hybrid model on 1 April 2027. From that day they need cell-level test data for every pack, and proof of each pack’s condition just before it is installed. This date is fixed and cannot move.</w:t>
      </w:r>
    </w:p>
    <w:p>
      <w:pPr>
        <w:spacing w:after="100" w:line="252" w:lineRule="auto"/>
      </w:pPr>
      <w:r>
        <w:rPr>
          <w:color w:val="1E2A44"/>
        </w:rPr>
        <w:t xml:space="preserve">Our battery line makes one pack every 90 seconds.</w:t>
      </w:r>
    </w:p>
    <w:p>
      <w:pPr>
        <w:pStyle w:val="Heading1"/>
        <w:spacing w:before="200" w:after="90"/>
      </w:pPr>
      <w:r>
        <w:rPr>
          <w:b/>
          <w:bCs/>
          <w:color w:val="162E55"/>
          <w:sz w:val="24"/>
          <w:szCs w:val="24"/>
        </w:rPr>
        <w:t xml:space="preserve">3.  Objectives</w:t>
      </w:r>
    </w:p>
    <w:p>
      <w:pPr>
        <w:pStyle w:val="ListParagraph"/>
        <w:numPr>
          <w:ilvl w:val="0"/>
          <w:numId w:val="2"/>
        </w:numPr>
        <w:spacing w:after="40" w:line="252" w:lineRule="auto"/>
      </w:pPr>
      <w:r>
        <w:rPr>
          <w:color w:val="1E2A44"/>
        </w:rPr>
        <w:t xml:space="preserve">Give every pack a full cell-level test record when we build it. We call this the birth record.</w:t>
      </w:r>
    </w:p>
    <w:p>
      <w:pPr>
        <w:pStyle w:val="ListParagraph"/>
        <w:numPr>
          <w:ilvl w:val="0"/>
          <w:numId w:val="2"/>
        </w:numPr>
        <w:spacing w:after="40" w:line="252" w:lineRule="auto"/>
      </w:pPr>
      <w:r>
        <w:rPr>
          <w:color w:val="1E2A44"/>
        </w:rPr>
        <w:t xml:space="preserve">Check the pack again just before it goes into a car, and compare it with its birth record.</w:t>
      </w:r>
    </w:p>
    <w:p>
      <w:pPr>
        <w:pStyle w:val="ListParagraph"/>
        <w:numPr>
          <w:ilvl w:val="0"/>
          <w:numId w:val="2"/>
        </w:numPr>
        <w:spacing w:after="40" w:line="252" w:lineRule="auto"/>
      </w:pPr>
      <w:r>
        <w:rPr>
          <w:color w:val="1E2A44"/>
        </w:rPr>
        <w:t xml:space="preserve">Stop any pack that is out of tolerance from reaching a car.</w:t>
      </w:r>
    </w:p>
    <w:p>
      <w:pPr>
        <w:pStyle w:val="ListParagraph"/>
        <w:numPr>
          <w:ilvl w:val="0"/>
          <w:numId w:val="2"/>
        </w:numPr>
        <w:spacing w:after="40" w:line="252" w:lineRule="auto"/>
      </w:pPr>
      <w:r>
        <w:rPr>
          <w:color w:val="1E2A44"/>
        </w:rPr>
        <w:t xml:space="preserve">Cut the time needed to find a pack’s full history from 2 days to under 1 minute.</w:t>
      </w:r>
    </w:p>
    <w:p>
      <w:pPr>
        <w:pStyle w:val="ListParagraph"/>
        <w:numPr>
          <w:ilvl w:val="0"/>
          <w:numId w:val="2"/>
        </w:numPr>
        <w:spacing w:after="40" w:line="252" w:lineRule="auto"/>
      </w:pPr>
      <w:r>
        <w:rPr>
          <w:color w:val="1E2A44"/>
        </w:rPr>
        <w:t xml:space="preserve">Replace the old program with software we can maintain.</w:t>
      </w:r>
    </w:p>
    <w:p>
      <w:pPr>
        <w:pStyle w:val="Heading1"/>
        <w:spacing w:before="200" w:after="90"/>
      </w:pPr>
      <w:r>
        <w:rPr>
          <w:b/>
          <w:bCs/>
          <w:color w:val="162E55"/>
          <w:sz w:val="24"/>
          <w:szCs w:val="24"/>
        </w:rPr>
        <w:t xml:space="preserve">4.  Scope of Work Requested from the Vendor</w:t>
      </w:r>
    </w:p>
    <w:p>
      <w:pPr>
        <w:spacing w:after="100" w:line="252" w:lineRule="auto"/>
      </w:pPr>
      <w:r>
        <w:rPr>
          <w:color w:val="1E2A44"/>
        </w:rPr>
        <w:t xml:space="preserve">Please propose the whole job: help with requirement finalization, design, coding, testing (manual and automation), and release. There are two desktop programs and the reader station software, at two sites.</w:t>
      </w:r>
    </w:p>
    <w:p>
      <w:pPr>
        <w:spacing w:before="140" w:after="70"/>
      </w:pPr>
      <w:r>
        <w:rPr>
          <w:b/>
          <w:bCs/>
          <w:color w:val="162E55"/>
          <w:sz w:val="21"/>
          <w:szCs w:val="21"/>
        </w:rPr>
        <w:t xml:space="preserve">4.1  System Overview</w:t>
      </w:r>
    </w:p>
    <w:p>
      <w:pPr>
        <w:spacing w:after="100" w:line="252" w:lineRule="auto"/>
      </w:pPr>
      <w:r>
        <w:rPr>
          <w:color w:val="1E2A44"/>
        </w:rPr>
        <w:t xml:space="preserve">At the battery plant. A desktop program at each test station reads the pack barcode. It gets the test recipe and the pass/fail limits from our master data. It drives the instruments through the test. It reads the pack’s own diagnostic data over CAN bus. It gives PASS or FAIL, prints the label, and writes the full birth record to our quality database. The full test takes about 4 minutes.</w:t>
      </w:r>
    </w:p>
    <w:p>
      <w:pPr>
        <w:spacing w:after="100" w:line="252" w:lineRule="auto"/>
      </w:pPr>
      <w:r>
        <w:rPr>
          <w:color w:val="1E2A44"/>
        </w:rPr>
        <w:t xml:space="preserve">At the car assembly plant. A reader station above the conveyor finds each arriving pack by itself — no operator action and no barcode scan. It wakes the pack controller and reads all cell data. A desktop program then gets that pack’s birth record, compares the pack now against it, gives OK, HOLD or REJECT, prints a report, and writes this second measurement to our quality database. The pack then has a full history.</w:t>
      </w:r>
    </w:p>
    <w:p>
      <w:pPr>
        <w:spacing w:after="100" w:line="252" w:lineRule="auto"/>
      </w:pPr>
      <w:r>
        <w:rPr>
          <w:color w:val="1E2A44"/>
        </w:rPr>
        <w:t xml:space="preserve">A pack passes the reader station in about 40 seconds.</w:t>
      </w:r>
    </w:p>
    <w:p>
      <w:pPr>
        <w:spacing w:before="140" w:after="70"/>
      </w:pPr>
      <w:r>
        <w:rPr>
          <w:b/>
          <w:bCs/>
          <w:color w:val="162E55"/>
          <w:sz w:val="21"/>
          <w:szCs w:val="21"/>
        </w:rPr>
        <w:t xml:space="preserve">4.2  Deliverables Requested</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850"/>
        <w:gridCol w:w="8170"/>
      </w:tblGrid>
      <w:tr>
        <w:tc>
          <w:tcPr>
            <w:tcW w:w="85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Ref</w:t>
            </w:r>
          </w:p>
        </w:tc>
        <w:tc>
          <w:tcPr>
            <w:tcW w:w="817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Deliverable</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D-1</w:t>
            </w:r>
          </w:p>
        </w:tc>
        <w:tc>
          <w:tcPr>
            <w:tcW w:w="8170" w:type="dxa"/>
            <w:tcMar>
              <w:top w:w="40" w:type="dxa"/>
              <w:left w:w="100" w:type="dxa"/>
              <w:bottom w:w="40" w:type="dxa"/>
              <w:right w:w="100" w:type="dxa"/>
            </w:tcMar>
          </w:tcPr>
          <w:p>
            <w:pPr>
              <w:spacing w:after="0" w:line="240" w:lineRule="auto"/>
            </w:pPr>
            <w:r>
              <w:rPr>
                <w:color w:val="1E2A44"/>
                <w:sz w:val="18"/>
                <w:szCs w:val="18"/>
              </w:rPr>
              <w:t xml:space="preserve">Station A program — pack test and birth record (C#.NET Windows desktop)</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D-2</w:t>
            </w:r>
          </w:p>
        </w:tc>
        <w:tc>
          <w:tcPr>
            <w:tcW w:w="8170" w:type="dxa"/>
            <w:tcMar>
              <w:top w:w="40" w:type="dxa"/>
              <w:left w:w="100" w:type="dxa"/>
              <w:bottom w:w="40" w:type="dxa"/>
              <w:right w:w="100" w:type="dxa"/>
            </w:tcMar>
          </w:tcPr>
          <w:p>
            <w:pPr>
              <w:spacing w:after="0" w:line="240" w:lineRule="auto"/>
            </w:pPr>
            <w:r>
              <w:rPr>
                <w:color w:val="1E2A44"/>
                <w:sz w:val="18"/>
                <w:szCs w:val="18"/>
              </w:rPr>
              <w:t xml:space="preserve">Reader station software — finds the pack and reads the cells (edge gateway)</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D-3</w:t>
            </w:r>
          </w:p>
        </w:tc>
        <w:tc>
          <w:tcPr>
            <w:tcW w:w="8170" w:type="dxa"/>
            <w:tcMar>
              <w:top w:w="40" w:type="dxa"/>
              <w:left w:w="100" w:type="dxa"/>
              <w:bottom w:w="40" w:type="dxa"/>
              <w:right w:w="100" w:type="dxa"/>
            </w:tcMar>
          </w:tcPr>
          <w:p>
            <w:pPr>
              <w:spacing w:after="0" w:line="240" w:lineRule="auto"/>
            </w:pPr>
            <w:r>
              <w:rPr>
                <w:color w:val="1E2A44"/>
                <w:sz w:val="18"/>
                <w:szCs w:val="18"/>
              </w:rPr>
              <w:t xml:space="preserve">Station B program — pre-installation health check (C#.NET Windows desktop)</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D-4</w:t>
            </w:r>
          </w:p>
        </w:tc>
        <w:tc>
          <w:tcPr>
            <w:tcW w:w="8170" w:type="dxa"/>
            <w:tcMar>
              <w:top w:w="40" w:type="dxa"/>
              <w:left w:w="100" w:type="dxa"/>
              <w:bottom w:w="40" w:type="dxa"/>
              <w:right w:w="100" w:type="dxa"/>
            </w:tcMar>
          </w:tcPr>
          <w:p>
            <w:pPr>
              <w:spacing w:after="0" w:line="240" w:lineRule="auto"/>
            </w:pPr>
            <w:r>
              <w:rPr>
                <w:color w:val="1E2A44"/>
                <w:sz w:val="18"/>
                <w:szCs w:val="18"/>
              </w:rPr>
              <w:t xml:space="preserve">Simulators for the instruments, the reader station and the pack controller</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D-5</w:t>
            </w:r>
          </w:p>
        </w:tc>
        <w:tc>
          <w:tcPr>
            <w:tcW w:w="8170" w:type="dxa"/>
            <w:tcMar>
              <w:top w:w="40" w:type="dxa"/>
              <w:left w:w="100" w:type="dxa"/>
              <w:bottom w:w="40" w:type="dxa"/>
              <w:right w:w="100" w:type="dxa"/>
            </w:tcMar>
          </w:tcPr>
          <w:p>
            <w:pPr>
              <w:spacing w:after="0" w:line="240" w:lineRule="auto"/>
            </w:pPr>
            <w:r>
              <w:rPr>
                <w:color w:val="1E2A44"/>
                <w:sz w:val="18"/>
                <w:szCs w:val="18"/>
              </w:rPr>
              <w:t xml:space="preserve">Manual and automated tests, with automation running in your pipeline</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D-6</w:t>
            </w:r>
          </w:p>
        </w:tc>
        <w:tc>
          <w:tcPr>
            <w:tcW w:w="8170" w:type="dxa"/>
            <w:tcMar>
              <w:top w:w="40" w:type="dxa"/>
              <w:left w:w="100" w:type="dxa"/>
              <w:bottom w:w="40" w:type="dxa"/>
              <w:right w:w="100" w:type="dxa"/>
            </w:tcMar>
          </w:tcPr>
          <w:p>
            <w:pPr>
              <w:spacing w:after="0" w:line="240" w:lineRule="auto"/>
            </w:pPr>
            <w:r>
              <w:rPr>
                <w:color w:val="1E2A44"/>
                <w:sz w:val="18"/>
                <w:szCs w:val="18"/>
              </w:rPr>
              <w:t xml:space="preserve">Installers, deployment at both sites, a check list, and a rollback procedure</w:t>
            </w:r>
          </w:p>
        </w:tc>
      </w:tr>
      <w:tr>
        <w:tc>
          <w:tcPr>
            <w:tcW w:w="850" w:type="dxa"/>
            <w:tcMar>
              <w:top w:w="40" w:type="dxa"/>
              <w:left w:w="100" w:type="dxa"/>
              <w:bottom w:w="40" w:type="dxa"/>
              <w:right w:w="100" w:type="dxa"/>
            </w:tcMar>
          </w:tcPr>
          <w:p>
            <w:pPr>
              <w:spacing w:after="0" w:line="240" w:lineRule="auto"/>
            </w:pPr>
            <w:r>
              <w:rPr>
                <w:b/>
                <w:bCs/>
                <w:color w:val="1E2A44"/>
                <w:sz w:val="18"/>
                <w:szCs w:val="18"/>
              </w:rPr>
              <w:t xml:space="preserve">D-7</w:t>
            </w:r>
          </w:p>
        </w:tc>
        <w:tc>
          <w:tcPr>
            <w:tcW w:w="8170" w:type="dxa"/>
            <w:tcMar>
              <w:top w:w="40" w:type="dxa"/>
              <w:left w:w="100" w:type="dxa"/>
              <w:bottom w:w="40" w:type="dxa"/>
              <w:right w:w="100" w:type="dxa"/>
            </w:tcMar>
          </w:tcPr>
          <w:p>
            <w:pPr>
              <w:spacing w:after="0" w:line="240" w:lineRule="auto"/>
            </w:pPr>
            <w:r>
              <w:rPr>
                <w:color w:val="1E2A44"/>
                <w:sz w:val="18"/>
                <w:szCs w:val="18"/>
              </w:rPr>
              <w:t xml:space="preserve">Handover documents and a Japanese operator manual</w:t>
            </w:r>
          </w:p>
        </w:tc>
      </w:tr>
    </w:tbl>
    <w:p>
      <w:pPr>
        <w:spacing w:before="140" w:after="70"/>
      </w:pPr>
      <w:r>
        <w:rPr>
          <w:b/>
          <w:bCs/>
          <w:color w:val="162E55"/>
          <w:sz w:val="21"/>
          <w:szCs w:val="21"/>
        </w:rPr>
        <w:t xml:space="preserve">4.3  Mandated Technology Stack</w:t>
      </w:r>
    </w:p>
    <w:p>
      <w:pPr>
        <w:spacing w:after="100" w:line="252" w:lineRule="auto"/>
      </w:pPr>
      <w:r>
        <w:rPr>
          <w:color w:val="1E2A44"/>
        </w:rPr>
        <w:t xml:space="preserve">Our engineering standard fixes the technology. Please follow the table. Where it says “you propose”, explain your choice in the proposal.</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2300"/>
        <w:gridCol w:w="6720"/>
      </w:tblGrid>
      <w:tr>
        <w:tc>
          <w:tcPr>
            <w:tcW w:w="230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Layer</w:t>
            </w:r>
          </w:p>
        </w:tc>
        <w:tc>
          <w:tcPr>
            <w:tcW w:w="672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Mandated / Expected</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Station programs</w:t>
            </w:r>
          </w:p>
        </w:tc>
        <w:tc>
          <w:tcPr>
            <w:tcW w:w="6720" w:type="dxa"/>
            <w:tcMar>
              <w:top w:w="40" w:type="dxa"/>
              <w:left w:w="100" w:type="dxa"/>
              <w:bottom w:w="40" w:type="dxa"/>
              <w:right w:w="100" w:type="dxa"/>
            </w:tcMar>
          </w:tcPr>
          <w:p>
            <w:pPr>
              <w:spacing w:after="0" w:line="240" w:lineRule="auto"/>
            </w:pPr>
            <w:r>
              <w:rPr>
                <w:color w:val="1E2A44"/>
                <w:sz w:val="18"/>
                <w:szCs w:val="18"/>
              </w:rPr>
              <w:t xml:space="preserve">C# / .NET 8 (LTS), WPF or WinUI 3 desktop</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Operating system</w:t>
            </w:r>
          </w:p>
        </w:tc>
        <w:tc>
          <w:tcPr>
            <w:tcW w:w="6720" w:type="dxa"/>
            <w:tcMar>
              <w:top w:w="40" w:type="dxa"/>
              <w:left w:w="100" w:type="dxa"/>
              <w:bottom w:w="40" w:type="dxa"/>
              <w:right w:w="100" w:type="dxa"/>
            </w:tcMar>
          </w:tcPr>
          <w:p>
            <w:pPr>
              <w:spacing w:after="0" w:line="240" w:lineRule="auto"/>
            </w:pPr>
            <w:r>
              <w:rPr>
                <w:color w:val="1E2A44"/>
                <w:sz w:val="18"/>
                <w:szCs w:val="18"/>
              </w:rPr>
              <w:t xml:space="preserve">Windows 10 IoT Enterprise LTSC on industrial PCs</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Reader station software</w:t>
            </w:r>
          </w:p>
        </w:tc>
        <w:tc>
          <w:tcPr>
            <w:tcW w:w="6720" w:type="dxa"/>
            <w:tcMar>
              <w:top w:w="40" w:type="dxa"/>
              <w:left w:w="100" w:type="dxa"/>
              <w:bottom w:w="40" w:type="dxa"/>
              <w:right w:w="100" w:type="dxa"/>
            </w:tcMar>
          </w:tcPr>
          <w:p>
            <w:pPr>
              <w:spacing w:after="0" w:line="240" w:lineRule="auto"/>
            </w:pPr>
            <w:r>
              <w:rPr>
                <w:color w:val="1E2A44"/>
                <w:sz w:val="18"/>
                <w:szCs w:val="18"/>
              </w:rPr>
              <w:t xml:space="preserve">C# / .NET 8 on the gateway</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Local storage</w:t>
            </w:r>
          </w:p>
        </w:tc>
        <w:tc>
          <w:tcPr>
            <w:tcW w:w="6720" w:type="dxa"/>
            <w:tcMar>
              <w:top w:w="40" w:type="dxa"/>
              <w:left w:w="100" w:type="dxa"/>
              <w:bottom w:w="40" w:type="dxa"/>
              <w:right w:w="100" w:type="dxa"/>
            </w:tcMar>
          </w:tcPr>
          <w:p>
            <w:pPr>
              <w:spacing w:after="0" w:line="240" w:lineRule="auto"/>
            </w:pPr>
            <w:r>
              <w:rPr>
                <w:color w:val="1E2A44"/>
                <w:sz w:val="18"/>
                <w:szCs w:val="18"/>
              </w:rPr>
              <w:t xml:space="preserve">SQLite or SQL Server Express — you propose</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Instrument connection</w:t>
            </w:r>
          </w:p>
        </w:tc>
        <w:tc>
          <w:tcPr>
            <w:tcW w:w="6720" w:type="dxa"/>
            <w:tcMar>
              <w:top w:w="40" w:type="dxa"/>
              <w:left w:w="100" w:type="dxa"/>
              <w:bottom w:w="40" w:type="dxa"/>
              <w:right w:w="100" w:type="dxa"/>
            </w:tcMar>
          </w:tcPr>
          <w:p>
            <w:pPr>
              <w:spacing w:after="0" w:line="240" w:lineRule="auto"/>
            </w:pPr>
            <w:r>
              <w:rPr>
                <w:color w:val="1E2A44"/>
                <w:sz w:val="18"/>
                <w:szCs w:val="18"/>
              </w:rPr>
              <w:t xml:space="preserve">Ethernet (text commands), RS-232C, and CAN bus through a USB-CAN adapter</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Quality database</w:t>
            </w:r>
          </w:p>
        </w:tc>
        <w:tc>
          <w:tcPr>
            <w:tcW w:w="6720" w:type="dxa"/>
            <w:tcMar>
              <w:top w:w="40" w:type="dxa"/>
              <w:left w:w="100" w:type="dxa"/>
              <w:bottom w:w="40" w:type="dxa"/>
              <w:right w:w="100" w:type="dxa"/>
            </w:tcMar>
          </w:tcPr>
          <w:p>
            <w:pPr>
              <w:spacing w:after="0" w:line="240" w:lineRule="auto"/>
            </w:pPr>
            <w:r>
              <w:rPr>
                <w:color w:val="1E2A44"/>
                <w:sz w:val="18"/>
                <w:szCs w:val="18"/>
              </w:rPr>
              <w:t xml:space="preserve">REST over HTTPS, JSON. We give you the specification</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Source control, pipeline</w:t>
            </w:r>
          </w:p>
        </w:tc>
        <w:tc>
          <w:tcPr>
            <w:tcW w:w="6720" w:type="dxa"/>
            <w:tcMar>
              <w:top w:w="40" w:type="dxa"/>
              <w:left w:w="100" w:type="dxa"/>
              <w:bottom w:w="40" w:type="dxa"/>
              <w:right w:w="100" w:type="dxa"/>
            </w:tcMar>
          </w:tcPr>
          <w:p>
            <w:pPr>
              <w:spacing w:after="0" w:line="240" w:lineRule="auto"/>
            </w:pPr>
            <w:r>
              <w:rPr>
                <w:color w:val="1E2A44"/>
                <w:sz w:val="18"/>
                <w:szCs w:val="18"/>
              </w:rPr>
              <w:t xml:space="preserve">You propose. Automatic build, test and packaging are required</w:t>
            </w:r>
          </w:p>
        </w:tc>
      </w:tr>
      <w:tr>
        <w:tc>
          <w:tcPr>
            <w:tcW w:w="2300" w:type="dxa"/>
            <w:tcMar>
              <w:top w:w="40" w:type="dxa"/>
              <w:left w:w="100" w:type="dxa"/>
              <w:bottom w:w="40" w:type="dxa"/>
              <w:right w:w="100" w:type="dxa"/>
            </w:tcMar>
          </w:tcPr>
          <w:p>
            <w:pPr>
              <w:spacing w:after="0" w:line="240" w:lineRule="auto"/>
            </w:pPr>
            <w:r>
              <w:rPr>
                <w:b/>
                <w:bCs/>
                <w:color w:val="1E2A44"/>
                <w:sz w:val="18"/>
                <w:szCs w:val="18"/>
              </w:rPr>
              <w:t xml:space="preserve">Quality tools</w:t>
            </w:r>
          </w:p>
        </w:tc>
        <w:tc>
          <w:tcPr>
            <w:tcW w:w="6720" w:type="dxa"/>
            <w:tcMar>
              <w:top w:w="40" w:type="dxa"/>
              <w:left w:w="100" w:type="dxa"/>
              <w:bottom w:w="40" w:type="dxa"/>
              <w:right w:w="100" w:type="dxa"/>
            </w:tcMar>
          </w:tcPr>
          <w:p>
            <w:pPr>
              <w:spacing w:after="0" w:line="240" w:lineRule="auto"/>
            </w:pPr>
            <w:r>
              <w:rPr>
                <w:color w:val="1E2A44"/>
                <w:sz w:val="18"/>
                <w:szCs w:val="18"/>
              </w:rPr>
              <w:t xml:space="preserve">Automatic unit and integration tests, static analysis, dependency scanning</w:t>
            </w:r>
          </w:p>
        </w:tc>
      </w:tr>
    </w:tbl>
    <w:p>
      <w:pPr>
        <w:spacing w:before="140" w:after="70"/>
      </w:pPr>
      <w:r>
        <w:rPr>
          <w:b/>
          <w:bCs/>
          <w:color w:val="162E55"/>
          <w:sz w:val="21"/>
          <w:szCs w:val="21"/>
        </w:rPr>
        <w:t xml:space="preserve">4.4  Development Methodology</w:t>
      </w:r>
    </w:p>
    <w:p>
      <w:pPr>
        <w:spacing w:after="100" w:line="252" w:lineRule="auto"/>
      </w:pPr>
      <w:r>
        <w:rPr>
          <w:color w:val="1E2A44"/>
        </w:rPr>
        <w:t xml:space="preserve">Work in 2-week cycles from kick-off. Show us working software at the end of each cycle, by remote demo. Keep the backlog in a tool we can open. Agree the Definition of Done in the first cycle and include automated tests in it.</w:t>
      </w:r>
    </w:p>
    <w:p>
      <w:pPr>
        <w:spacing w:before="140" w:after="70"/>
      </w:pPr>
      <w:r>
        <w:rPr>
          <w:b/>
          <w:bCs/>
          <w:color w:val="162E55"/>
          <w:sz w:val="21"/>
          <w:szCs w:val="21"/>
        </w:rPr>
        <w:t xml:space="preserve">4.5  Testing</w:t>
      </w:r>
    </w:p>
    <w:p>
      <w:pPr>
        <w:spacing w:after="100" w:line="252" w:lineRule="auto"/>
      </w:pPr>
      <w:r>
        <w:rPr>
          <w:color w:val="1E2A44"/>
        </w:rPr>
        <w:t xml:space="preserve">Do unit, integration and system testing. Automation is a real deliverable: the regression suite must run in your pipeline. Do manual testing against the instruments. Support our acceptance test. Please note: our test cell and our reader station are production equipment, so time for vendor testing on them is limited. We will discuss this with the vendor we select.</w:t>
      </w:r>
    </w:p>
    <w:p>
      <w:pPr>
        <w:spacing w:before="140" w:after="70"/>
      </w:pPr>
      <w:r>
        <w:rPr>
          <w:b/>
          <w:bCs/>
          <w:color w:val="162E55"/>
          <w:sz w:val="21"/>
          <w:szCs w:val="21"/>
        </w:rPr>
        <w:t xml:space="preserve">4.6  Deployment &amp; Launch</w:t>
      </w:r>
    </w:p>
    <w:p>
      <w:pPr>
        <w:spacing w:after="100" w:line="252" w:lineRule="auto"/>
      </w:pPr>
      <w:r>
        <w:rPr>
          <w:color w:val="1E2A44"/>
        </w:rPr>
        <w:t xml:space="preserve">Package, deploy and check the software at every station at both sites, and give us a rollback procedure. Our engineers do the physical installation. For the first two months after each site starts, we plan a maintenance release every two weeks.</w:t>
      </w:r>
    </w:p>
    <w:p>
      <w:pPr>
        <w:pStyle w:val="Heading1"/>
        <w:spacing w:before="200" w:after="90"/>
      </w:pPr>
      <w:r>
        <w:rPr>
          <w:b/>
          <w:bCs/>
          <w:color w:val="162E55"/>
          <w:sz w:val="24"/>
          <w:szCs w:val="24"/>
        </w:rPr>
        <w:t xml:space="preserve">5.  Items Retained by KPS (Out of Vendor Scope)</w:t>
      </w:r>
    </w:p>
    <w:p>
      <w:pPr>
        <w:pStyle w:val="ListParagraph"/>
        <w:numPr>
          <w:ilvl w:val="0"/>
          <w:numId w:val="2"/>
        </w:numPr>
        <w:spacing w:after="40" w:line="252" w:lineRule="auto"/>
      </w:pPr>
      <w:r>
        <w:rPr>
          <w:color w:val="1E2A44"/>
        </w:rPr>
        <w:t xml:space="preserve">Quality database and all master data. We own and run these. Our engineering team keeps the test recipes, the pass/fail limits and the comparison thresholds. We give you the interface specification after contract award.</w:t>
      </w:r>
    </w:p>
    <w:p>
      <w:pPr>
        <w:pStyle w:val="ListParagraph"/>
        <w:numPr>
          <w:ilvl w:val="0"/>
          <w:numId w:val="2"/>
        </w:numPr>
        <w:spacing w:after="40" w:line="252" w:lineRule="auto"/>
      </w:pPr>
      <w:r>
        <w:rPr>
          <w:color w:val="1E2A44"/>
        </w:rPr>
        <w:t xml:space="preserve">Battery pack controller firmware. Our embedded team keeps it. We give you the CAN message specification for the diagnostic data.</w:t>
      </w:r>
    </w:p>
    <w:p>
      <w:pPr>
        <w:pStyle w:val="ListParagraph"/>
        <w:numPr>
          <w:ilvl w:val="0"/>
          <w:numId w:val="2"/>
        </w:numPr>
        <w:spacing w:after="40" w:line="252" w:lineRule="auto"/>
      </w:pPr>
      <w:r>
        <w:rPr>
          <w:color w:val="1E2A44"/>
        </w:rPr>
        <w:t xml:space="preserve">Reader station hardware. We buy it. Please tell us what your software needs from the platform.</w:t>
      </w:r>
    </w:p>
    <w:p>
      <w:pPr>
        <w:pStyle w:val="ListParagraph"/>
        <w:numPr>
          <w:ilvl w:val="0"/>
          <w:numId w:val="2"/>
        </w:numPr>
        <w:spacing w:after="40" w:line="252" w:lineRule="auto"/>
      </w:pPr>
      <w:r>
        <w:rPr>
          <w:color w:val="1E2A44"/>
        </w:rPr>
        <w:t xml:space="preserve">Safety systems. The safety relay, the door interlock and the emergency stop circuit already exist. They are certified and we keep them.</w:t>
      </w:r>
    </w:p>
    <w:p>
      <w:pPr>
        <w:pStyle w:val="ListParagraph"/>
        <w:numPr>
          <w:ilvl w:val="0"/>
          <w:numId w:val="2"/>
        </w:numPr>
        <w:spacing w:after="40" w:line="252" w:lineRule="auto"/>
      </w:pPr>
      <w:r>
        <w:rPr>
          <w:color w:val="1E2A44"/>
        </w:rPr>
        <w:t xml:space="preserve">Network at both plants, including the security arrangements between them.</w:t>
      </w:r>
    </w:p>
    <w:p>
      <w:pPr>
        <w:pStyle w:val="ListParagraph"/>
        <w:numPr>
          <w:ilvl w:val="0"/>
          <w:numId w:val="2"/>
        </w:numPr>
        <w:spacing w:after="40" w:line="252" w:lineRule="auto"/>
      </w:pPr>
      <w:r>
        <w:rPr>
          <w:color w:val="1E2A44"/>
        </w:rPr>
        <w:t xml:space="preserve">Japanese text. We give you the translations.</w:t>
      </w:r>
    </w:p>
    <w:p>
      <w:pPr>
        <w:spacing w:before="80" w:after="100" w:line="252" w:lineRule="auto"/>
      </w:pPr>
      <w:r>
        <w:rPr>
          <w:i/>
          <w:iCs/>
          <w:color w:val="6B768C"/>
          <w:sz w:val="18"/>
          <w:szCs w:val="18"/>
        </w:rPr>
        <w:t xml:space="preserve">Please explain in your proposal how you will manage your dependency on the items above.</w:t>
      </w:r>
    </w:p>
    <w:p>
      <w:pPr>
        <w:pStyle w:val="Heading1"/>
        <w:spacing w:before="200" w:after="90"/>
      </w:pPr>
      <w:r>
        <w:rPr>
          <w:b/>
          <w:bCs/>
          <w:color w:val="162E55"/>
          <w:sz w:val="24"/>
          <w:szCs w:val="24"/>
        </w:rPr>
        <w:t xml:space="preserve">6.  Functional Requirements</w:t>
      </w:r>
    </w:p>
    <w:p>
      <w:pPr>
        <w:spacing w:after="100" w:line="252" w:lineRule="auto"/>
      </w:pPr>
      <w:r>
        <w:rPr>
          <w:color w:val="1E2A44"/>
        </w:rPr>
        <w:t xml:space="preserve">Appendix B lists the features and the logic we expect. </w:t>
      </w:r>
      <w:r>
        <w:rPr>
          <w:b/>
          <w:bCs/>
          <w:color w:val="1E2A44"/>
        </w:rPr>
        <w:t xml:space="preserve">F-10 (calibration check), F-11 (activity and audit log) and F-15 (compare and decide) are required and cannot be removed.</w:t>
      </w:r>
      <w:r>
        <w:rPr>
          <w:color w:val="1E2A44"/>
        </w:rPr>
        <w:t xml:space="preserve"> This list is our understanding today. Please confirm open points with us in writing during the RfP period.</w:t>
      </w:r>
    </w:p>
    <w:p>
      <w:pPr>
        <w:spacing w:after="100" w:line="252" w:lineRule="auto"/>
      </w:pPr>
      <w:r>
        <w:rPr>
          <w:color w:val="1E2A44"/>
        </w:rPr>
        <w:t xml:space="preserve">We have four test stations on the battery line. Each pack has 96 cells.</w:t>
      </w:r>
    </w:p>
    <w:p>
      <w:pPr>
        <w:pStyle w:val="Heading1"/>
        <w:spacing w:before="200" w:after="90"/>
      </w:pPr>
      <w:r>
        <w:rPr>
          <w:b/>
          <w:bCs/>
          <w:color w:val="162E55"/>
          <w:sz w:val="24"/>
          <w:szCs w:val="24"/>
        </w:rPr>
        <w:t xml:space="preserve">7.  Non-Functional Requirements</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2100"/>
        <w:gridCol w:w="6920"/>
      </w:tblGrid>
      <w:tr>
        <w:tc>
          <w:tcPr>
            <w:tcW w:w="210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Aspect</w:t>
            </w:r>
          </w:p>
        </w:tc>
        <w:tc>
          <w:tcPr>
            <w:tcW w:w="692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Requirement</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Availability</w:t>
            </w:r>
          </w:p>
        </w:tc>
        <w:tc>
          <w:tcPr>
            <w:tcW w:w="6920" w:type="dxa"/>
            <w:tcMar>
              <w:top w:w="40" w:type="dxa"/>
              <w:left w:w="100" w:type="dxa"/>
              <w:bottom w:w="40" w:type="dxa"/>
              <w:right w:w="100" w:type="dxa"/>
            </w:tcMar>
          </w:tcPr>
          <w:p>
            <w:pPr>
              <w:spacing w:after="0" w:line="240" w:lineRule="auto"/>
            </w:pPr>
            <w:r>
              <w:rPr>
                <w:color w:val="1E2A44"/>
                <w:sz w:val="18"/>
                <w:szCs w:val="18"/>
              </w:rPr>
              <w:t xml:space="preserve">This system must not stop the battery line. The station programs must keep working and keep recording when the quality database cannot be reached.</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Speed</w:t>
            </w:r>
          </w:p>
        </w:tc>
        <w:tc>
          <w:tcPr>
            <w:tcW w:w="6920" w:type="dxa"/>
            <w:tcMar>
              <w:top w:w="40" w:type="dxa"/>
              <w:left w:w="100" w:type="dxa"/>
              <w:bottom w:w="40" w:type="dxa"/>
              <w:right w:w="100" w:type="dxa"/>
            </w:tcMar>
          </w:tcPr>
          <w:p>
            <w:pPr>
              <w:spacing w:after="0" w:line="240" w:lineRule="auto"/>
            </w:pPr>
            <w:r>
              <w:rPr>
                <w:color w:val="1E2A44"/>
                <w:sz w:val="18"/>
                <w:szCs w:val="18"/>
              </w:rPr>
              <w:t xml:space="preserve">Station A must not make the test cycle longer. Station B must finish its read, its comparison and its decision while the pack is still at the reader.</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Volume</w:t>
            </w:r>
          </w:p>
        </w:tc>
        <w:tc>
          <w:tcPr>
            <w:tcW w:w="6920" w:type="dxa"/>
            <w:tcMar>
              <w:top w:w="40" w:type="dxa"/>
              <w:left w:w="100" w:type="dxa"/>
              <w:bottom w:w="40" w:type="dxa"/>
              <w:right w:w="100" w:type="dxa"/>
            </w:tcMar>
          </w:tcPr>
          <w:p>
            <w:pPr>
              <w:spacing w:after="0" w:line="240" w:lineRule="auto"/>
            </w:pPr>
            <w:r>
              <w:rPr>
                <w:color w:val="1E2A44"/>
                <w:sz w:val="18"/>
                <w:szCs w:val="18"/>
              </w:rPr>
              <w:t xml:space="preserve">The system must keep up with the battery line and with the car plant line.</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Data safety</w:t>
            </w:r>
          </w:p>
        </w:tc>
        <w:tc>
          <w:tcPr>
            <w:tcW w:w="6920" w:type="dxa"/>
            <w:tcMar>
              <w:top w:w="40" w:type="dxa"/>
              <w:left w:w="100" w:type="dxa"/>
              <w:bottom w:w="40" w:type="dxa"/>
              <w:right w:w="100" w:type="dxa"/>
            </w:tcMar>
          </w:tcPr>
          <w:p>
            <w:pPr>
              <w:spacing w:after="0" w:line="240" w:lineRule="auto"/>
            </w:pPr>
            <w:r>
              <w:rPr>
                <w:color w:val="1E2A44"/>
                <w:sz w:val="18"/>
                <w:szCs w:val="18"/>
              </w:rPr>
              <w:t xml:space="preserve">No test result may be lost. Every result must show which pack, station, operator and instruments were used.</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Record keeping</w:t>
            </w:r>
          </w:p>
        </w:tc>
        <w:tc>
          <w:tcPr>
            <w:tcW w:w="6920" w:type="dxa"/>
            <w:tcMar>
              <w:top w:w="40" w:type="dxa"/>
              <w:left w:w="100" w:type="dxa"/>
              <w:bottom w:w="40" w:type="dxa"/>
              <w:right w:w="100" w:type="dxa"/>
            </w:tcMar>
          </w:tcPr>
          <w:p>
            <w:pPr>
              <w:spacing w:after="0" w:line="240" w:lineRule="auto"/>
            </w:pPr>
            <w:r>
              <w:rPr>
                <w:color w:val="1E2A44"/>
                <w:sz w:val="18"/>
                <w:szCs w:val="18"/>
              </w:rPr>
              <w:t xml:space="preserve">Keep all test records for 15 years. These records are legal evidence for our car maker and for regulators.</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Security</w:t>
            </w:r>
          </w:p>
        </w:tc>
        <w:tc>
          <w:tcPr>
            <w:tcW w:w="6920" w:type="dxa"/>
            <w:tcMar>
              <w:top w:w="40" w:type="dxa"/>
              <w:left w:w="100" w:type="dxa"/>
              <w:bottom w:w="40" w:type="dxa"/>
              <w:right w:w="100" w:type="dxa"/>
            </w:tcMar>
          </w:tcPr>
          <w:p>
            <w:pPr>
              <w:spacing w:after="0" w:line="240" w:lineRule="auto"/>
            </w:pPr>
            <w:r>
              <w:rPr>
                <w:color w:val="1E2A44"/>
                <w:sz w:val="18"/>
                <w:szCs w:val="18"/>
              </w:rPr>
              <w:t xml:space="preserve">Check who the operator is. Record every manual override with the user name and a reason. No production data may leave either plant network.</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PC environment</w:t>
            </w:r>
          </w:p>
        </w:tc>
        <w:tc>
          <w:tcPr>
            <w:tcW w:w="6920" w:type="dxa"/>
            <w:tcMar>
              <w:top w:w="40" w:type="dxa"/>
              <w:left w:w="100" w:type="dxa"/>
              <w:bottom w:w="40" w:type="dxa"/>
              <w:right w:w="100" w:type="dxa"/>
            </w:tcMar>
          </w:tcPr>
          <w:p>
            <w:pPr>
              <w:spacing w:after="0" w:line="240" w:lineRule="auto"/>
            </w:pPr>
            <w:r>
              <w:rPr>
                <w:color w:val="1E2A44"/>
                <w:sz w:val="18"/>
                <w:szCs w:val="18"/>
              </w:rPr>
              <w:t xml:space="preserve">Windows 10 IoT Enterprise LTSC, industrial PC, 1920×1080 touch screen, no internet.</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Language</w:t>
            </w:r>
          </w:p>
        </w:tc>
        <w:tc>
          <w:tcPr>
            <w:tcW w:w="6920" w:type="dxa"/>
            <w:tcMar>
              <w:top w:w="40" w:type="dxa"/>
              <w:left w:w="100" w:type="dxa"/>
              <w:bottom w:w="40" w:type="dxa"/>
              <w:right w:w="100" w:type="dxa"/>
            </w:tcMar>
          </w:tcPr>
          <w:p>
            <w:pPr>
              <w:spacing w:after="0" w:line="240" w:lineRule="auto"/>
            </w:pPr>
            <w:r>
              <w:rPr>
                <w:color w:val="1E2A44"/>
                <w:sz w:val="18"/>
                <w:szCs w:val="18"/>
              </w:rPr>
              <w:t xml:space="preserve">Operator screens in Japanese. Engineering and maintenance screens may be English.</w:t>
            </w:r>
          </w:p>
        </w:tc>
      </w:tr>
      <w:tr>
        <w:tc>
          <w:tcPr>
            <w:tcW w:w="2100" w:type="dxa"/>
            <w:tcMar>
              <w:top w:w="40" w:type="dxa"/>
              <w:left w:w="100" w:type="dxa"/>
              <w:bottom w:w="40" w:type="dxa"/>
              <w:right w:w="100" w:type="dxa"/>
            </w:tcMar>
          </w:tcPr>
          <w:p>
            <w:pPr>
              <w:spacing w:after="0" w:line="240" w:lineRule="auto"/>
            </w:pPr>
            <w:r>
              <w:rPr>
                <w:b/>
                <w:bCs/>
                <w:color w:val="1E2A44"/>
                <w:sz w:val="18"/>
                <w:szCs w:val="18"/>
              </w:rPr>
              <w:t xml:space="preserve">Audit</w:t>
            </w:r>
          </w:p>
        </w:tc>
        <w:tc>
          <w:tcPr>
            <w:tcW w:w="6920" w:type="dxa"/>
            <w:tcMar>
              <w:top w:w="40" w:type="dxa"/>
              <w:left w:w="100" w:type="dxa"/>
              <w:bottom w:w="40" w:type="dxa"/>
              <w:right w:w="100" w:type="dxa"/>
            </w:tcMar>
          </w:tcPr>
          <w:p>
            <w:pPr>
              <w:spacing w:after="0" w:line="240" w:lineRule="auto"/>
            </w:pPr>
            <w:r>
              <w:rPr>
                <w:color w:val="1E2A44"/>
                <w:sz w:val="18"/>
                <w:szCs w:val="18"/>
              </w:rPr>
              <w:t xml:space="preserve">All logs per F-09. Keep the clocks at both sites in sync.</w:t>
            </w:r>
          </w:p>
        </w:tc>
      </w:tr>
    </w:tbl>
    <w:p>
      <w:pPr>
        <w:pStyle w:val="Heading1"/>
        <w:spacing w:before="200" w:after="90"/>
      </w:pPr>
      <w:r>
        <w:rPr>
          <w:b/>
          <w:bCs/>
          <w:color w:val="162E55"/>
          <w:sz w:val="24"/>
          <w:szCs w:val="24"/>
        </w:rPr>
        <w:t xml:space="preserve">8.  Timeline Expectation</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2700"/>
        <w:gridCol w:w="6320"/>
      </w:tblGrid>
      <w:tr>
        <w:tc>
          <w:tcPr>
            <w:tcW w:w="270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Milestone</w:t>
            </w:r>
          </w:p>
        </w:tc>
        <w:tc>
          <w:tcPr>
            <w:tcW w:w="632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Expectation</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Contract and kick-off</w:t>
            </w:r>
          </w:p>
        </w:tc>
        <w:tc>
          <w:tcPr>
            <w:tcW w:w="6320" w:type="dxa"/>
            <w:tcMar>
              <w:top w:w="40" w:type="dxa"/>
              <w:left w:w="100" w:type="dxa"/>
              <w:bottom w:w="40" w:type="dxa"/>
              <w:right w:w="100" w:type="dxa"/>
            </w:tcMar>
          </w:tcPr>
          <w:p>
            <w:pPr>
              <w:spacing w:after="0" w:line="240" w:lineRule="auto"/>
            </w:pPr>
            <w:r>
              <w:rPr>
                <w:color w:val="1E2A44"/>
                <w:sz w:val="18"/>
                <w:szCs w:val="18"/>
              </w:rPr>
              <w:t xml:space="preserve">Early September 2026</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Requirement finalization</w:t>
            </w:r>
          </w:p>
        </w:tc>
        <w:tc>
          <w:tcPr>
            <w:tcW w:w="6320" w:type="dxa"/>
            <w:tcMar>
              <w:top w:w="40" w:type="dxa"/>
              <w:left w:w="100" w:type="dxa"/>
              <w:bottom w:w="40" w:type="dxa"/>
              <w:right w:w="100" w:type="dxa"/>
            </w:tcMar>
          </w:tcPr>
          <w:p>
            <w:pPr>
              <w:spacing w:after="0" w:line="240" w:lineRule="auto"/>
            </w:pPr>
            <w:r>
              <w:rPr>
                <w:color w:val="1E2A44"/>
                <w:sz w:val="18"/>
                <w:szCs w:val="18"/>
              </w:rPr>
              <w:t xml:space="preserve">September – October 2026, together with the early cycles. Requirements may still change during development, based on feedback from our engineers.</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Station A built and tested</w:t>
            </w:r>
          </w:p>
        </w:tc>
        <w:tc>
          <w:tcPr>
            <w:tcW w:w="6320" w:type="dxa"/>
            <w:tcMar>
              <w:top w:w="40" w:type="dxa"/>
              <w:left w:w="100" w:type="dxa"/>
              <w:bottom w:w="40" w:type="dxa"/>
              <w:right w:w="100" w:type="dxa"/>
            </w:tcMar>
          </w:tcPr>
          <w:p>
            <w:pPr>
              <w:spacing w:after="0" w:line="240" w:lineRule="auto"/>
            </w:pPr>
            <w:r>
              <w:rPr>
                <w:color w:val="1E2A44"/>
                <w:sz w:val="18"/>
                <w:szCs w:val="18"/>
              </w:rPr>
              <w:t xml:space="preserve">End of January 2027</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Station A running at the battery plant</w:t>
            </w:r>
          </w:p>
        </w:tc>
        <w:tc>
          <w:tcPr>
            <w:tcW w:w="6320" w:type="dxa"/>
            <w:tcMar>
              <w:top w:w="40" w:type="dxa"/>
              <w:left w:w="100" w:type="dxa"/>
              <w:bottom w:w="40" w:type="dxa"/>
              <w:right w:w="100" w:type="dxa"/>
            </w:tcMar>
          </w:tcPr>
          <w:p>
            <w:pPr>
              <w:spacing w:after="0" w:line="240" w:lineRule="auto"/>
            </w:pPr>
            <w:r>
              <w:rPr>
                <w:color w:val="1E2A44"/>
                <w:sz w:val="18"/>
                <w:szCs w:val="18"/>
              </w:rPr>
              <w:t xml:space="preserve">Before our year-end shutdown, 20 March 2027</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Reader station and Station B running</w:t>
            </w:r>
          </w:p>
        </w:tc>
        <w:tc>
          <w:tcPr>
            <w:tcW w:w="6320" w:type="dxa"/>
            <w:tcMar>
              <w:top w:w="40" w:type="dxa"/>
              <w:left w:w="100" w:type="dxa"/>
              <w:bottom w:w="40" w:type="dxa"/>
              <w:right w:w="100" w:type="dxa"/>
            </w:tcMar>
          </w:tcPr>
          <w:p>
            <w:pPr>
              <w:spacing w:after="0" w:line="240" w:lineRule="auto"/>
            </w:pPr>
            <w:r>
              <w:rPr>
                <w:color w:val="1E2A44"/>
                <w:sz w:val="18"/>
                <w:szCs w:val="18"/>
              </w:rPr>
              <w:t xml:space="preserve">Before 1 April 2027 — fixed by our car maker’s production start. Delay is not acceptable.</w:t>
            </w:r>
          </w:p>
        </w:tc>
      </w:tr>
      <w:tr>
        <w:tc>
          <w:tcPr>
            <w:tcW w:w="2700" w:type="dxa"/>
            <w:tcMar>
              <w:top w:w="40" w:type="dxa"/>
              <w:left w:w="100" w:type="dxa"/>
              <w:bottom w:w="40" w:type="dxa"/>
              <w:right w:w="100" w:type="dxa"/>
            </w:tcMar>
          </w:tcPr>
          <w:p>
            <w:pPr>
              <w:spacing w:after="0" w:line="240" w:lineRule="auto"/>
            </w:pPr>
            <w:r>
              <w:rPr>
                <w:b/>
                <w:bCs/>
                <w:color w:val="1E2A44"/>
                <w:sz w:val="18"/>
                <w:szCs w:val="18"/>
              </w:rPr>
              <w:t xml:space="preserve">Remaining stations</w:t>
            </w:r>
          </w:p>
        </w:tc>
        <w:tc>
          <w:tcPr>
            <w:tcW w:w="6320" w:type="dxa"/>
            <w:tcMar>
              <w:top w:w="40" w:type="dxa"/>
              <w:left w:w="100" w:type="dxa"/>
              <w:bottom w:w="40" w:type="dxa"/>
              <w:right w:w="100" w:type="dxa"/>
            </w:tcMar>
          </w:tcPr>
          <w:p>
            <w:pPr>
              <w:spacing w:after="0" w:line="240" w:lineRule="auto"/>
            </w:pPr>
            <w:r>
              <w:rPr>
                <w:color w:val="1E2A44"/>
                <w:sz w:val="18"/>
                <w:szCs w:val="18"/>
              </w:rPr>
              <w:t xml:space="preserve">Roll out to four to six stations across both sites by June 2027</w:t>
            </w:r>
          </w:p>
        </w:tc>
      </w:tr>
    </w:tbl>
    <w:p>
      <w:pPr>
        <w:spacing w:before="80" w:after="100" w:line="252" w:lineRule="auto"/>
      </w:pPr>
      <w:r>
        <w:rPr>
          <w:i/>
          <w:iCs/>
          <w:color w:val="6B768C"/>
          <w:sz w:val="18"/>
          <w:szCs w:val="18"/>
        </w:rPr>
        <w:t xml:space="preserve">Please give us your own cycle-level schedule with key milestones, and state clearly any conditions attached to it.</w:t>
      </w:r>
    </w:p>
    <w:p>
      <w:pPr>
        <w:pStyle w:val="Heading1"/>
        <w:spacing w:before="200" w:after="90"/>
      </w:pPr>
      <w:r>
        <w:rPr>
          <w:b/>
          <w:bCs/>
          <w:color w:val="162E55"/>
          <w:sz w:val="24"/>
          <w:szCs w:val="24"/>
        </w:rPr>
        <w:t xml:space="preserve">9.  Project Structure and Communication</w:t>
      </w:r>
    </w:p>
    <w:p>
      <w:pPr>
        <w:pStyle w:val="ListParagraph"/>
        <w:numPr>
          <w:ilvl w:val="0"/>
          <w:numId w:val="2"/>
        </w:numPr>
        <w:spacing w:after="40" w:line="252" w:lineRule="auto"/>
      </w:pPr>
      <w:r>
        <w:rPr>
          <w:color w:val="1E2A44"/>
        </w:rPr>
        <w:t xml:space="preserve">All contact with KPS is remote — chat and online meetings — and in English, through our sourcing coordinator.</w:t>
      </w:r>
    </w:p>
    <w:p>
      <w:pPr>
        <w:pStyle w:val="ListParagraph"/>
        <w:numPr>
          <w:ilvl w:val="0"/>
          <w:numId w:val="2"/>
        </w:numPr>
        <w:spacing w:after="40" w:line="252" w:lineRule="auto"/>
      </w:pPr>
      <w:r>
        <w:rPr>
          <w:color w:val="1E2A44"/>
        </w:rPr>
        <w:t xml:space="preserve">We answer only questions sent in writing through the given channel. Only written agreements are valid.</w:t>
      </w:r>
    </w:p>
    <w:p>
      <w:pPr>
        <w:pStyle w:val="ListParagraph"/>
        <w:numPr>
          <w:ilvl w:val="0"/>
          <w:numId w:val="2"/>
        </w:numPr>
        <w:spacing w:after="40" w:line="252" w:lineRule="auto"/>
      </w:pPr>
      <w:r>
        <w:rPr>
          <w:color w:val="1E2A44"/>
        </w:rPr>
        <w:t xml:space="preserve">Send a weekly progress report. Show risks, issues and dependencies in every report.</w:t>
      </w:r>
    </w:p>
    <w:p>
      <w:pPr>
        <w:pStyle w:val="ListParagraph"/>
        <w:numPr>
          <w:ilvl w:val="0"/>
          <w:numId w:val="2"/>
        </w:numPr>
        <w:spacing w:after="40" w:line="252" w:lineRule="auto"/>
      </w:pPr>
      <w:r>
        <w:rPr>
          <w:color w:val="1E2A44"/>
        </w:rPr>
        <w:t xml:space="preserve">People on our side: Production Engineering (owner), Quality Assurance, the embedded team for the pack firmware, Plant IT, and our car maker’s incoming-quality staff.</w:t>
      </w:r>
    </w:p>
    <w:p>
      <w:pPr>
        <w:pStyle w:val="Heading1"/>
        <w:spacing w:before="200" w:after="90"/>
      </w:pPr>
      <w:r>
        <w:rPr>
          <w:b/>
          <w:bCs/>
          <w:color w:val="162E55"/>
          <w:sz w:val="24"/>
          <w:szCs w:val="24"/>
        </w:rPr>
        <w:t xml:space="preserve">10.  Proposal Requirements</w:t>
      </w:r>
    </w:p>
    <w:p>
      <w:pPr>
        <w:spacing w:after="100" w:line="252" w:lineRule="auto"/>
      </w:pPr>
      <w:r>
        <w:rPr>
          <w:color w:val="1E2A44"/>
        </w:rPr>
        <w:t xml:space="preserve">Write the proposal in English. Include at least:</w:t>
      </w:r>
    </w:p>
    <w:p>
      <w:pPr>
        <w:pStyle w:val="ListParagraph"/>
        <w:numPr>
          <w:ilvl w:val="0"/>
          <w:numId w:val="2"/>
        </w:numPr>
        <w:spacing w:after="40" w:line="252" w:lineRule="auto"/>
      </w:pPr>
      <w:r>
        <w:rPr>
          <w:color w:val="1E2A44"/>
        </w:rPr>
        <w:t xml:space="preserve">Executive summary</w:t>
      </w:r>
    </w:p>
    <w:p>
      <w:pPr>
        <w:pStyle w:val="ListParagraph"/>
        <w:numPr>
          <w:ilvl w:val="0"/>
          <w:numId w:val="2"/>
        </w:numPr>
        <w:spacing w:after="40" w:line="252" w:lineRule="auto"/>
      </w:pPr>
      <w:r>
        <w:rPr>
          <w:color w:val="1E2A44"/>
        </w:rPr>
        <w:t xml:space="preserve">Scope of work, and a clear statement of what is out of scope</w:t>
      </w:r>
    </w:p>
    <w:p>
      <w:pPr>
        <w:pStyle w:val="ListParagraph"/>
        <w:numPr>
          <w:ilvl w:val="0"/>
          <w:numId w:val="2"/>
        </w:numPr>
        <w:spacing w:after="40" w:line="252" w:lineRule="auto"/>
      </w:pPr>
      <w:r>
        <w:rPr>
          <w:color w:val="1E2A44"/>
        </w:rPr>
        <w:t xml:space="preserve">Your solution and architecture, how you follow the required technology, and how you will use AI to cut cost and raise quality (give us real numbers we can check)</w:t>
      </w:r>
    </w:p>
    <w:p>
      <w:pPr>
        <w:pStyle w:val="ListParagraph"/>
        <w:numPr>
          <w:ilvl w:val="0"/>
          <w:numId w:val="2"/>
        </w:numPr>
        <w:spacing w:after="40" w:line="252" w:lineRule="auto"/>
      </w:pPr>
      <w:r>
        <w:rPr>
          <w:color w:val="1E2A44"/>
        </w:rPr>
        <w:t xml:space="preserve">Estimation and the basis for it, plus a schedule with key milestones</w:t>
      </w:r>
    </w:p>
    <w:p>
      <w:pPr>
        <w:pStyle w:val="ListParagraph"/>
        <w:numPr>
          <w:ilvl w:val="0"/>
          <w:numId w:val="2"/>
        </w:numPr>
        <w:spacing w:after="40" w:line="252" w:lineRule="auto"/>
      </w:pPr>
      <w:r>
        <w:rPr>
          <w:color w:val="1E2A44"/>
        </w:rPr>
        <w:t xml:space="preserve">Meeting cadence and reporting</w:t>
      </w:r>
    </w:p>
    <w:p>
      <w:pPr>
        <w:pStyle w:val="ListParagraph"/>
        <w:numPr>
          <w:ilvl w:val="0"/>
          <w:numId w:val="2"/>
        </w:numPr>
        <w:spacing w:after="40" w:line="252" w:lineRule="auto"/>
      </w:pPr>
      <w:r>
        <w:rPr>
          <w:color w:val="1E2A44"/>
        </w:rPr>
        <w:t xml:space="preserve">How you manage risks, issues and dependencies, including your assumptions</w:t>
      </w:r>
    </w:p>
    <w:p>
      <w:pPr>
        <w:pStyle w:val="ListParagraph"/>
        <w:numPr>
          <w:ilvl w:val="0"/>
          <w:numId w:val="2"/>
        </w:numPr>
        <w:spacing w:after="40" w:line="252" w:lineRule="auto"/>
      </w:pPr>
      <w:r>
        <w:rPr>
          <w:color w:val="1E2A44"/>
        </w:rPr>
        <w:t xml:space="preserve">Approval and version history of the proposal</w:t>
      </w:r>
    </w:p>
    <w:p>
      <w:pPr>
        <w:pStyle w:val="ListParagraph"/>
        <w:numPr>
          <w:ilvl w:val="0"/>
          <w:numId w:val="2"/>
        </w:numPr>
        <w:spacing w:after="40" w:line="252" w:lineRule="auto"/>
      </w:pPr>
      <w:r>
        <w:rPr>
          <w:color w:val="1E2A44"/>
        </w:rPr>
        <w:t xml:space="preserve">Team structure and resource allocation plan</w:t>
      </w:r>
    </w:p>
    <w:p>
      <w:pPr>
        <w:spacing w:before="80" w:after="100" w:line="252" w:lineRule="auto"/>
      </w:pPr>
      <w:r>
        <w:rPr>
          <w:color w:val="1E2A44"/>
        </w:rPr>
        <w:t xml:space="preserve">Upload the proposal and any supporting files to the procurement folder before the deadline on the cover. You have 10 minutes to present, and we stop you at 10 minutes.</w:t>
      </w:r>
    </w:p>
    <w:p>
      <w:pPr>
        <w:pStyle w:val="Heading1"/>
        <w:spacing w:before="200" w:after="90"/>
      </w:pPr>
      <w:r>
        <w:rPr>
          <w:b/>
          <w:bCs/>
          <w:color w:val="162E55"/>
          <w:sz w:val="24"/>
          <w:szCs w:val="24"/>
        </w:rPr>
        <w:t xml:space="preserve">11.  Selection Criteria and Commercial Terms</w:t>
      </w:r>
    </w:p>
    <w:p>
      <w:pPr>
        <w:spacing w:after="100" w:line="252" w:lineRule="auto"/>
      </w:pPr>
      <w:r>
        <w:rPr>
          <w:color w:val="1E2A44"/>
        </w:rPr>
        <w:t xml:space="preserve">We will judge: (a) how well you understand the requirements and how good your written questions are, (b) how sound and clear your estimation and schedule are, (c) how well your solution fits and how realistic your AI use is, (d) how clear your proposal and presentation are.</w:t>
      </w:r>
    </w:p>
    <w:p>
      <w:pPr>
        <w:pStyle w:val="ListParagraph"/>
        <w:numPr>
          <w:ilvl w:val="0"/>
          <w:numId w:val="2"/>
        </w:numPr>
        <w:spacing w:after="40" w:line="252" w:lineRule="auto"/>
      </w:pPr>
      <w:r>
        <w:rPr>
          <w:color w:val="1E2A44"/>
        </w:rPr>
        <w:t xml:space="preserve">We do not tell you our budget. Show your price with a clear structure and state your assumptions.</w:t>
      </w:r>
    </w:p>
    <w:p>
      <w:pPr>
        <w:pStyle w:val="ListParagraph"/>
        <w:numPr>
          <w:ilvl w:val="0"/>
          <w:numId w:val="2"/>
        </w:numPr>
        <w:spacing w:after="40" w:line="252" w:lineRule="auto"/>
      </w:pPr>
      <w:r>
        <w:rPr>
          <w:color w:val="1E2A44"/>
        </w:rPr>
        <w:t xml:space="preserve">Please fix any defect found after go-live at no extra cost for a reasonable period.</w:t>
      </w:r>
    </w:p>
    <w:p>
      <w:pPr>
        <w:pStyle w:val="ListParagraph"/>
        <w:numPr>
          <w:ilvl w:val="0"/>
          <w:numId w:val="2"/>
        </w:numPr>
        <w:spacing w:after="40" w:line="252" w:lineRule="auto"/>
      </w:pPr>
      <w:r>
        <w:rPr>
          <w:color w:val="1E2A44"/>
        </w:rPr>
        <w:t xml:space="preserve">The deliverables and the source code become KPS property after final payment.</w:t>
      </w:r>
    </w:p>
    <w:p>
      <w:pPr>
        <w:pStyle w:val="ListParagraph"/>
        <w:numPr>
          <w:ilvl w:val="0"/>
          <w:numId w:val="2"/>
        </w:numPr>
        <w:spacing w:after="40" w:line="252" w:lineRule="auto"/>
      </w:pPr>
      <w:r>
        <w:rPr>
          <w:color w:val="1E2A44"/>
        </w:rPr>
        <w:t xml:space="preserve">Any change to agreed scope must follow a change-control procedure. Please propose one.</w:t>
      </w:r>
    </w:p>
    <w:p>
      <w:pPr>
        <w:pStyle w:val="ListParagraph"/>
        <w:numPr>
          <w:ilvl w:val="0"/>
          <w:numId w:val="2"/>
        </w:numPr>
        <w:spacing w:after="40" w:line="252" w:lineRule="auto"/>
      </w:pPr>
      <w:r>
        <w:rPr>
          <w:color w:val="1E2A44"/>
        </w:rPr>
        <w:t xml:space="preserve">We may ask for extra reporting or data-handling functions during the project, based on feedback from our engineers or our car maker. Please say how you would handle such requests.</w:t>
      </w:r>
    </w:p>
    <w:p>
      <w:pPr>
        <w:pStyle w:val="Heading1"/>
        <w:spacing w:before="200" w:after="90"/>
      </w:pPr>
      <w:r>
        <w:rPr>
          <w:b/>
          <w:bCs/>
          <w:color w:val="162E55"/>
          <w:sz w:val="24"/>
          <w:szCs w:val="24"/>
        </w:rPr>
        <w:t xml:space="preserve">12.  Appendix A — Business &amp; Volume Assumptions</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2500"/>
        <w:gridCol w:w="6520"/>
      </w:tblGrid>
      <w:tr>
        <w:tc>
          <w:tcPr>
            <w:tcW w:w="250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Item</w:t>
            </w:r>
          </w:p>
        </w:tc>
        <w:tc>
          <w:tcPr>
            <w:tcW w:w="6520" w:type="dxa"/>
            <w:shd w:val="clear" w:color="auto" w:fill="162E55"/>
            <w:tcMar>
              <w:top w:w="40" w:type="dxa"/>
              <w:left w:w="100" w:type="dxa"/>
              <w:bottom w:w="40" w:type="dxa"/>
              <w:right w:w="100" w:type="dxa"/>
            </w:tcMar>
          </w:tcPr>
          <w:p>
            <w:pPr>
              <w:spacing w:after="0" w:line="240" w:lineRule="auto"/>
            </w:pPr>
            <w:r>
              <w:rPr>
                <w:b/>
                <w:bCs/>
                <w:color w:val="FFFFFF"/>
                <w:sz w:val="18"/>
                <w:szCs w:val="18"/>
              </w:rPr>
              <w:t xml:space="preserve">Assumption</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Yearly production</w:t>
            </w:r>
          </w:p>
        </w:tc>
        <w:tc>
          <w:tcPr>
            <w:tcW w:w="6520" w:type="dxa"/>
            <w:tcMar>
              <w:top w:w="40" w:type="dxa"/>
              <w:left w:w="100" w:type="dxa"/>
              <w:bottom w:w="40" w:type="dxa"/>
              <w:right w:w="100" w:type="dxa"/>
            </w:tcMar>
          </w:tcPr>
          <w:p>
            <w:pPr>
              <w:spacing w:after="0" w:line="240" w:lineRule="auto"/>
            </w:pPr>
            <w:r>
              <w:rPr>
                <w:color w:val="1E2A44"/>
                <w:sz w:val="18"/>
                <w:szCs w:val="18"/>
              </w:rPr>
              <w:t xml:space="preserve">About 210,000 packs</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Line rate</w:t>
            </w:r>
          </w:p>
        </w:tc>
        <w:tc>
          <w:tcPr>
            <w:tcW w:w="6520" w:type="dxa"/>
            <w:tcMar>
              <w:top w:w="40" w:type="dxa"/>
              <w:left w:w="100" w:type="dxa"/>
              <w:bottom w:w="40" w:type="dxa"/>
              <w:right w:w="100" w:type="dxa"/>
            </w:tcMar>
          </w:tcPr>
          <w:p>
            <w:pPr>
              <w:spacing w:after="0" w:line="240" w:lineRule="auto"/>
            </w:pPr>
            <w:r>
              <w:rPr>
                <w:color w:val="1E2A44"/>
                <w:sz w:val="18"/>
                <w:szCs w:val="18"/>
              </w:rPr>
              <w:t xml:space="preserve">One pack every 90 seconds</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Test time</w:t>
            </w:r>
          </w:p>
        </w:tc>
        <w:tc>
          <w:tcPr>
            <w:tcW w:w="6520" w:type="dxa"/>
            <w:tcMar>
              <w:top w:w="40" w:type="dxa"/>
              <w:left w:w="100" w:type="dxa"/>
              <w:bottom w:w="40" w:type="dxa"/>
              <w:right w:w="100" w:type="dxa"/>
            </w:tcMar>
          </w:tcPr>
          <w:p>
            <w:pPr>
              <w:spacing w:after="0" w:line="240" w:lineRule="auto"/>
            </w:pPr>
            <w:r>
              <w:rPr>
                <w:color w:val="1E2A44"/>
                <w:sz w:val="18"/>
                <w:szCs w:val="18"/>
              </w:rPr>
              <w:t xml:space="preserve">About 4 minutes per pack, full sequence</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Test stations</w:t>
            </w:r>
          </w:p>
        </w:tc>
        <w:tc>
          <w:tcPr>
            <w:tcW w:w="6520" w:type="dxa"/>
            <w:tcMar>
              <w:top w:w="40" w:type="dxa"/>
              <w:left w:w="100" w:type="dxa"/>
              <w:bottom w:w="40" w:type="dxa"/>
              <w:right w:w="100" w:type="dxa"/>
            </w:tcMar>
          </w:tcPr>
          <w:p>
            <w:pPr>
              <w:spacing w:after="0" w:line="240" w:lineRule="auto"/>
            </w:pPr>
            <w:r>
              <w:rPr>
                <w:color w:val="1E2A44"/>
                <w:sz w:val="18"/>
                <w:szCs w:val="18"/>
              </w:rPr>
              <w:t xml:space="preserve">Four on the battery line today</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Pack models</w:t>
            </w:r>
          </w:p>
        </w:tc>
        <w:tc>
          <w:tcPr>
            <w:tcW w:w="6520" w:type="dxa"/>
            <w:tcMar>
              <w:top w:w="40" w:type="dxa"/>
              <w:left w:w="100" w:type="dxa"/>
              <w:bottom w:w="40" w:type="dxa"/>
              <w:right w:w="100" w:type="dxa"/>
            </w:tcMar>
          </w:tcPr>
          <w:p>
            <w:pPr>
              <w:spacing w:after="0" w:line="240" w:lineRule="auto"/>
            </w:pPr>
            <w:r>
              <w:rPr>
                <w:color w:val="1E2A44"/>
                <w:sz w:val="18"/>
                <w:szCs w:val="18"/>
              </w:rPr>
              <w:t xml:space="preserve">Three in the current plan</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Cells per pack</w:t>
            </w:r>
          </w:p>
        </w:tc>
        <w:tc>
          <w:tcPr>
            <w:tcW w:w="6520" w:type="dxa"/>
            <w:tcMar>
              <w:top w:w="40" w:type="dxa"/>
              <w:left w:w="100" w:type="dxa"/>
              <w:bottom w:w="40" w:type="dxa"/>
              <w:right w:w="100" w:type="dxa"/>
            </w:tcMar>
          </w:tcPr>
          <w:p>
            <w:pPr>
              <w:spacing w:after="0" w:line="240" w:lineRule="auto"/>
            </w:pPr>
            <w:r>
              <w:rPr>
                <w:color w:val="1E2A44"/>
                <w:sz w:val="18"/>
                <w:szCs w:val="18"/>
              </w:rPr>
              <w:t xml:space="preserve">96</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Build to installation</w:t>
            </w:r>
          </w:p>
        </w:tc>
        <w:tc>
          <w:tcPr>
            <w:tcW w:w="6520" w:type="dxa"/>
            <w:tcMar>
              <w:top w:w="40" w:type="dxa"/>
              <w:left w:w="100" w:type="dxa"/>
              <w:bottom w:w="40" w:type="dxa"/>
              <w:right w:w="100" w:type="dxa"/>
            </w:tcMar>
          </w:tcPr>
          <w:p>
            <w:pPr>
              <w:spacing w:after="0" w:line="240" w:lineRule="auto"/>
            </w:pPr>
            <w:r>
              <w:rPr>
                <w:color w:val="1E2A44"/>
                <w:sz w:val="18"/>
                <w:szCs w:val="18"/>
              </w:rPr>
              <w:t xml:space="preserve">Usually 2 to 4 weeks. During a model launch ramp we may hold stock much longer.</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Storage rule</w:t>
            </w:r>
          </w:p>
        </w:tc>
        <w:tc>
          <w:tcPr>
            <w:tcW w:w="6520" w:type="dxa"/>
            <w:tcMar>
              <w:top w:w="40" w:type="dxa"/>
              <w:left w:w="100" w:type="dxa"/>
              <w:bottom w:w="40" w:type="dxa"/>
              <w:right w:w="100" w:type="dxa"/>
            </w:tcMar>
          </w:tcPr>
          <w:p>
            <w:pPr>
              <w:spacing w:after="0" w:line="240" w:lineRule="auto"/>
            </w:pPr>
            <w:r>
              <w:rPr>
                <w:color w:val="1E2A44"/>
                <w:sz w:val="18"/>
                <w:szCs w:val="18"/>
              </w:rPr>
              <w:t xml:space="preserve">Our quality standard says a pack held more than 90 days must be recharged and retested before installation.</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Reader station</w:t>
            </w:r>
          </w:p>
        </w:tc>
        <w:tc>
          <w:tcPr>
            <w:tcW w:w="6520" w:type="dxa"/>
            <w:tcMar>
              <w:top w:w="40" w:type="dxa"/>
              <w:left w:w="100" w:type="dxa"/>
              <w:bottom w:w="40" w:type="dxa"/>
              <w:right w:w="100" w:type="dxa"/>
            </w:tcMar>
          </w:tcPr>
          <w:p>
            <w:pPr>
              <w:spacing w:after="0" w:line="240" w:lineRule="auto"/>
            </w:pPr>
            <w:r>
              <w:rPr>
                <w:color w:val="1E2A44"/>
                <w:sz w:val="18"/>
                <w:szCs w:val="18"/>
              </w:rPr>
              <w:t xml:space="preserve">A pack is at the reader station for about 40 seconds</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Instruments per station</w:t>
            </w:r>
          </w:p>
        </w:tc>
        <w:tc>
          <w:tcPr>
            <w:tcW w:w="6520" w:type="dxa"/>
            <w:tcMar>
              <w:top w:w="40" w:type="dxa"/>
              <w:left w:w="100" w:type="dxa"/>
              <w:bottom w:w="40" w:type="dxa"/>
              <w:right w:w="100" w:type="dxa"/>
            </w:tcMar>
          </w:tcPr>
          <w:p>
            <w:pPr>
              <w:spacing w:after="0" w:line="240" w:lineRule="auto"/>
            </w:pPr>
            <w:r>
              <w:rPr>
                <w:color w:val="1E2A44"/>
                <w:sz w:val="18"/>
                <w:szCs w:val="18"/>
              </w:rPr>
              <w:t xml:space="preserve">Charge/discharge unit, cell voltage unit, insulation tester, climate chamber, USB-CAN adapter</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Calibration</w:t>
            </w:r>
          </w:p>
        </w:tc>
        <w:tc>
          <w:tcPr>
            <w:tcW w:w="6520" w:type="dxa"/>
            <w:tcMar>
              <w:top w:w="40" w:type="dxa"/>
              <w:left w:w="100" w:type="dxa"/>
              <w:bottom w:w="40" w:type="dxa"/>
              <w:right w:w="100" w:type="dxa"/>
            </w:tcMar>
          </w:tcPr>
          <w:p>
            <w:pPr>
              <w:spacing w:after="0" w:line="240" w:lineRule="auto"/>
            </w:pPr>
            <w:r>
              <w:rPr>
                <w:color w:val="1E2A44"/>
                <w:sz w:val="18"/>
                <w:szCs w:val="18"/>
              </w:rPr>
              <w:t xml:space="preserve">An outside laboratory calibrates every measuring instrument once a year</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Record keeping</w:t>
            </w:r>
          </w:p>
        </w:tc>
        <w:tc>
          <w:tcPr>
            <w:tcW w:w="6520" w:type="dxa"/>
            <w:tcMar>
              <w:top w:w="40" w:type="dxa"/>
              <w:left w:w="100" w:type="dxa"/>
              <w:bottom w:w="40" w:type="dxa"/>
              <w:right w:w="100" w:type="dxa"/>
            </w:tcMar>
          </w:tcPr>
          <w:p>
            <w:pPr>
              <w:spacing w:after="0" w:line="240" w:lineRule="auto"/>
            </w:pPr>
            <w:r>
              <w:rPr>
                <w:color w:val="1E2A44"/>
                <w:sz w:val="18"/>
                <w:szCs w:val="18"/>
              </w:rPr>
              <w:t xml:space="preserve">15 years, as required by our car maker’s supplier quality agreement</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Network</w:t>
            </w:r>
          </w:p>
        </w:tc>
        <w:tc>
          <w:tcPr>
            <w:tcW w:w="6520" w:type="dxa"/>
            <w:tcMar>
              <w:top w:w="40" w:type="dxa"/>
              <w:left w:w="100" w:type="dxa"/>
              <w:bottom w:w="40" w:type="dxa"/>
              <w:right w:w="100" w:type="dxa"/>
            </w:tcMar>
          </w:tcPr>
          <w:p>
            <w:pPr>
              <w:spacing w:after="0" w:line="240" w:lineRule="auto"/>
            </w:pPr>
            <w:r>
              <w:rPr>
                <w:color w:val="1E2A44"/>
                <w:sz w:val="18"/>
                <w:szCs w:val="18"/>
              </w:rPr>
              <w:t xml:space="preserve">The battery plant and the car plant are on separate networks. Our IT security standard controls data exchange between them.</w:t>
            </w:r>
          </w:p>
        </w:tc>
      </w:tr>
      <w:tr>
        <w:tc>
          <w:tcPr>
            <w:tcW w:w="2500" w:type="dxa"/>
            <w:tcMar>
              <w:top w:w="40" w:type="dxa"/>
              <w:left w:w="100" w:type="dxa"/>
              <w:bottom w:w="40" w:type="dxa"/>
              <w:right w:w="100" w:type="dxa"/>
            </w:tcMar>
          </w:tcPr>
          <w:p>
            <w:pPr>
              <w:spacing w:after="0" w:line="240" w:lineRule="auto"/>
            </w:pPr>
            <w:r>
              <w:rPr>
                <w:b/>
                <w:bCs/>
                <w:color w:val="1E2A44"/>
                <w:sz w:val="18"/>
                <w:szCs w:val="18"/>
              </w:rPr>
              <w:t xml:space="preserve">Users</w:t>
            </w:r>
          </w:p>
        </w:tc>
        <w:tc>
          <w:tcPr>
            <w:tcW w:w="6520" w:type="dxa"/>
            <w:tcMar>
              <w:top w:w="40" w:type="dxa"/>
              <w:left w:w="100" w:type="dxa"/>
              <w:bottom w:w="40" w:type="dxa"/>
              <w:right w:w="100" w:type="dxa"/>
            </w:tcMar>
          </w:tcPr>
          <w:p>
            <w:pPr>
              <w:spacing w:after="0" w:line="240" w:lineRule="auto"/>
            </w:pPr>
            <w:r>
              <w:rPr>
                <w:color w:val="1E2A44"/>
                <w:sz w:val="18"/>
                <w:szCs w:val="18"/>
              </w:rPr>
              <w:t xml:space="preserve">About 60 operators across shifts, 8 supervisors, 5 engineering, 3 quality</w:t>
            </w:r>
          </w:p>
        </w:tc>
      </w:tr>
    </w:tbl>
    <w:p>
      <w:pPr>
        <w:pStyle w:val="Heading1"/>
        <w:spacing w:before="200" w:after="90"/>
      </w:pPr>
      <w:r>
        <w:rPr>
          <w:b/>
          <w:bCs/>
          <w:color w:val="162E55"/>
          <w:sz w:val="24"/>
          <w:szCs w:val="24"/>
        </w:rPr>
        <w:t xml:space="preserve">13.  Appendix B — Functional Requirements Detail</w:t>
      </w:r>
    </w:p>
    <w:p>
      <w:pPr>
        <w:spacing w:after="80" w:line="252" w:lineRule="auto"/>
      </w:pPr>
      <w:r>
        <w:rPr>
          <w:i/>
          <w:iCs/>
          <w:color w:val="6B768C"/>
          <w:sz w:val="18"/>
          <w:szCs w:val="18"/>
        </w:rPr>
        <w:t xml:space="preserve">F-10, F-11 and F-15 are required. This is our understanding today. Please confirm open points with us in writing.</w:t>
      </w:r>
    </w:p>
    <w:tbl>
      <w:tblPr>
        <w:tblW w:w="9020" w:type="dxa"/>
        <w:tblBorders>
          <w:top w:val="single" w:sz="4" w:space="0" w:color="D9E2F0"/>
          <w:left w:val="single" w:sz="4" w:space="0" w:color="D9E2F0"/>
          <w:bottom w:val="single" w:sz="4" w:space="0" w:color="D9E2F0"/>
          <w:right w:val="single" w:sz="4" w:space="0" w:color="D9E2F0"/>
          <w:insideH w:val="single" w:sz="4" w:space="0" w:color="D9E2F0"/>
          <w:insideV w:val="single" w:sz="4" w:space="0" w:color="D9E2F0"/>
        </w:tblBorders>
        <w:tblCellMar>
          <w:left w:w="10" w:type="dxa"/>
          <w:right w:w="10" w:type="dxa"/>
        </w:tblCellMar>
        <w:tblLook w:val="04A0" w:firstRow="1" w:lastRow="0" w:firstColumn="1" w:lastColumn="0" w:noHBand="0" w:noVBand="1"/>
      </w:tblPr>
      <w:tblGrid>
        <w:gridCol w:w="800"/>
        <w:gridCol w:w="1950"/>
        <w:gridCol w:w="6270"/>
      </w:tblGrid>
      <w:tr>
        <w:tc>
          <w:tcPr>
            <w:tcW w:w="800" w:type="dxa"/>
            <w:shd w:val="clear" w:color="auto" w:fill="162E55"/>
            <w:tcMar>
              <w:top w:w="40" w:type="dxa"/>
              <w:left w:w="100" w:type="dxa"/>
              <w:bottom w:w="40" w:type="dxa"/>
              <w:right w:w="100" w:type="dxa"/>
            </w:tcMar>
          </w:tcPr>
          <w:p>
            <w:pPr>
              <w:spacing w:after="0" w:line="240" w:lineRule="auto"/>
            </w:pPr>
            <w:r>
              <w:rPr>
                <w:b/>
                <w:bCs/>
                <w:color w:val="FFFFFF"/>
                <w:sz w:val="16"/>
                <w:szCs w:val="16"/>
              </w:rPr>
              <w:t xml:space="preserve">ID</w:t>
            </w:r>
          </w:p>
        </w:tc>
        <w:tc>
          <w:tcPr>
            <w:tcW w:w="1950" w:type="dxa"/>
            <w:shd w:val="clear" w:color="auto" w:fill="162E55"/>
            <w:tcMar>
              <w:top w:w="40" w:type="dxa"/>
              <w:left w:w="100" w:type="dxa"/>
              <w:bottom w:w="40" w:type="dxa"/>
              <w:right w:w="100" w:type="dxa"/>
            </w:tcMar>
          </w:tcPr>
          <w:p>
            <w:pPr>
              <w:spacing w:after="0" w:line="240" w:lineRule="auto"/>
            </w:pPr>
            <w:r>
              <w:rPr>
                <w:b/>
                <w:bCs/>
                <w:color w:val="FFFFFF"/>
                <w:sz w:val="16"/>
                <w:szCs w:val="16"/>
              </w:rPr>
              <w:t xml:space="preserve">Feature</w:t>
            </w:r>
          </w:p>
        </w:tc>
        <w:tc>
          <w:tcPr>
            <w:tcW w:w="6270" w:type="dxa"/>
            <w:shd w:val="clear" w:color="auto" w:fill="162E55"/>
            <w:tcMar>
              <w:top w:w="40" w:type="dxa"/>
              <w:left w:w="100" w:type="dxa"/>
              <w:bottom w:w="40" w:type="dxa"/>
              <w:right w:w="100" w:type="dxa"/>
            </w:tcMar>
          </w:tcPr>
          <w:p>
            <w:pPr>
              <w:spacing w:after="0" w:line="240" w:lineRule="auto"/>
            </w:pPr>
            <w:r>
              <w:rPr>
                <w:b/>
                <w:bCs/>
                <w:color w:val="FFFFFF"/>
                <w:sz w:val="16"/>
                <w:szCs w:val="16"/>
              </w:rPr>
              <w:t xml:space="preserve">Key Functions &amp; Expected Logic</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F-01</w:t>
            </w:r>
          </w:p>
        </w:tc>
        <w:tc>
          <w:tcPr>
            <w:tcW w:w="1950" w:type="dxa"/>
            <w:tcMar>
              <w:top w:w="40" w:type="dxa"/>
              <w:left w:w="100" w:type="dxa"/>
              <w:bottom w:w="40" w:type="dxa"/>
              <w:right w:w="100" w:type="dxa"/>
            </w:tcMar>
          </w:tcPr>
          <w:p>
            <w:pPr>
              <w:spacing w:after="0" w:line="240" w:lineRule="auto"/>
            </w:pPr>
            <w:r>
              <w:rPr>
                <w:color w:val="1E2A44"/>
                <w:sz w:val="16"/>
                <w:szCs w:val="16"/>
              </w:rPr>
              <w:t xml:space="preserve">Login and shift handover</w:t>
            </w:r>
          </w:p>
        </w:tc>
        <w:tc>
          <w:tcPr>
            <w:tcW w:w="6270" w:type="dxa"/>
            <w:tcMar>
              <w:top w:w="40" w:type="dxa"/>
              <w:left w:w="100" w:type="dxa"/>
              <w:bottom w:w="40" w:type="dxa"/>
              <w:right w:w="100" w:type="dxa"/>
            </w:tcMar>
          </w:tcPr>
          <w:p>
            <w:pPr>
              <w:spacing w:after="0" w:line="240" w:lineRule="auto"/>
            </w:pPr>
            <w:r>
              <w:rPr>
                <w:color w:val="1E2A44"/>
                <w:sz w:val="16"/>
                <w:szCs w:val="16"/>
              </w:rPr>
              <w:t xml:space="preserve">Named login at both stations. Shift assignment and handover record. Session ends at shift change, with open tests carried over safely.</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F-02</w:t>
            </w:r>
          </w:p>
        </w:tc>
        <w:tc>
          <w:tcPr>
            <w:tcW w:w="1950" w:type="dxa"/>
            <w:tcMar>
              <w:top w:w="40" w:type="dxa"/>
              <w:left w:w="100" w:type="dxa"/>
              <w:bottom w:w="40" w:type="dxa"/>
              <w:right w:w="100" w:type="dxa"/>
            </w:tcMar>
          </w:tcPr>
          <w:p>
            <w:pPr>
              <w:spacing w:after="0" w:line="240" w:lineRule="auto"/>
            </w:pPr>
            <w:r>
              <w:rPr>
                <w:color w:val="1E2A44"/>
                <w:sz w:val="16"/>
                <w:szCs w:val="16"/>
              </w:rPr>
              <w:t xml:space="preserve">Pack identification</w:t>
            </w:r>
          </w:p>
        </w:tc>
        <w:tc>
          <w:tcPr>
            <w:tcW w:w="6270" w:type="dxa"/>
            <w:tcMar>
              <w:top w:w="40" w:type="dxa"/>
              <w:left w:w="100" w:type="dxa"/>
              <w:bottom w:w="40" w:type="dxa"/>
              <w:right w:w="100" w:type="dxa"/>
            </w:tcMar>
          </w:tcPr>
          <w:p>
            <w:pPr>
              <w:spacing w:after="0" w:line="240" w:lineRule="auto"/>
            </w:pPr>
            <w:r>
              <w:rPr>
                <w:color w:val="1E2A44"/>
                <w:sz w:val="16"/>
                <w:szCs w:val="16"/>
              </w:rPr>
              <w:t xml:space="preserve">Scan the barcode at Station A. Find the model and revision from the serial. Reject unknown or duplicate serials with a clear message.</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F-03</w:t>
            </w:r>
          </w:p>
        </w:tc>
        <w:tc>
          <w:tcPr>
            <w:tcW w:w="1950" w:type="dxa"/>
            <w:tcMar>
              <w:top w:w="40" w:type="dxa"/>
              <w:left w:w="100" w:type="dxa"/>
              <w:bottom w:w="40" w:type="dxa"/>
              <w:right w:w="100" w:type="dxa"/>
            </w:tcMar>
          </w:tcPr>
          <w:p>
            <w:pPr>
              <w:spacing w:after="0" w:line="240" w:lineRule="auto"/>
            </w:pPr>
            <w:r>
              <w:rPr>
                <w:color w:val="1E2A44"/>
                <w:sz w:val="16"/>
                <w:szCs w:val="16"/>
              </w:rPr>
              <w:t xml:space="preserve">Get recipe and limits</w:t>
            </w:r>
          </w:p>
        </w:tc>
        <w:tc>
          <w:tcPr>
            <w:tcW w:w="6270" w:type="dxa"/>
            <w:tcMar>
              <w:top w:w="40" w:type="dxa"/>
              <w:left w:w="100" w:type="dxa"/>
              <w:bottom w:w="40" w:type="dxa"/>
              <w:right w:w="100" w:type="dxa"/>
            </w:tcMar>
          </w:tcPr>
          <w:p>
            <w:pPr>
              <w:spacing w:after="0" w:line="240" w:lineRule="auto"/>
            </w:pPr>
            <w:r>
              <w:rPr>
                <w:color w:val="1E2A44"/>
                <w:sz w:val="16"/>
                <w:szCs w:val="16"/>
              </w:rPr>
              <w:t xml:space="preserve">Get the test sequence and limits for that model from our master data. Cache them locally. Detect new revisions. Never test against limits of unknown revision.</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F-04</w:t>
            </w:r>
          </w:p>
        </w:tc>
        <w:tc>
          <w:tcPr>
            <w:tcW w:w="1950" w:type="dxa"/>
            <w:tcMar>
              <w:top w:w="40" w:type="dxa"/>
              <w:left w:w="100" w:type="dxa"/>
              <w:bottom w:w="40" w:type="dxa"/>
              <w:right w:w="100" w:type="dxa"/>
            </w:tcMar>
          </w:tcPr>
          <w:p>
            <w:pPr>
              <w:spacing w:after="0" w:line="240" w:lineRule="auto"/>
            </w:pPr>
            <w:r>
              <w:rPr>
                <w:color w:val="1E2A44"/>
                <w:sz w:val="16"/>
                <w:szCs w:val="16"/>
              </w:rPr>
              <w:t xml:space="preserve">Run the test</w:t>
            </w:r>
          </w:p>
        </w:tc>
        <w:tc>
          <w:tcPr>
            <w:tcW w:w="6270" w:type="dxa"/>
            <w:tcMar>
              <w:top w:w="40" w:type="dxa"/>
              <w:left w:w="100" w:type="dxa"/>
              <w:bottom w:w="40" w:type="dxa"/>
              <w:right w:w="100" w:type="dxa"/>
            </w:tcMar>
          </w:tcPr>
          <w:p>
            <w:pPr>
              <w:spacing w:after="0" w:line="240" w:lineRule="auto"/>
            </w:pPr>
            <w:r>
              <w:rPr>
                <w:color w:val="1E2A44"/>
                <w:sz w:val="16"/>
                <w:szCs w:val="16"/>
              </w:rPr>
              <w:t xml:space="preserve">Drive the five instruments: charge/discharge, cell voltage, insulation resistance, temperature sensor check. Show each step and its measured value. Handle instrument errors safely.</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F-05</w:t>
            </w:r>
          </w:p>
        </w:tc>
        <w:tc>
          <w:tcPr>
            <w:tcW w:w="1950" w:type="dxa"/>
            <w:tcMar>
              <w:top w:w="40" w:type="dxa"/>
              <w:left w:w="100" w:type="dxa"/>
              <w:bottom w:w="40" w:type="dxa"/>
              <w:right w:w="100" w:type="dxa"/>
            </w:tcMar>
          </w:tcPr>
          <w:p>
            <w:pPr>
              <w:spacing w:after="0" w:line="240" w:lineRule="auto"/>
            </w:pPr>
            <w:r>
              <w:rPr>
                <w:color w:val="1E2A44"/>
                <w:sz w:val="16"/>
                <w:szCs w:val="16"/>
              </w:rPr>
              <w:t xml:space="preserve">Read pack diagnostics</w:t>
            </w:r>
          </w:p>
        </w:tc>
        <w:tc>
          <w:tcPr>
            <w:tcW w:w="6270" w:type="dxa"/>
            <w:tcMar>
              <w:top w:w="40" w:type="dxa"/>
              <w:left w:w="100" w:type="dxa"/>
              <w:bottom w:w="40" w:type="dxa"/>
              <w:right w:w="100" w:type="dxa"/>
            </w:tcMar>
          </w:tcPr>
          <w:p>
            <w:pPr>
              <w:spacing w:after="0" w:line="240" w:lineRule="auto"/>
            </w:pPr>
            <w:r>
              <w:rPr>
                <w:color w:val="1E2A44"/>
                <w:sz w:val="16"/>
                <w:szCs w:val="16"/>
              </w:rPr>
              <w:t xml:space="preserve">Read the diagnostic data stored in the pack controller over CAN bus and put it in the record.</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F-06</w:t>
            </w:r>
          </w:p>
        </w:tc>
        <w:tc>
          <w:tcPr>
            <w:tcW w:w="1950" w:type="dxa"/>
            <w:tcMar>
              <w:top w:w="40" w:type="dxa"/>
              <w:left w:w="100" w:type="dxa"/>
              <w:bottom w:w="40" w:type="dxa"/>
              <w:right w:w="100" w:type="dxa"/>
            </w:tcMar>
          </w:tcPr>
          <w:p>
            <w:pPr>
              <w:spacing w:after="0" w:line="240" w:lineRule="auto"/>
            </w:pPr>
            <w:r>
              <w:rPr>
                <w:color w:val="1E2A44"/>
                <w:sz w:val="16"/>
                <w:szCs w:val="16"/>
              </w:rPr>
              <w:t xml:space="preserve">Verdict and label</w:t>
            </w:r>
          </w:p>
        </w:tc>
        <w:tc>
          <w:tcPr>
            <w:tcW w:w="6270" w:type="dxa"/>
            <w:tcMar>
              <w:top w:w="40" w:type="dxa"/>
              <w:left w:w="100" w:type="dxa"/>
              <w:bottom w:w="40" w:type="dxa"/>
              <w:right w:w="100" w:type="dxa"/>
            </w:tcMar>
          </w:tcPr>
          <w:p>
            <w:pPr>
              <w:spacing w:after="0" w:line="240" w:lineRule="auto"/>
            </w:pPr>
            <w:r>
              <w:rPr>
                <w:color w:val="1E2A44"/>
                <w:sz w:val="16"/>
                <w:szCs w:val="16"/>
              </w:rPr>
              <w:t xml:space="preserve">Check every step against the limits. Give PASS or FAIL and name the failing step. Print the pack label.</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F-07</w:t>
            </w:r>
          </w:p>
        </w:tc>
        <w:tc>
          <w:tcPr>
            <w:tcW w:w="1950" w:type="dxa"/>
            <w:tcMar>
              <w:top w:w="40" w:type="dxa"/>
              <w:left w:w="100" w:type="dxa"/>
              <w:bottom w:w="40" w:type="dxa"/>
              <w:right w:w="100" w:type="dxa"/>
            </w:tcMar>
          </w:tcPr>
          <w:p>
            <w:pPr>
              <w:spacing w:after="0" w:line="240" w:lineRule="auto"/>
            </w:pPr>
            <w:r>
              <w:rPr>
                <w:color w:val="1E2A44"/>
                <w:sz w:val="16"/>
                <w:szCs w:val="16"/>
              </w:rPr>
              <w:t xml:space="preserve">Send the birth record</w:t>
            </w:r>
          </w:p>
        </w:tc>
        <w:tc>
          <w:tcPr>
            <w:tcW w:w="6270" w:type="dxa"/>
            <w:tcMar>
              <w:top w:w="40" w:type="dxa"/>
              <w:left w:w="100" w:type="dxa"/>
              <w:bottom w:w="40" w:type="dxa"/>
              <w:right w:w="100" w:type="dxa"/>
            </w:tcMar>
          </w:tcPr>
          <w:p>
            <w:pPr>
              <w:spacing w:after="0" w:line="240" w:lineRule="auto"/>
            </w:pPr>
            <w:r>
              <w:rPr>
                <w:color w:val="1E2A44"/>
                <w:sz w:val="16"/>
                <w:szCs w:val="16"/>
              </w:rPr>
              <w:t xml:space="preserve">Build the full cell-level record — every value, instrument, operator, time, limit revision — and send it to our quality database.</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F-08</w:t>
            </w:r>
          </w:p>
        </w:tc>
        <w:tc>
          <w:tcPr>
            <w:tcW w:w="1950" w:type="dxa"/>
            <w:tcMar>
              <w:top w:w="40" w:type="dxa"/>
              <w:left w:w="100" w:type="dxa"/>
              <w:bottom w:w="40" w:type="dxa"/>
              <w:right w:w="100" w:type="dxa"/>
            </w:tcMar>
          </w:tcPr>
          <w:p>
            <w:pPr>
              <w:spacing w:after="0" w:line="240" w:lineRule="auto"/>
            </w:pPr>
            <w:r>
              <w:rPr>
                <w:color w:val="1E2A44"/>
                <w:sz w:val="16"/>
                <w:szCs w:val="16"/>
              </w:rPr>
              <w:t xml:space="preserve">Buffer and forward</w:t>
            </w:r>
          </w:p>
        </w:tc>
        <w:tc>
          <w:tcPr>
            <w:tcW w:w="6270" w:type="dxa"/>
            <w:tcMar>
              <w:top w:w="40" w:type="dxa"/>
              <w:left w:w="100" w:type="dxa"/>
              <w:bottom w:w="40" w:type="dxa"/>
              <w:right w:w="100" w:type="dxa"/>
            </w:tcMar>
          </w:tcPr>
          <w:p>
            <w:pPr>
              <w:spacing w:after="0" w:line="240" w:lineRule="auto"/>
            </w:pPr>
            <w:r>
              <w:rPr>
                <w:color w:val="1E2A44"/>
                <w:sz w:val="16"/>
                <w:szCs w:val="16"/>
              </w:rPr>
              <w:t xml:space="preserve">If the quality database cannot be reached, store records locally and send them later, in order and without duplicates. Show buffer status to the operator. Prove afterwards that all records arrived.</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F-09</w:t>
            </w:r>
          </w:p>
        </w:tc>
        <w:tc>
          <w:tcPr>
            <w:tcW w:w="1950" w:type="dxa"/>
            <w:tcMar>
              <w:top w:w="40" w:type="dxa"/>
              <w:left w:w="100" w:type="dxa"/>
              <w:bottom w:w="40" w:type="dxa"/>
              <w:right w:w="100" w:type="dxa"/>
            </w:tcMar>
          </w:tcPr>
          <w:p>
            <w:pPr>
              <w:spacing w:after="0" w:line="240" w:lineRule="auto"/>
            </w:pPr>
            <w:r>
              <w:rPr>
                <w:color w:val="1E2A44"/>
                <w:sz w:val="16"/>
                <w:szCs w:val="16"/>
              </w:rPr>
              <w:t xml:space="preserve">Rework and retest</w:t>
            </w:r>
          </w:p>
        </w:tc>
        <w:tc>
          <w:tcPr>
            <w:tcW w:w="6270" w:type="dxa"/>
            <w:tcMar>
              <w:top w:w="40" w:type="dxa"/>
              <w:left w:w="100" w:type="dxa"/>
              <w:bottom w:w="40" w:type="dxa"/>
              <w:right w:w="100" w:type="dxa"/>
            </w:tcMar>
          </w:tcPr>
          <w:p>
            <w:pPr>
              <w:spacing w:after="0" w:line="240" w:lineRule="auto"/>
            </w:pPr>
            <w:r>
              <w:rPr>
                <w:color w:val="1E2A44"/>
                <w:sz w:val="16"/>
                <w:szCs w:val="16"/>
              </w:rPr>
              <w:t xml:space="preserve">Send a failed pack to rework. When it comes back, link the retest to the first attempt. Count retests per pack. Scrap a pack after three failures and block further testing.</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F-10</w:t>
            </w:r>
          </w:p>
        </w:tc>
        <w:tc>
          <w:tcPr>
            <w:tcW w:w="1950" w:type="dxa"/>
            <w:tcMar>
              <w:top w:w="40" w:type="dxa"/>
              <w:left w:w="100" w:type="dxa"/>
              <w:bottom w:w="40" w:type="dxa"/>
              <w:right w:w="100" w:type="dxa"/>
            </w:tcMar>
          </w:tcPr>
          <w:p>
            <w:pPr>
              <w:spacing w:after="0" w:line="240" w:lineRule="auto"/>
            </w:pPr>
            <w:r>
              <w:rPr>
                <w:color w:val="1E2A44"/>
                <w:sz w:val="16"/>
                <w:szCs w:val="16"/>
              </w:rPr>
              <w:t xml:space="preserve">Calibration check (required)</w:t>
            </w:r>
          </w:p>
        </w:tc>
        <w:tc>
          <w:tcPr>
            <w:tcW w:w="6270" w:type="dxa"/>
            <w:tcMar>
              <w:top w:w="40" w:type="dxa"/>
              <w:left w:w="100" w:type="dxa"/>
              <w:bottom w:w="40" w:type="dxa"/>
              <w:right w:w="100" w:type="dxa"/>
            </w:tcMar>
          </w:tcPr>
          <w:p>
            <w:pPr>
              <w:spacing w:after="0" w:line="240" w:lineRule="auto"/>
            </w:pPr>
            <w:r>
              <w:rPr>
                <w:color w:val="1E2A44"/>
                <w:sz w:val="16"/>
                <w:szCs w:val="16"/>
              </w:rPr>
              <w:t xml:space="preserve">Before every test, check that each instrument has a valid calibration certificate for that date. Block the test and warn the supervisor if a certificate is expired or missing. Record the certificate in the result.</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F-11</w:t>
            </w:r>
          </w:p>
        </w:tc>
        <w:tc>
          <w:tcPr>
            <w:tcW w:w="1950" w:type="dxa"/>
            <w:tcMar>
              <w:top w:w="40" w:type="dxa"/>
              <w:left w:w="100" w:type="dxa"/>
              <w:bottom w:w="40" w:type="dxa"/>
              <w:right w:w="100" w:type="dxa"/>
            </w:tcMar>
          </w:tcPr>
          <w:p>
            <w:pPr>
              <w:spacing w:after="0" w:line="240" w:lineRule="auto"/>
            </w:pPr>
            <w:r>
              <w:rPr>
                <w:color w:val="1E2A44"/>
                <w:sz w:val="16"/>
                <w:szCs w:val="16"/>
              </w:rPr>
              <w:t xml:space="preserve">Activity and audit log (required)</w:t>
            </w:r>
          </w:p>
        </w:tc>
        <w:tc>
          <w:tcPr>
            <w:tcW w:w="6270" w:type="dxa"/>
            <w:tcMar>
              <w:top w:w="40" w:type="dxa"/>
              <w:left w:w="100" w:type="dxa"/>
              <w:bottom w:w="40" w:type="dxa"/>
              <w:right w:w="100" w:type="dxa"/>
            </w:tcMar>
          </w:tcPr>
          <w:p>
            <w:pPr>
              <w:spacing w:after="0" w:line="240" w:lineRule="auto"/>
            </w:pPr>
            <w:r>
              <w:rPr>
                <w:color w:val="1E2A44"/>
                <w:sz w:val="16"/>
                <w:szCs w:val="16"/>
              </w:rPr>
              <w:t xml:space="preserve">Log everything at both stations: logins, tests, verdicts, manual overrides with user and reason, master-data refreshes, buffer sends. Tamper-evident and searchable. Keep as per §7.</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F-12</w:t>
            </w:r>
          </w:p>
        </w:tc>
        <w:tc>
          <w:tcPr>
            <w:tcW w:w="1950" w:type="dxa"/>
            <w:tcMar>
              <w:top w:w="40" w:type="dxa"/>
              <w:left w:w="100" w:type="dxa"/>
              <w:bottom w:w="40" w:type="dxa"/>
              <w:right w:w="100" w:type="dxa"/>
            </w:tcMar>
          </w:tcPr>
          <w:p>
            <w:pPr>
              <w:spacing w:after="0" w:line="240" w:lineRule="auto"/>
            </w:pPr>
            <w:r>
              <w:rPr>
                <w:color w:val="1E2A44"/>
                <w:sz w:val="16"/>
                <w:szCs w:val="16"/>
              </w:rPr>
              <w:t xml:space="preserve">Reader finds and reads the pack</w:t>
            </w:r>
          </w:p>
        </w:tc>
        <w:tc>
          <w:tcPr>
            <w:tcW w:w="6270" w:type="dxa"/>
            <w:tcMar>
              <w:top w:w="40" w:type="dxa"/>
              <w:left w:w="100" w:type="dxa"/>
              <w:bottom w:w="40" w:type="dxa"/>
              <w:right w:w="100" w:type="dxa"/>
            </w:tcMar>
          </w:tcPr>
          <w:p>
            <w:pPr>
              <w:spacing w:after="0" w:line="240" w:lineRule="auto"/>
            </w:pPr>
            <w:r>
              <w:rPr>
                <w:color w:val="1E2A44"/>
                <w:sz w:val="16"/>
                <w:szCs w:val="16"/>
              </w:rPr>
              <w:t xml:space="preserve">Detect the arriving pack with no operator action. Wake the pack controller. Read all cell data and diagnostics over CAN bus while the pack is there. Say clearly whether the read was complete or partial.</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F-13</w:t>
            </w:r>
          </w:p>
        </w:tc>
        <w:tc>
          <w:tcPr>
            <w:tcW w:w="1950" w:type="dxa"/>
            <w:tcMar>
              <w:top w:w="40" w:type="dxa"/>
              <w:left w:w="100" w:type="dxa"/>
              <w:bottom w:w="40" w:type="dxa"/>
              <w:right w:w="100" w:type="dxa"/>
            </w:tcMar>
          </w:tcPr>
          <w:p>
            <w:pPr>
              <w:spacing w:after="0" w:line="240" w:lineRule="auto"/>
            </w:pPr>
            <w:r>
              <w:rPr>
                <w:color w:val="1E2A44"/>
                <w:sz w:val="16"/>
                <w:szCs w:val="16"/>
              </w:rPr>
              <w:t xml:space="preserve">Manage the reader stations</w:t>
            </w:r>
          </w:p>
        </w:tc>
        <w:tc>
          <w:tcPr>
            <w:tcW w:w="6270" w:type="dxa"/>
            <w:tcMar>
              <w:top w:w="40" w:type="dxa"/>
              <w:left w:w="100" w:type="dxa"/>
              <w:bottom w:w="40" w:type="dxa"/>
              <w:right w:w="100" w:type="dxa"/>
            </w:tcMar>
          </w:tcPr>
          <w:p>
            <w:pPr>
              <w:spacing w:after="0" w:line="240" w:lineRule="auto"/>
            </w:pPr>
            <w:r>
              <w:rPr>
                <w:color w:val="1E2A44"/>
                <w:sz w:val="16"/>
                <w:szCs w:val="16"/>
              </w:rPr>
              <w:t xml:space="preserve">Heartbeat and health reporting, remote settings, log collection, and identity for several reader stations.</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F-14</w:t>
            </w:r>
          </w:p>
        </w:tc>
        <w:tc>
          <w:tcPr>
            <w:tcW w:w="1950" w:type="dxa"/>
            <w:tcMar>
              <w:top w:w="40" w:type="dxa"/>
              <w:left w:w="100" w:type="dxa"/>
              <w:bottom w:w="40" w:type="dxa"/>
              <w:right w:w="100" w:type="dxa"/>
            </w:tcMar>
          </w:tcPr>
          <w:p>
            <w:pPr>
              <w:spacing w:after="0" w:line="240" w:lineRule="auto"/>
            </w:pPr>
            <w:r>
              <w:rPr>
                <w:color w:val="1E2A44"/>
                <w:sz w:val="16"/>
                <w:szCs w:val="16"/>
              </w:rPr>
              <w:t xml:space="preserve">Get the birth record</w:t>
            </w:r>
          </w:p>
        </w:tc>
        <w:tc>
          <w:tcPr>
            <w:tcW w:w="6270" w:type="dxa"/>
            <w:tcMar>
              <w:top w:w="40" w:type="dxa"/>
              <w:left w:w="100" w:type="dxa"/>
              <w:bottom w:w="40" w:type="dxa"/>
              <w:right w:w="100" w:type="dxa"/>
            </w:tcMar>
          </w:tcPr>
          <w:p>
            <w:pPr>
              <w:spacing w:after="0" w:line="240" w:lineRule="auto"/>
            </w:pPr>
            <w:r>
              <w:rPr>
                <w:color w:val="1E2A44"/>
                <w:sz w:val="16"/>
                <w:szCs w:val="16"/>
              </w:rPr>
              <w:t xml:space="preserve">Find the pack’s birth record at Station B using the serial. Handle the case where no record is available.</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F-15</w:t>
            </w:r>
          </w:p>
        </w:tc>
        <w:tc>
          <w:tcPr>
            <w:tcW w:w="1950" w:type="dxa"/>
            <w:tcMar>
              <w:top w:w="40" w:type="dxa"/>
              <w:left w:w="100" w:type="dxa"/>
              <w:bottom w:w="40" w:type="dxa"/>
              <w:right w:w="100" w:type="dxa"/>
            </w:tcMar>
          </w:tcPr>
          <w:p>
            <w:pPr>
              <w:spacing w:after="0" w:line="240" w:lineRule="auto"/>
            </w:pPr>
            <w:r>
              <w:rPr>
                <w:color w:val="1E2A44"/>
                <w:sz w:val="16"/>
                <w:szCs w:val="16"/>
              </w:rPr>
              <w:t xml:space="preserve">Compare and decide (required)</w:t>
            </w:r>
          </w:p>
        </w:tc>
        <w:tc>
          <w:tcPr>
            <w:tcW w:w="6270" w:type="dxa"/>
            <w:tcMar>
              <w:top w:w="40" w:type="dxa"/>
              <w:left w:w="100" w:type="dxa"/>
              <w:bottom w:w="40" w:type="dxa"/>
              <w:right w:w="100" w:type="dxa"/>
            </w:tcMar>
          </w:tcPr>
          <w:p>
            <w:pPr>
              <w:spacing w:after="0" w:line="240" w:lineRule="auto"/>
            </w:pPr>
            <w:r>
              <w:rPr>
                <w:color w:val="1E2A44"/>
                <w:sz w:val="16"/>
                <w:szCs w:val="16"/>
              </w:rPr>
              <w:t xml:space="preserve">Compare the pack now against its birth record, cell by cell: voltage change, spread between cells, capacity loss, charge loss rate. Use our thresholds. Give OK, HOLD or REJECT and name the reason. A supervisor may override, and we log it.</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F-16</w:t>
            </w:r>
          </w:p>
        </w:tc>
        <w:tc>
          <w:tcPr>
            <w:tcW w:w="1950" w:type="dxa"/>
            <w:tcMar>
              <w:top w:w="40" w:type="dxa"/>
              <w:left w:w="100" w:type="dxa"/>
              <w:bottom w:w="40" w:type="dxa"/>
              <w:right w:w="100" w:type="dxa"/>
            </w:tcMar>
          </w:tcPr>
          <w:p>
            <w:pPr>
              <w:spacing w:after="0" w:line="240" w:lineRule="auto"/>
            </w:pPr>
            <w:r>
              <w:rPr>
                <w:color w:val="1E2A44"/>
                <w:sz w:val="16"/>
                <w:szCs w:val="16"/>
              </w:rPr>
              <w:t xml:space="preserve">Handle storage age</w:t>
            </w:r>
          </w:p>
        </w:tc>
        <w:tc>
          <w:tcPr>
            <w:tcW w:w="6270" w:type="dxa"/>
            <w:tcMar>
              <w:top w:w="40" w:type="dxa"/>
              <w:left w:w="100" w:type="dxa"/>
              <w:bottom w:w="40" w:type="dxa"/>
              <w:right w:w="100" w:type="dxa"/>
            </w:tcMar>
          </w:tcPr>
          <w:p>
            <w:pPr>
              <w:spacing w:after="0" w:line="240" w:lineRule="auto"/>
            </w:pPr>
            <w:r>
              <w:rPr>
                <w:color w:val="1E2A44"/>
                <w:sz w:val="16"/>
                <w:szCs w:val="16"/>
              </w:rPr>
              <w:t xml:space="preserve">Work out how long since manufacture and apply our storage rule before the pack is released for installation.</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F-17</w:t>
            </w:r>
          </w:p>
        </w:tc>
        <w:tc>
          <w:tcPr>
            <w:tcW w:w="1950" w:type="dxa"/>
            <w:tcMar>
              <w:top w:w="40" w:type="dxa"/>
              <w:left w:w="100" w:type="dxa"/>
              <w:bottom w:w="40" w:type="dxa"/>
              <w:right w:w="100" w:type="dxa"/>
            </w:tcMar>
          </w:tcPr>
          <w:p>
            <w:pPr>
              <w:spacing w:after="0" w:line="240" w:lineRule="auto"/>
            </w:pPr>
            <w:r>
              <w:rPr>
                <w:color w:val="1E2A44"/>
                <w:sz w:val="16"/>
                <w:szCs w:val="16"/>
              </w:rPr>
              <w:t xml:space="preserve">Pre-installation report</w:t>
            </w:r>
          </w:p>
        </w:tc>
        <w:tc>
          <w:tcPr>
            <w:tcW w:w="6270" w:type="dxa"/>
            <w:tcMar>
              <w:top w:w="40" w:type="dxa"/>
              <w:left w:w="100" w:type="dxa"/>
              <w:bottom w:w="40" w:type="dxa"/>
              <w:right w:w="100" w:type="dxa"/>
            </w:tcMar>
          </w:tcPr>
          <w:p>
            <w:pPr>
              <w:spacing w:after="0" w:line="240" w:lineRule="auto"/>
            </w:pPr>
            <w:r>
              <w:rPr>
                <w:color w:val="1E2A44"/>
                <w:sz w:val="16"/>
                <w:szCs w:val="16"/>
              </w:rPr>
              <w:t xml:space="preserve">Print the report: pack identity, birth values, values now, differences, thresholds used, verdict, operator, time.</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F-18</w:t>
            </w:r>
          </w:p>
        </w:tc>
        <w:tc>
          <w:tcPr>
            <w:tcW w:w="1950" w:type="dxa"/>
            <w:tcMar>
              <w:top w:w="40" w:type="dxa"/>
              <w:left w:w="100" w:type="dxa"/>
              <w:bottom w:w="40" w:type="dxa"/>
              <w:right w:w="100" w:type="dxa"/>
            </w:tcMar>
          </w:tcPr>
          <w:p>
            <w:pPr>
              <w:spacing w:after="0" w:line="240" w:lineRule="auto"/>
            </w:pPr>
            <w:r>
              <w:rPr>
                <w:color w:val="1E2A44"/>
                <w:sz w:val="16"/>
                <w:szCs w:val="16"/>
              </w:rPr>
              <w:t xml:space="preserve">Send the second measurement</w:t>
            </w:r>
          </w:p>
        </w:tc>
        <w:tc>
          <w:tcPr>
            <w:tcW w:w="6270" w:type="dxa"/>
            <w:tcMar>
              <w:top w:w="40" w:type="dxa"/>
              <w:left w:w="100" w:type="dxa"/>
              <w:bottom w:w="40" w:type="dxa"/>
              <w:right w:w="100" w:type="dxa"/>
            </w:tcMar>
          </w:tcPr>
          <w:p>
            <w:pPr>
              <w:spacing w:after="0" w:line="240" w:lineRule="auto"/>
            </w:pPr>
            <w:r>
              <w:rPr>
                <w:color w:val="1E2A44"/>
                <w:sz w:val="16"/>
                <w:szCs w:val="16"/>
              </w:rPr>
              <w:t xml:space="preserve">Send the pre-installation measurement to our quality database, linked to the birth record, so the pack has a full history.</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F-19</w:t>
            </w:r>
          </w:p>
        </w:tc>
        <w:tc>
          <w:tcPr>
            <w:tcW w:w="1950" w:type="dxa"/>
            <w:tcMar>
              <w:top w:w="40" w:type="dxa"/>
              <w:left w:w="100" w:type="dxa"/>
              <w:bottom w:w="40" w:type="dxa"/>
              <w:right w:w="100" w:type="dxa"/>
            </w:tcMar>
          </w:tcPr>
          <w:p>
            <w:pPr>
              <w:spacing w:after="0" w:line="240" w:lineRule="auto"/>
            </w:pPr>
            <w:r>
              <w:rPr>
                <w:color w:val="1E2A44"/>
                <w:sz w:val="16"/>
                <w:szCs w:val="16"/>
              </w:rPr>
              <w:t xml:space="preserve">Supervisor screen</w:t>
            </w:r>
          </w:p>
        </w:tc>
        <w:tc>
          <w:tcPr>
            <w:tcW w:w="6270" w:type="dxa"/>
            <w:tcMar>
              <w:top w:w="40" w:type="dxa"/>
              <w:left w:w="100" w:type="dxa"/>
              <w:bottom w:w="40" w:type="dxa"/>
              <w:right w:w="100" w:type="dxa"/>
            </w:tcMar>
          </w:tcPr>
          <w:p>
            <w:pPr>
              <w:spacing w:after="0" w:line="240" w:lineRule="auto"/>
            </w:pPr>
            <w:r>
              <w:rPr>
                <w:color w:val="1E2A44"/>
                <w:sz w:val="16"/>
                <w:szCs w:val="16"/>
              </w:rPr>
              <w:t xml:space="preserve">Both sites: output, pass rate, verdict split, top failures, station and instrument status, buffer status.</w:t>
            </w:r>
          </w:p>
        </w:tc>
      </w:tr>
      <w:tr>
        <w:tc>
          <w:tcPr>
            <w:tcW w:w="800" w:type="dxa"/>
            <w:tcMar>
              <w:top w:w="40" w:type="dxa"/>
              <w:left w:w="100" w:type="dxa"/>
              <w:bottom w:w="40" w:type="dxa"/>
              <w:right w:w="100" w:type="dxa"/>
            </w:tcMar>
          </w:tcPr>
          <w:p>
            <w:pPr>
              <w:spacing w:after="0" w:line="240" w:lineRule="auto"/>
            </w:pPr>
            <w:r>
              <w:rPr>
                <w:b/>
                <w:bCs/>
                <w:color w:val="1E2A44"/>
                <w:sz w:val="16"/>
                <w:szCs w:val="16"/>
              </w:rPr>
              <w:t xml:space="preserve">F-20</w:t>
            </w:r>
          </w:p>
        </w:tc>
        <w:tc>
          <w:tcPr>
            <w:tcW w:w="1950" w:type="dxa"/>
            <w:tcMar>
              <w:top w:w="40" w:type="dxa"/>
              <w:left w:w="100" w:type="dxa"/>
              <w:bottom w:w="40" w:type="dxa"/>
              <w:right w:w="100" w:type="dxa"/>
            </w:tcMar>
          </w:tcPr>
          <w:p>
            <w:pPr>
              <w:spacing w:after="0" w:line="240" w:lineRule="auto"/>
            </w:pPr>
            <w:r>
              <w:rPr>
                <w:color w:val="1E2A44"/>
                <w:sz w:val="16"/>
                <w:szCs w:val="16"/>
              </w:rPr>
              <w:t xml:space="preserve">Refresh master data</w:t>
            </w:r>
          </w:p>
        </w:tc>
        <w:tc>
          <w:tcPr>
            <w:tcW w:w="6270" w:type="dxa"/>
            <w:tcMar>
              <w:top w:w="40" w:type="dxa"/>
              <w:left w:w="100" w:type="dxa"/>
              <w:bottom w:w="40" w:type="dxa"/>
              <w:right w:w="100" w:type="dxa"/>
            </w:tcMar>
          </w:tcPr>
          <w:p>
            <w:pPr>
              <w:spacing w:after="0" w:line="240" w:lineRule="auto"/>
            </w:pPr>
            <w:r>
              <w:rPr>
                <w:color w:val="1E2A44"/>
                <w:sz w:val="16"/>
                <w:szCs w:val="16"/>
              </w:rPr>
              <w:t xml:space="preserve">Refresh models, recipes, limits and thresholds on schedule and on demand. Track revisions. Define what happens when a refresh fails.</w:t>
            </w:r>
          </w:p>
        </w:tc>
      </w:tr>
    </w:tbl>
    <w:p>
      <w:pPr>
        <w:spacing w:before="180" w:after="100" w:line="252" w:lineRule="auto"/>
        <w:jc w:val="center"/>
      </w:pPr>
      <w:r>
        <w:rPr>
          <w:i/>
          <w:iCs/>
          <w:color w:val="6B768C"/>
          <w:sz w:val="19"/>
          <w:szCs w:val="19"/>
        </w:rPr>
        <w:t xml:space="preserve">— End of Request for Proposal —</w:t>
      </w:r>
    </w:p>
    <w:sectPr w:rsidR="00515D6E">
      <w:headerReference w:type="default" r:id="rId7"/>
      <w:footerReference w:type="default" r:id="rId8"/>
      <w:pgSz w:w="11906" w:h="16838"/>
      <w:pgMar w:top="1160" w:right="1160" w:bottom="1100" w:left="1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A875" w14:textId="77777777" w:rsidR="00EE5060" w:rsidRDefault="00EE5060">
      <w:r>
        <w:separator/>
      </w:r>
    </w:p>
  </w:endnote>
  <w:endnote w:type="continuationSeparator" w:id="0">
    <w:p w14:paraId="1EE3FAD9" w14:textId="77777777" w:rsidR="00EE5060" w:rsidRDefault="00EE5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EA15" w14:textId="59B53209" w:rsidR="00515D6E" w:rsidRDefault="02F664D2" w:rsidP="02F664D2">
    <w:pPr>
      <w:jc w:val="center"/>
    </w:pPr>
    <w:r w:rsidRPr="02F664D2">
      <w:rPr>
        <w:color w:val="6B768C"/>
        <w:sz w:val="15"/>
        <w:szCs w:val="15"/>
      </w:rPr>
      <w:t xml:space="preserve">RFP Ref. KPS-2026-031  ·  Workshop ID RFP-07  ·  Page </w:t>
    </w:r>
    <w:r w:rsidR="0056137F" w:rsidRPr="02F664D2">
      <w:rPr>
        <w:color w:val="6B768C"/>
        <w:sz w:val="15"/>
        <w:szCs w:val="15"/>
      </w:rPr>
      <w:fldChar w:fldCharType="begin"/>
    </w:r>
    <w:r w:rsidR="0056137F" w:rsidRPr="02F664D2">
      <w:rPr>
        <w:color w:val="6B768C"/>
        <w:sz w:val="15"/>
        <w:szCs w:val="15"/>
      </w:rPr>
      <w:instrText>PAGE</w:instrText>
    </w:r>
    <w:r w:rsidR="0056137F" w:rsidRPr="02F664D2">
      <w:rPr>
        <w:color w:val="6B768C"/>
        <w:sz w:val="15"/>
        <w:szCs w:val="15"/>
      </w:rPr>
      <w:fldChar w:fldCharType="separate"/>
    </w:r>
    <w:r w:rsidR="006048A0">
      <w:rPr>
        <w:noProof/>
        <w:color w:val="6B768C"/>
        <w:sz w:val="15"/>
        <w:szCs w:val="15"/>
      </w:rPr>
      <w:t>1</w:t>
    </w:r>
    <w:r w:rsidR="0056137F" w:rsidRPr="02F664D2">
      <w:rPr>
        <w:color w:val="6B768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B3C1" w14:textId="77777777" w:rsidR="00EE5060" w:rsidRDefault="00EE5060">
      <w:r>
        <w:separator/>
      </w:r>
    </w:p>
  </w:footnote>
  <w:footnote w:type="continuationSeparator" w:id="0">
    <w:p w14:paraId="18F59F6C" w14:textId="77777777" w:rsidR="00EE5060" w:rsidRDefault="00EE5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A6A7" w14:textId="77777777" w:rsidR="00515D6E" w:rsidRDefault="02F664D2" w:rsidP="02F664D2">
    <w:pPr>
      <w:pBdr>
        <w:bottom w:val="single" w:sz="6" w:space="4" w:color="C8841C"/>
      </w:pBdr>
      <w:spacing w:after="60"/>
    </w:pPr>
    <w:r w:rsidRPr="02F664D2">
      <w:rPr>
        <w:b/>
        <w:bCs/>
        <w:color w:val="162E55"/>
        <w:sz w:val="17"/>
        <w:szCs w:val="17"/>
      </w:rPr>
      <w:t>KITAGAWA POWER SYSTEMS CO., LTD.</w:t>
    </w:r>
    <w:r w:rsidRPr="02F664D2">
      <w:rPr>
        <w:color w:val="6B768C"/>
        <w:sz w:val="15"/>
        <w:szCs w:val="15"/>
      </w:rPr>
      <w:t xml:space="preserve">     CONFIDENTIAL — REQUEST FOR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2DEA4"/>
    <w:multiLevelType w:val="hybridMultilevel"/>
    <w:tmpl w:val="FFFFFFFF"/>
    <w:lvl w:ilvl="0" w:tplc="15326FD0">
      <w:start w:val="1"/>
      <w:numFmt w:val="bullet"/>
      <w:lvlText w:val="●"/>
      <w:lvlJc w:val="left"/>
      <w:pPr>
        <w:ind w:left="720" w:hanging="360"/>
      </w:pPr>
    </w:lvl>
    <w:lvl w:ilvl="1" w:tplc="1F36B9AC">
      <w:start w:val="1"/>
      <w:numFmt w:val="bullet"/>
      <w:lvlText w:val="○"/>
      <w:lvlJc w:val="left"/>
      <w:pPr>
        <w:ind w:left="1440" w:hanging="360"/>
      </w:pPr>
    </w:lvl>
    <w:lvl w:ilvl="2" w:tplc="A03CC39C">
      <w:start w:val="1"/>
      <w:numFmt w:val="bullet"/>
      <w:lvlText w:val="■"/>
      <w:lvlJc w:val="left"/>
      <w:pPr>
        <w:ind w:left="2160" w:hanging="360"/>
      </w:pPr>
    </w:lvl>
    <w:lvl w:ilvl="3" w:tplc="DD3E5768">
      <w:start w:val="1"/>
      <w:numFmt w:val="bullet"/>
      <w:lvlText w:val="●"/>
      <w:lvlJc w:val="left"/>
      <w:pPr>
        <w:ind w:left="2880" w:hanging="360"/>
      </w:pPr>
    </w:lvl>
    <w:lvl w:ilvl="4" w:tplc="CA640864">
      <w:start w:val="1"/>
      <w:numFmt w:val="bullet"/>
      <w:lvlText w:val="○"/>
      <w:lvlJc w:val="left"/>
      <w:pPr>
        <w:ind w:left="3600" w:hanging="360"/>
      </w:pPr>
    </w:lvl>
    <w:lvl w:ilvl="5" w:tplc="674AE2F8">
      <w:start w:val="1"/>
      <w:numFmt w:val="bullet"/>
      <w:lvlText w:val="■"/>
      <w:lvlJc w:val="left"/>
      <w:pPr>
        <w:ind w:left="4320" w:hanging="360"/>
      </w:pPr>
    </w:lvl>
    <w:lvl w:ilvl="6" w:tplc="CB0AFA70">
      <w:start w:val="1"/>
      <w:numFmt w:val="bullet"/>
      <w:lvlText w:val="●"/>
      <w:lvlJc w:val="left"/>
      <w:pPr>
        <w:ind w:left="5040" w:hanging="360"/>
      </w:pPr>
    </w:lvl>
    <w:lvl w:ilvl="7" w:tplc="44500080">
      <w:start w:val="1"/>
      <w:numFmt w:val="bullet"/>
      <w:lvlText w:val="●"/>
      <w:lvlJc w:val="left"/>
      <w:pPr>
        <w:ind w:left="5760" w:hanging="360"/>
      </w:pPr>
    </w:lvl>
    <w:lvl w:ilvl="8" w:tplc="816C93C8">
      <w:start w:val="1"/>
      <w:numFmt w:val="bullet"/>
      <w:lvlText w:val="●"/>
      <w:lvlJc w:val="left"/>
      <w:pPr>
        <w:ind w:left="6480" w:hanging="360"/>
      </w:pPr>
    </w:lvl>
  </w:abstractNum>
  <w:abstractNum w:abstractNumId="1" w15:restartNumberingAfterBreak="0">
    <w:nsid w:val="3E04B026"/>
    <w:multiLevelType w:val="hybridMultilevel"/>
    <w:tmpl w:val="FFFFFFFF"/>
    <w:lvl w:ilvl="0" w:tplc="26F88104">
      <w:start w:val="1"/>
      <w:numFmt w:val="bullet"/>
      <w:lvlText w:val="–"/>
      <w:lvlJc w:val="left"/>
      <w:pPr>
        <w:ind w:left="360" w:hanging="200"/>
      </w:pPr>
    </w:lvl>
    <w:lvl w:ilvl="1" w:tplc="13AE6B20">
      <w:numFmt w:val="decimal"/>
      <w:lvlText w:val=""/>
      <w:lvlJc w:val="left"/>
    </w:lvl>
    <w:lvl w:ilvl="2" w:tplc="09208CA2">
      <w:numFmt w:val="decimal"/>
      <w:lvlText w:val=""/>
      <w:lvlJc w:val="left"/>
    </w:lvl>
    <w:lvl w:ilvl="3" w:tplc="A900DCC4">
      <w:numFmt w:val="decimal"/>
      <w:lvlText w:val=""/>
      <w:lvlJc w:val="left"/>
    </w:lvl>
    <w:lvl w:ilvl="4" w:tplc="F1829292">
      <w:numFmt w:val="decimal"/>
      <w:lvlText w:val=""/>
      <w:lvlJc w:val="left"/>
    </w:lvl>
    <w:lvl w:ilvl="5" w:tplc="4F108282">
      <w:numFmt w:val="decimal"/>
      <w:lvlText w:val=""/>
      <w:lvlJc w:val="left"/>
    </w:lvl>
    <w:lvl w:ilvl="6" w:tplc="3C0297B0">
      <w:numFmt w:val="decimal"/>
      <w:lvlText w:val=""/>
      <w:lvlJc w:val="left"/>
    </w:lvl>
    <w:lvl w:ilvl="7" w:tplc="DA2665EE">
      <w:numFmt w:val="decimal"/>
      <w:lvlText w:val=""/>
      <w:lvlJc w:val="left"/>
    </w:lvl>
    <w:lvl w:ilvl="8" w:tplc="D3A88432">
      <w:numFmt w:val="decimal"/>
      <w:lvlText w:val=""/>
      <w:lvlJc w:val="left"/>
    </w:lvl>
  </w:abstractNum>
  <w:num w:numId="1" w16cid:durableId="2144762251">
    <w:abstractNumId w:val="0"/>
    <w:lvlOverride w:ilvl="0">
      <w:startOverride w:val="1"/>
    </w:lvlOverride>
  </w:num>
  <w:num w:numId="2" w16cid:durableId="377779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664D2"/>
    <w:rsid w:val="00036CF5"/>
    <w:rsid w:val="00515D6E"/>
    <w:rsid w:val="005431DF"/>
    <w:rsid w:val="0056137F"/>
    <w:rsid w:val="006048A0"/>
    <w:rsid w:val="00731CB3"/>
    <w:rsid w:val="00CA6073"/>
    <w:rsid w:val="00E04076"/>
    <w:rsid w:val="00E31BFB"/>
    <w:rsid w:val="00EA6D46"/>
    <w:rsid w:val="00EE5060"/>
    <w:rsid w:val="02F664D2"/>
    <w:rsid w:val="0E199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83F862"/>
  <w15:docId w15:val="{1D1E33B1-CEC6-4477-8715-E43FC645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RFP-07 — Kitagawa Power Systems · Pack Trace · Request for Proposal</dc:title>
  <dc:subject/>
  <dc:creator>Un-named</dc:creator>
  <cp:keywords/>
  <cp:lastModifiedBy>Shovon Das</cp:lastModifiedBy>
  <cp:revision>2</cp:revision>
  <dcterms:created xsi:type="dcterms:W3CDTF">2026-07-22T13:28:00Z</dcterms:created>
  <dcterms:modified xsi:type="dcterms:W3CDTF">2026-07-28T04:45:00Z</dcterms:modified>
</cp:coreProperties>
</file>