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91624" w14:textId="77777777" w:rsidR="00A918E1" w:rsidRDefault="00A918E1" w:rsidP="00A918E1">
      <w:pPr>
        <w:pStyle w:val="Heading1"/>
        <w:numPr>
          <w:ilvl w:val="0"/>
          <w:numId w:val="0"/>
        </w:numPr>
        <w:spacing w:after="0"/>
        <w:ind w:right="65"/>
        <w:jc w:val="center"/>
      </w:pPr>
      <w:r>
        <w:rPr>
          <w:rFonts w:ascii="Arial" w:eastAsia="Arial" w:hAnsi="Arial" w:cs="Arial"/>
          <w:sz w:val="34"/>
        </w:rPr>
        <w:t xml:space="preserve">SIMATS ENGINEERING </w:t>
      </w:r>
    </w:p>
    <w:p w14:paraId="40531774" w14:textId="77777777" w:rsidR="00A918E1" w:rsidRDefault="00A918E1" w:rsidP="00A918E1">
      <w:pPr>
        <w:spacing w:after="78" w:line="259" w:lineRule="auto"/>
        <w:ind w:left="0" w:firstLine="0"/>
        <w:jc w:val="center"/>
      </w:pPr>
      <w:r>
        <w:rPr>
          <w:rFonts w:ascii="Arial" w:eastAsia="Arial" w:hAnsi="Arial" w:cs="Arial"/>
          <w:b/>
          <w:sz w:val="28"/>
        </w:rPr>
        <w:t xml:space="preserve">CO4 – AT1 - Article Review- Low </w:t>
      </w:r>
    </w:p>
    <w:p w14:paraId="4EB795B5" w14:textId="77777777" w:rsidR="00A918E1" w:rsidRDefault="00A918E1" w:rsidP="00A918E1">
      <w:pPr>
        <w:spacing w:after="0" w:line="259" w:lineRule="auto"/>
        <w:ind w:left="28" w:right="0" w:firstLine="0"/>
        <w:jc w:val="center"/>
      </w:pPr>
      <w:r>
        <w:rPr>
          <w:rFonts w:ascii="Arial" w:eastAsia="Arial" w:hAnsi="Arial" w:cs="Arial"/>
          <w:b/>
          <w:sz w:val="34"/>
        </w:rPr>
        <w:t xml:space="preserve"> </w:t>
      </w:r>
    </w:p>
    <w:p w14:paraId="73F71A84" w14:textId="77777777" w:rsidR="00A918E1" w:rsidRDefault="00A918E1" w:rsidP="00A918E1">
      <w:pPr>
        <w:spacing w:after="136" w:line="259" w:lineRule="auto"/>
        <w:ind w:left="-5" w:right="0"/>
        <w:jc w:val="left"/>
      </w:pPr>
      <w:r>
        <w:rPr>
          <w:rFonts w:ascii="Arial" w:eastAsia="Arial" w:hAnsi="Arial" w:cs="Arial"/>
          <w:b/>
        </w:rPr>
        <w:t xml:space="preserve">COURSE NAME: Advance Wireless Communication Systems / </w:t>
      </w:r>
    </w:p>
    <w:p w14:paraId="69C12B05" w14:textId="77777777" w:rsidR="00A918E1" w:rsidRDefault="00A918E1" w:rsidP="00A918E1">
      <w:pPr>
        <w:tabs>
          <w:tab w:val="center" w:pos="4321"/>
          <w:tab w:val="center" w:pos="5041"/>
        </w:tabs>
        <w:spacing w:after="146" w:line="259" w:lineRule="auto"/>
        <w:ind w:left="-15" w:right="0" w:firstLine="0"/>
        <w:jc w:val="left"/>
      </w:pPr>
      <w:r>
        <w:rPr>
          <w:rFonts w:ascii="Arial" w:eastAsia="Arial" w:hAnsi="Arial" w:cs="Arial"/>
          <w:b/>
        </w:rPr>
        <w:t xml:space="preserve">5G / 6G Communication Systems </w:t>
      </w:r>
      <w:r>
        <w:rPr>
          <w:rFonts w:ascii="Arial" w:eastAsia="Arial" w:hAnsi="Arial" w:cs="Arial"/>
          <w:b/>
        </w:rPr>
        <w:tab/>
        <w:t xml:space="preserve"> </w:t>
      </w:r>
      <w:r>
        <w:rPr>
          <w:rFonts w:ascii="Arial" w:eastAsia="Arial" w:hAnsi="Arial" w:cs="Arial"/>
          <w:b/>
        </w:rPr>
        <w:tab/>
        <w:t xml:space="preserve"> </w:t>
      </w:r>
    </w:p>
    <w:p w14:paraId="329C3C67" w14:textId="77777777" w:rsidR="00A918E1" w:rsidRDefault="00A918E1" w:rsidP="00A918E1">
      <w:pPr>
        <w:tabs>
          <w:tab w:val="center" w:pos="3601"/>
        </w:tabs>
        <w:spacing w:after="149" w:line="259" w:lineRule="auto"/>
        <w:ind w:left="-15" w:right="0" w:firstLine="0"/>
        <w:jc w:val="left"/>
      </w:pPr>
      <w:r>
        <w:rPr>
          <w:rFonts w:ascii="Arial" w:eastAsia="Arial" w:hAnsi="Arial" w:cs="Arial"/>
          <w:b/>
        </w:rPr>
        <w:t xml:space="preserve">COURSE CODE: ECA5607 </w:t>
      </w:r>
      <w:r>
        <w:rPr>
          <w:rFonts w:ascii="Arial" w:eastAsia="Arial" w:hAnsi="Arial" w:cs="Arial"/>
          <w:b/>
        </w:rPr>
        <w:tab/>
        <w:t xml:space="preserve"> </w:t>
      </w:r>
    </w:p>
    <w:p w14:paraId="2EC6103D" w14:textId="77777777" w:rsidR="00A918E1" w:rsidRDefault="00A918E1" w:rsidP="00A918E1">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6ABB3C3B" wp14:editId="2C028C7C">
                <wp:extent cx="5734558" cy="20320"/>
                <wp:effectExtent l="0" t="0" r="0" b="0"/>
                <wp:docPr id="1276099351" name="Group 1276099351"/>
                <wp:cNvGraphicFramePr/>
                <a:graphic xmlns:a="http://schemas.openxmlformats.org/drawingml/2006/main">
                  <a:graphicData uri="http://schemas.microsoft.com/office/word/2010/wordprocessingGroup">
                    <wpg:wgp>
                      <wpg:cNvGrpSpPr/>
                      <wpg:grpSpPr>
                        <a:xfrm>
                          <a:off x="0" y="0"/>
                          <a:ext cx="5734558" cy="20320"/>
                          <a:chOff x="0" y="0"/>
                          <a:chExt cx="5734558" cy="20320"/>
                        </a:xfrm>
                      </wpg:grpSpPr>
                      <wps:wsp>
                        <wps:cNvPr id="1907791749" name="Shape 11258"/>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3626948" name="Shape 11259"/>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602813" name="Shape 11260"/>
                        <wps:cNvSpPr/>
                        <wps:spPr>
                          <a:xfrm>
                            <a:off x="3353" y="508"/>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31402298" name="Shape 11261"/>
                        <wps:cNvSpPr/>
                        <wps:spPr>
                          <a:xfrm>
                            <a:off x="573151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913296" name="Shape 11262"/>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38765620" name="Shape 11263"/>
                        <wps:cNvSpPr/>
                        <wps:spPr>
                          <a:xfrm>
                            <a:off x="5731510"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7756772" name="Shape 11264"/>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8270855" name="Shape 11265"/>
                        <wps:cNvSpPr/>
                        <wps:spPr>
                          <a:xfrm>
                            <a:off x="3353" y="17272"/>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51847534" name="Shape 11266"/>
                        <wps:cNvSpPr/>
                        <wps:spPr>
                          <a:xfrm>
                            <a:off x="5731510"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F4B3D9E" id="Group 1276099351" o:spid="_x0000_s1026" style="width:451.55pt;height:1.6pt;mso-position-horizontal-relative:char;mso-position-vertical-relative:line" coordsize="5734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KtVVAQAAAojAAAOAAAAZHJzL2Uyb0RvYy54bWzsWl+PmzgQfz+p3wHx3g3mP2izVdX29uV0&#10;V7W9D+AlJiABRoZNst/+xmNMvMleQ7rqbu9CImGDx+OZ8fxmjM31u11dWRsmupI3S5tcObbFmoyv&#10;yma9tP/+9vvb2La6njYrWvGGLe0H1tnvbt78dr1tU+byglcrJixg0nTptl3aRd+36WLRZQWraXfF&#10;W9ZAY85FTXu4FevFStAtcK+rhes44WLLxaoVPGNdB08/qkb7BvnnOcv6v/K8Y71VLW2QrcerwOud&#10;vC5urmm6FrQtymwQg/6AFDUtGxh0ZPWR9tS6F+URq7rMBO943l9lvF7wPC8zhjqANsQ50OZW8PsW&#10;dVmn23U7mglMe2CnH2ab/bm5Fe3X9rMAS2zbNdgC76Quu1zUsgQprR2a7GE0Gdv1VgYPg8jzgwAm&#10;OYM21/HcwaRZAXY/6pUVn77bb6EHXTwSZduCc3R7/bvn6f+1oC1Ds3Yp6P9ZWOUKfDdxoighkZ/Y&#10;VkNr8FWkswhxQT+0DpKPturSDsx2hqE8nwTKUCQJ40DyHBWmaXbf9beMo8Xp5o+uV6650jVa6Fq2&#10;a3RVgIN/17Vb2st+UkpZtbY4ZUqSQiotBZGtNd+wbxzp+oN5AyH3rVVjUsH0K17aM4BWU+iyRX4m&#10;pam+ptKlogaoAsepdOhz48hQkaqicUf14aFp4KqRloBRMgpBJ69or4xQ9hCNqrKGsd3IcfaMgZv0&#10;QjXjWOsfKibNVTVfWA4ehAiRDzqxvvtQCWtDZczBHzKnVVvQ4ekw9wMpiop8ZP+8rKqRJcGuj1i+&#10;d+R/4DAQy34Mw93Y01E9s0EaFfMgcoDSOvKBUcZOODJv+rF/A/EaBzG0ldU7vnrAaIEGAVjKuPEC&#10;+Ay90A0TH0LNIToTKaaUAcB8Gp2eAyAE5wocRDWYYAhJCfF9BU+svRI6lRQATazIWdljz8SGdoB9&#10;62MEKT4nYTmSYUXprBnp0hx2IpmWTrGYEWmGh/8NIuMwDh03Jt4RJEOc/+mQ9ALg8RQmg8iNnZi8&#10;PixHQZ6PzJHVSXCalBOBN5FsxucFZEziecR3XDc5zpkhOStnwuKNBEQtyua8KZfHiDMZsiYCbiLZ&#10;jMsLwKUHkCSem4THedM9C5Z6KesFQSg7PrWWJV5EsBEWYfqF3nwT+qmvmgolkDKVFC+3mjW11stY&#10;XZrL2al0My4vAJck8eIoDELYwzp8xwy9s4Bp5ssZnKlC3Jgyp4JuKt1lgfOTJ//SHSGiX872D0Az&#10;CsIoco+x6Z+FTZ00SeQCs3/JmsZy7fWSJgrxcjnT0FmnSl2aKXMi2QzKC8iYURTDNnkcwI7qwaZs&#10;iMcb5+8APYHKcRdEHjEZ3vfiwBwFmfeA/nunJheaNokTkNiPAg+ONg4hiq+FkyFqrmmfQCkCE0+B&#10;XxOiSorn41PxOblBO5IZOuucqcs5d544z/z1kIlfH8AHF7jEHj4OkV90mPdQNz9hufkHAAD//wMA&#10;UEsDBBQABgAIAAAAIQCRr4P82wAAAAMBAAAPAAAAZHJzL2Rvd25yZXYueG1sTI9Ba8JAEIXvhf6H&#10;ZQq91U0MLTZmIyLakxSqQvE2ZsckmJ0N2TWJ/77bXupl4PEe732TLUbTiJ46V1tWEE8iEMSF1TWX&#10;Cg77zcsMhPPIGhvLpOBGDhb540OGqbYDf1G/86UIJexSVFB536ZSuqIig25iW+LgnW1n0AfZlVJ3&#10;OIRy08hpFL1JgzWHhQpbWlVUXHZXo+BjwGGZxOt+ezmvbsf96+f3Nialnp/G5RyEp9H/h+EXP6BD&#10;HphO9sraiUZBeMT/3eC9R0kM4qQgmYLMM3nPnv8AAAD//wMAUEsBAi0AFAAGAAgAAAAhALaDOJL+&#10;AAAA4QEAABMAAAAAAAAAAAAAAAAAAAAAAFtDb250ZW50X1R5cGVzXS54bWxQSwECLQAUAAYACAAA&#10;ACEAOP0h/9YAAACUAQAACwAAAAAAAAAAAAAAAAAvAQAAX3JlbHMvLnJlbHNQSwECLQAUAAYACAAA&#10;ACEASASrVVQEAAAKIwAADgAAAAAAAAAAAAAAAAAuAgAAZHJzL2Uyb0RvYy54bWxQSwECLQAUAAYA&#10;CAAAACEAka+D/NsAAAADAQAADwAAAAAAAAAAAAAAAACuBgAAZHJzL2Rvd25yZXYueG1sUEsFBgAA&#10;AAAEAAQA8wAAALYHAAAAAA==&#10;">
                <v:shape id="Shape 11258"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yzWyAAAAOMAAAAPAAAAZHJzL2Rvd25yZXYueG1sRE/NasJA&#10;EL4X+g7LFHqru5FimuhGRChYtIdGDz0O2TGJZmdDdqvp27tCocf5/mexHG0nLjT41rGGZKJAEFfO&#10;tFxrOOzfX95A+IBssHNMGn7Jw7J4fFhgbtyVv+hShlrEEPY5amhC6HMpfdWQRT9xPXHkjm6wGOI5&#10;1NIMeI3htpNTpWbSYsuxocGe1g1V5/LHavjo9jPfHtT5eNpu7G6VhW8pP7V+fhpXcxCBxvAv/nNv&#10;TJyfqTTNkvQ1g/tPEQBZ3AAAAP//AwBQSwECLQAUAAYACAAAACEA2+H2y+4AAACFAQAAEwAAAAAA&#10;AAAAAAAAAAAAAAAAW0NvbnRlbnRfVHlwZXNdLnhtbFBLAQItABQABgAIAAAAIQBa9CxbvwAAABUB&#10;AAALAAAAAAAAAAAAAAAAAB8BAABfcmVscy8ucmVsc1BLAQItABQABgAIAAAAIQDmmyzWyAAAAOMA&#10;AAAPAAAAAAAAAAAAAAAAAAcCAABkcnMvZG93bnJldi54bWxQSwUGAAAAAAMAAwC3AAAA/AIAAAAA&#10;" path="m,l5733415,r,19685l,19685,,e" fillcolor="#a0a0a0" stroked="f" strokeweight="0">
                  <v:stroke miterlimit="83231f" joinstyle="miter"/>
                  <v:path arrowok="t" textboxrect="0,0,5733415,19685"/>
                </v:shape>
                <v:shape id="Shape 11259" o:spid="_x0000_s1028" style="position:absolute;left:3;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Ho3xgAAAOEAAAAPAAAAZHJzL2Rvd25yZXYueG1sRE/LasJA&#10;FN0L/sNwhe50oilDEx2llJYKXfmg4O6SuSbBzJ2QmcT4951FweXhvDe70TZioM7XjjUsFwkI4sKZ&#10;mksN59PX/A2ED8gGG8ek4UEedtvpZIO5cXc+0HAMpYgh7HPUUIXQ5lL6oiKLfuFa4shdXWcxRNiV&#10;0nR4j+G2kaskUdJizbGhwpY+Kipux95quMjfLO3T4fEt98vM/bjPPlNnrV9m4/saRKAxPMX/7r3R&#10;oFK1UtlrnBwfxTcgt38AAAD//wMAUEsBAi0AFAAGAAgAAAAhANvh9svuAAAAhQEAABMAAAAAAAAA&#10;AAAAAAAAAAAAAFtDb250ZW50X1R5cGVzXS54bWxQSwECLQAUAAYACAAAACEAWvQsW78AAAAVAQAA&#10;CwAAAAAAAAAAAAAAAAAfAQAAX3JlbHMvLnJlbHNQSwECLQAUAAYACAAAACEADFx6N8YAAADhAAAA&#10;DwAAAAAAAAAAAAAAAAAHAgAAZHJzL2Rvd25yZXYueG1sUEsFBgAAAAADAAMAtwAAAPoCAAAAAA==&#10;" path="m,l9144,r,9144l,9144,,e" fillcolor="#a0a0a0" stroked="f" strokeweight="0">
                  <v:stroke miterlimit="83231f" joinstyle="miter"/>
                  <v:path arrowok="t" textboxrect="0,0,9144,9144"/>
                </v:shape>
                <v:shape id="Shape 11260" o:spid="_x0000_s1029" style="position:absolute;left:33;top:5;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zveygAAAOIAAAAPAAAAZHJzL2Rvd25yZXYueG1sRI9RS8Mw&#10;FIXfBf9DuMLeXLI5SqnLhhRE2WSw6sTHS3Jti81NabKt/nsjDPZ4OOd8h7Ncj64TJxpC61nDbKpA&#10;EBtvW641fLw/3+cgQkS22HkmDb8UYL26vVliYf2Z93SqYi0ShEOBGpoY+0LKYBpyGKa+J07etx8c&#10;xiSHWtoBzwnuOjlXKpMOW04LDfZUNmR+qqPTEN9etl87tVkcHJvD8XNTLkZTaj25G58eQUQa4zV8&#10;ab9aDXmWZ2qezx7g/1K6A3L1BwAA//8DAFBLAQItABQABgAIAAAAIQDb4fbL7gAAAIUBAAATAAAA&#10;AAAAAAAAAAAAAAAAAABbQ29udGVudF9UeXBlc10ueG1sUEsBAi0AFAAGAAgAAAAhAFr0LFu/AAAA&#10;FQEAAAsAAAAAAAAAAAAAAAAAHwEAAF9yZWxzLy5yZWxzUEsBAi0AFAAGAAgAAAAhAHJDO97KAAAA&#10;4gAAAA8AAAAAAAAAAAAAAAAABwIAAGRycy9kb3ducmV2LnhtbFBLBQYAAAAAAwADALcAAAD+AgAA&#10;AAA=&#10;" path="m,l5728081,r,9144l,9144,,e" fillcolor="#a0a0a0" stroked="f" strokeweight="0">
                  <v:stroke miterlimit="83231f" joinstyle="miter"/>
                  <v:path arrowok="t" textboxrect="0,0,5728081,9144"/>
                </v:shape>
                <v:shape id="Shape 11261" o:spid="_x0000_s1030" style="position:absolute;left:57315;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kHbywAAAOMAAAAPAAAAZHJzL2Rvd25yZXYueG1sRI9PS8NA&#10;EMXvQr/DMgVvdvNHiondllIUC55si+BtyI5JMDsbsps0/fbOQfA4896895vNbnadmmgIrWcD6SoB&#10;RVx523Jt4HJ+fXgCFSKyxc4zGbhRgN12cbfB0vorf9B0irWSEA4lGmhi7EutQ9WQw7DyPbFo335w&#10;GGUcam0HvEq463SWJGvtsGVpaLCnQ0PVz2l0Br70Z5GP+XR708e08O/+ZSzWF2Pul/P+GVSkOf6b&#10;/66PVvDzPH1MsqwQaPlJFqC3vwAAAP//AwBQSwECLQAUAAYACAAAACEA2+H2y+4AAACFAQAAEwAA&#10;AAAAAAAAAAAAAAAAAAAAW0NvbnRlbnRfVHlwZXNdLnhtbFBLAQItABQABgAIAAAAIQBa9CxbvwAA&#10;ABUBAAALAAAAAAAAAAAAAAAAAB8BAABfcmVscy8ucmVsc1BLAQItABQABgAIAAAAIQBSHkHbywAA&#10;AOMAAAAPAAAAAAAAAAAAAAAAAAcCAABkcnMvZG93bnJldi54bWxQSwUGAAAAAAMAAwC3AAAA/wIA&#10;AAAA&#10;" path="m,l9144,r,9144l,9144,,e" fillcolor="#a0a0a0" stroked="f" strokeweight="0">
                  <v:stroke miterlimit="83231f" joinstyle="miter"/>
                  <v:path arrowok="t" textboxrect="0,0,9144,9144"/>
                </v:shape>
                <v:shape id="Shape 11262" o:spid="_x0000_s1031" style="position:absolute;left:3;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KbTywAAAOIAAAAPAAAAZHJzL2Rvd25yZXYueG1sRI9Ba8JA&#10;FITvBf/D8gpeSt0Yq5joKiptEfSiLT0/s69JTPZtyG41/vtuoeBxmJlvmPmyM7W4UOtKywqGgwgE&#10;cWZ1ybmCz4+35ykI55E11pZJwY0cLBe9hzmm2l75QJejz0WAsEtRQeF9k0rpsoIMuoFtiIP3bVuD&#10;Psg2l7rFa4CbWsZRNJEGSw4LBTa0KSirjj9Gwetpt/7aP02rW3N+4aTKs/ex3yvVf+xWMxCeOn8P&#10;/7e3WsEojpPhKE4m8Hcp3AG5+AUAAP//AwBQSwECLQAUAAYACAAAACEA2+H2y+4AAACFAQAAEwAA&#10;AAAAAAAAAAAAAAAAAAAAW0NvbnRlbnRfVHlwZXNdLnhtbFBLAQItABQABgAIAAAAIQBa9CxbvwAA&#10;ABUBAAALAAAAAAAAAAAAAAAAAB8BAABfcmVscy8ucmVsc1BLAQItABQABgAIAAAAIQCRPKbTywAA&#10;AOIAAAAPAAAAAAAAAAAAAAAAAAcCAABkcnMvZG93bnJldi54bWxQSwUGAAAAAAMAAwC3AAAA/wIA&#10;AAAA&#10;" path="m,l9144,r,13716l,13716,,e" fillcolor="#a0a0a0" stroked="f" strokeweight="0">
                  <v:stroke miterlimit="83231f" joinstyle="miter"/>
                  <v:path arrowok="t" textboxrect="0,0,9144,13716"/>
                </v:shape>
                <v:shape id="Shape 11263" o:spid="_x0000_s1032" style="position:absolute;left:57315;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WuywAAAOMAAAAPAAAAZHJzL2Rvd25yZXYueG1sRI9BS8NA&#10;EIXvgv9hGcGb3dhojLHbogXBFkFse/E2ZMckNDsbdtc0/ffOQfD45r35Zt5iNblejRRi59nA7SwD&#10;RVx723Fj4LB/vSlBxYRssfdMBs4UYbW8vFhgZf2JP2ncpUYJhGOFBtqUhkrrWLfkMM78QCzetw8O&#10;k8jQaBvwJHDX63mWFdphx3KhxYHWLdXH3Y8Tyld5Tps8f3851n0zrsPwsb3bGHN9NT0/gUo0pf/w&#10;3/ablfcf8/KhuC/m0kI6yQD08hcAAP//AwBQSwECLQAUAAYACAAAACEA2+H2y+4AAACFAQAAEwAA&#10;AAAAAAAAAAAAAAAAAAAAW0NvbnRlbnRfVHlwZXNdLnhtbFBLAQItABQABgAIAAAAIQBa9CxbvwAA&#10;ABUBAAALAAAAAAAAAAAAAAAAAB8BAABfcmVscy8ucmVsc1BLAQItABQABgAIAAAAIQCblNWuywAA&#10;AOMAAAAPAAAAAAAAAAAAAAAAAAcCAABkcnMvZG93bnJldi54bWxQSwUGAAAAAAMAAwC3AAAA/wIA&#10;AAAA&#10;" path="m,l9144,r,13716l,13716,,e" fillcolor="#e3e3e3" stroked="f" strokeweight="0">
                  <v:stroke miterlimit="83231f" joinstyle="miter"/>
                  <v:path arrowok="t" textboxrect="0,0,9144,13716"/>
                </v:shape>
                <v:shape id="Shape 11264" o:spid="_x0000_s1033" style="position:absolute;left:3;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RW+ywAAAOIAAAAPAAAAZHJzL2Rvd25yZXYueG1sRI9Pa8JA&#10;FMTvhX6H5RV6Ed00/olEV2kLQg8iRD14fGafSTD7NmS3MX57tyD0OMzMb5jluje16Kh1lWUFH6MI&#10;BHFudcWFguNhM5yDcB5ZY22ZFNzJwXr1+rLEVNsbZ9TtfSEChF2KCkrvm1RKl5dk0I1sQxy8i20N&#10;+iDbQuoWbwFuahlH0UwarDgslNjQd0n5df9rFGRmctnFX/eOzoOx1lG83Q5OTqn3t/5zAcJT7//D&#10;z/aPVjCeJ8l0liQx/F0Kd0CuHgAAAP//AwBQSwECLQAUAAYACAAAACEA2+H2y+4AAACFAQAAEwAA&#10;AAAAAAAAAAAAAAAAAAAAW0NvbnRlbnRfVHlwZXNdLnhtbFBLAQItABQABgAIAAAAIQBa9CxbvwAA&#10;ABUBAAALAAAAAAAAAAAAAAAAAB8BAABfcmVscy8ucmVsc1BLAQItABQABgAIAAAAIQAOaRW+ywAA&#10;AOIAAAAPAAAAAAAAAAAAAAAAAAcCAABkcnMvZG93bnJldi54bWxQSwUGAAAAAAMAAwC3AAAA/wIA&#10;AAAA&#10;" path="m,l9144,r,9144l,9144,,e" fillcolor="#e3e3e3" stroked="f" strokeweight="0">
                  <v:stroke miterlimit="83231f" joinstyle="miter"/>
                  <v:path arrowok="t" textboxrect="0,0,9144,9144"/>
                </v:shape>
                <v:shape id="Shape 11265" o:spid="_x0000_s1034" style="position:absolute;left:33;top:172;width:57281;height:92;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1tvyQAAAOIAAAAPAAAAZHJzL2Rvd25yZXYueG1sRI/RasJA&#10;FETfC/7DcoW+1V1D04ToKlVa6IuFWj/gmr0mwezdNLuN8e/dQsHHYWbOMMv1aFsxUO8bxxrmMwWC&#10;uHSm4UrD4fv9KQfhA7LB1jFpuJKH9WrysMTCuAt/0bAPlYgQ9gVqqEPoCil9WZNFP3MdcfROrrcY&#10;ouwraXq8RLhtZaLUi7TYcFyosaNtTeV5/2s1bObpW3Idj+onmMHg7vP0TK3U+nE6vi5ABBrDPfzf&#10;/jAasixPMpWnKfxdindArm4AAAD//wMAUEsBAi0AFAAGAAgAAAAhANvh9svuAAAAhQEAABMAAAAA&#10;AAAAAAAAAAAAAAAAAFtDb250ZW50X1R5cGVzXS54bWxQSwECLQAUAAYACAAAACEAWvQsW78AAAAV&#10;AQAACwAAAAAAAAAAAAAAAAAfAQAAX3JlbHMvLnJlbHNQSwECLQAUAAYACAAAACEAUd9bb8kAAADi&#10;AAAADwAAAAAAAAAAAAAAAAAHAgAAZHJzL2Rvd25yZXYueG1sUEsFBgAAAAADAAMAtwAAAP0CAAAA&#10;AA==&#10;" path="m,l5728081,r,9144l,9144,,e" fillcolor="#e3e3e3" stroked="f" strokeweight="0">
                  <v:stroke miterlimit="83231f" joinstyle="miter"/>
                  <v:path arrowok="t" textboxrect="0,0,5728081,9144"/>
                </v:shape>
                <v:shape id="Shape 11266" o:spid="_x0000_s1035" style="position:absolute;left:57315;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QrMyQAAAOMAAAAPAAAAZHJzL2Rvd25yZXYueG1sRE/NasJA&#10;EL4LfYdlCr1I3TXGVlJXaQuCBxFie+hxmh2T0OxsyG5jfHtXEDzO9z/L9WAb0VPna8caphMFgrhw&#10;puZSw/fX5nkBwgdkg41j0nAmD+vVw2iJmXEnzqk/hFLEEPYZaqhCaDMpfVGRRT9xLXHkjq6zGOLZ&#10;ldJ0eIrhtpGJUi/SYs2xocKWPisq/g7/VkNu0+M++Tj39DueGaOS3W7847V+ehze30AEGsJdfHNv&#10;TZyv5tNF+jqfpXD9KQIgVxcAAAD//wMAUEsBAi0AFAAGAAgAAAAhANvh9svuAAAAhQEAABMAAAAA&#10;AAAAAAAAAAAAAAAAAFtDb250ZW50X1R5cGVzXS54bWxQSwECLQAUAAYACAAAACEAWvQsW78AAAAV&#10;AQAACwAAAAAAAAAAAAAAAAAfAQAAX3JlbHMvLnJlbHNQSwECLQAUAAYACAAAACEAQG0KzMkAAADj&#10;AAAADwAAAAAAAAAAAAAAAAAHAgAAZHJzL2Rvd25yZXYueG1sUEsFBgAAAAADAAMAtwAAAP0CAAAA&#10;AA==&#10;" path="m,l9144,r,9144l,9144,,e" fillcolor="#e3e3e3" stroked="f" strokeweight="0">
                  <v:stroke miterlimit="83231f" joinstyle="miter"/>
                  <v:path arrowok="t" textboxrect="0,0,9144,9144"/>
                </v:shape>
                <w10:anchorlock/>
              </v:group>
            </w:pict>
          </mc:Fallback>
        </mc:AlternateContent>
      </w:r>
      <w:r>
        <w:rPr>
          <w:rFonts w:ascii="Arial" w:eastAsia="Arial" w:hAnsi="Arial" w:cs="Arial"/>
          <w:b/>
        </w:rPr>
        <w:t xml:space="preserve"> </w:t>
      </w:r>
    </w:p>
    <w:p w14:paraId="7F69BF4F" w14:textId="77777777" w:rsidR="00A918E1" w:rsidRDefault="00A918E1" w:rsidP="00A918E1">
      <w:pPr>
        <w:spacing w:after="21" w:line="259" w:lineRule="auto"/>
        <w:ind w:left="0" w:right="0" w:firstLine="0"/>
        <w:jc w:val="left"/>
      </w:pPr>
      <w:r>
        <w:rPr>
          <w:rFonts w:ascii="Arial" w:eastAsia="Arial" w:hAnsi="Arial" w:cs="Arial"/>
          <w:b/>
        </w:rPr>
        <w:t xml:space="preserve"> </w:t>
      </w:r>
    </w:p>
    <w:p w14:paraId="16DD4106" w14:textId="77777777" w:rsidR="00A918E1" w:rsidRDefault="00A918E1" w:rsidP="00A918E1">
      <w:pPr>
        <w:spacing w:after="22" w:line="259" w:lineRule="auto"/>
        <w:ind w:left="-5" w:right="0"/>
        <w:jc w:val="left"/>
      </w:pPr>
      <w:r>
        <w:rPr>
          <w:rFonts w:ascii="Arial" w:eastAsia="Arial" w:hAnsi="Arial" w:cs="Arial"/>
          <w:b/>
        </w:rPr>
        <w:t xml:space="preserve">COURSE OUTCOME COVERED </w:t>
      </w:r>
    </w:p>
    <w:p w14:paraId="41143874" w14:textId="77777777" w:rsidR="00A918E1" w:rsidRDefault="00A918E1" w:rsidP="00A918E1">
      <w:pPr>
        <w:spacing w:after="19" w:line="259" w:lineRule="auto"/>
        <w:ind w:left="0" w:right="0" w:firstLine="0"/>
        <w:jc w:val="left"/>
      </w:pPr>
      <w:r>
        <w:rPr>
          <w:rFonts w:ascii="Arial" w:eastAsia="Arial" w:hAnsi="Arial" w:cs="Arial"/>
          <w:b/>
        </w:rPr>
        <w:t xml:space="preserve"> </w:t>
      </w:r>
    </w:p>
    <w:p w14:paraId="3FC69999" w14:textId="77777777" w:rsidR="00A918E1" w:rsidRDefault="00A918E1" w:rsidP="00A918E1">
      <w:pPr>
        <w:spacing w:after="2" w:line="276" w:lineRule="auto"/>
        <w:ind w:left="-5" w:right="0"/>
        <w:jc w:val="left"/>
      </w:pPr>
      <w:r>
        <w:rPr>
          <w:rFonts w:ascii="Arial" w:eastAsia="Arial" w:hAnsi="Arial" w:cs="Arial"/>
          <w:b/>
        </w:rPr>
        <w:t xml:space="preserve">CO: 5 - </w:t>
      </w:r>
      <w:r>
        <w:rPr>
          <w:rFonts w:ascii="Arial" w:eastAsia="Arial" w:hAnsi="Arial" w:cs="Arial"/>
          <w:i/>
        </w:rPr>
        <w:t>Develop 5G-enabled edge computing and IoT solutions for smart city, healthcare, industrial automation, and intelligent communication applications. (BL6)</w:t>
      </w:r>
      <w:r>
        <w:rPr>
          <w:rFonts w:ascii="Arial" w:eastAsia="Arial" w:hAnsi="Arial" w:cs="Arial"/>
        </w:rPr>
        <w:t xml:space="preserve"> </w:t>
      </w:r>
    </w:p>
    <w:p w14:paraId="40FF6C28" w14:textId="77777777" w:rsidR="00A918E1" w:rsidRDefault="00A918E1" w:rsidP="00A918E1">
      <w:pPr>
        <w:spacing w:after="19" w:line="259" w:lineRule="auto"/>
        <w:ind w:left="0" w:right="0" w:firstLine="0"/>
        <w:jc w:val="left"/>
      </w:pPr>
      <w:r>
        <w:rPr>
          <w:rFonts w:ascii="Arial" w:eastAsia="Arial" w:hAnsi="Arial" w:cs="Arial"/>
        </w:rPr>
        <w:t xml:space="preserve"> </w:t>
      </w:r>
    </w:p>
    <w:p w14:paraId="21E511C0" w14:textId="77777777" w:rsidR="00A918E1" w:rsidRDefault="00A918E1" w:rsidP="00A918E1">
      <w:pPr>
        <w:spacing w:after="11" w:line="267" w:lineRule="auto"/>
        <w:ind w:left="-5" w:right="0"/>
        <w:jc w:val="left"/>
      </w:pPr>
      <w:r>
        <w:rPr>
          <w:rFonts w:ascii="Arial" w:eastAsia="Arial" w:hAnsi="Arial" w:cs="Arial"/>
        </w:rPr>
        <w:t xml:space="preserve">Assessment Tool Weightage: 25% </w:t>
      </w:r>
    </w:p>
    <w:p w14:paraId="6BE6B6B5" w14:textId="77777777" w:rsidR="00A918E1" w:rsidRDefault="00A918E1" w:rsidP="00A918E1">
      <w:pPr>
        <w:spacing w:after="19" w:line="259" w:lineRule="auto"/>
        <w:ind w:left="0" w:right="0" w:firstLine="0"/>
        <w:jc w:val="left"/>
      </w:pPr>
      <w:r>
        <w:rPr>
          <w:rFonts w:ascii="Arial" w:eastAsia="Arial" w:hAnsi="Arial" w:cs="Arial"/>
        </w:rPr>
        <w:t xml:space="preserve"> </w:t>
      </w:r>
    </w:p>
    <w:p w14:paraId="0CFC344B" w14:textId="77777777" w:rsidR="00A918E1" w:rsidRDefault="00A918E1" w:rsidP="00A918E1">
      <w:pPr>
        <w:spacing w:after="11" w:line="267" w:lineRule="auto"/>
        <w:ind w:left="-5" w:right="0"/>
        <w:jc w:val="left"/>
      </w:pPr>
      <w:r>
        <w:rPr>
          <w:rFonts w:ascii="Arial" w:eastAsia="Arial" w:hAnsi="Arial" w:cs="Arial"/>
        </w:rPr>
        <w:t xml:space="preserve">Short description about assessment: Students review recent technical articles to assess critical thinking and awareness of trends. </w:t>
      </w:r>
    </w:p>
    <w:p w14:paraId="426EE282" w14:textId="77777777" w:rsidR="00A918E1" w:rsidRDefault="00A918E1" w:rsidP="00A918E1">
      <w:pPr>
        <w:spacing w:after="0" w:line="259" w:lineRule="auto"/>
        <w:ind w:left="0" w:right="0" w:firstLine="0"/>
        <w:jc w:val="left"/>
      </w:pPr>
      <w:r>
        <w:rPr>
          <w:rFonts w:ascii="Arial" w:eastAsia="Arial" w:hAnsi="Arial" w:cs="Arial"/>
        </w:rPr>
        <w:t xml:space="preserve"> </w:t>
      </w:r>
    </w:p>
    <w:p w14:paraId="32F47716" w14:textId="77777777" w:rsidR="00A918E1" w:rsidRDefault="00A918E1" w:rsidP="00A918E1">
      <w:pPr>
        <w:spacing w:after="140" w:line="259" w:lineRule="auto"/>
        <w:ind w:left="0" w:right="0" w:firstLine="0"/>
        <w:jc w:val="left"/>
      </w:pPr>
      <w:r>
        <w:rPr>
          <w:rFonts w:ascii="Calibri" w:eastAsia="Calibri" w:hAnsi="Calibri" w:cs="Calibri"/>
          <w:noProof/>
          <w:sz w:val="22"/>
        </w:rPr>
        <mc:AlternateContent>
          <mc:Choice Requires="wpg">
            <w:drawing>
              <wp:inline distT="0" distB="0" distL="0" distR="0" wp14:anchorId="78D43DD8" wp14:editId="01558EA5">
                <wp:extent cx="5734558" cy="20828"/>
                <wp:effectExtent l="0" t="0" r="0" b="0"/>
                <wp:docPr id="2074288744" name="Group 2074288744"/>
                <wp:cNvGraphicFramePr/>
                <a:graphic xmlns:a="http://schemas.openxmlformats.org/drawingml/2006/main">
                  <a:graphicData uri="http://schemas.microsoft.com/office/word/2010/wordprocessingGroup">
                    <wpg:wgp>
                      <wpg:cNvGrpSpPr/>
                      <wpg:grpSpPr>
                        <a:xfrm>
                          <a:off x="0" y="0"/>
                          <a:ext cx="5734558" cy="20828"/>
                          <a:chOff x="0" y="0"/>
                          <a:chExt cx="5734558" cy="20828"/>
                        </a:xfrm>
                      </wpg:grpSpPr>
                      <wps:wsp>
                        <wps:cNvPr id="138446491" name="Shape 11276"/>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96913903" name="Shape 11277"/>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0478985" name="Shape 11278"/>
                        <wps:cNvSpPr/>
                        <wps:spPr>
                          <a:xfrm>
                            <a:off x="3353" y="1016"/>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660509" name="Shape 11279"/>
                        <wps:cNvSpPr/>
                        <wps:spPr>
                          <a:xfrm>
                            <a:off x="5731510"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482878" name="Shape 11280"/>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85883944" name="Shape 11281"/>
                        <wps:cNvSpPr/>
                        <wps:spPr>
                          <a:xfrm>
                            <a:off x="5731510"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05786772" name="Shape 11282"/>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8380604" name="Shape 11283"/>
                        <wps:cNvSpPr/>
                        <wps:spPr>
                          <a:xfrm>
                            <a:off x="3353" y="17780"/>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87759274" name="Shape 11284"/>
                        <wps:cNvSpPr/>
                        <wps:spPr>
                          <a:xfrm>
                            <a:off x="5731510"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3ABF3A4" id="Group 2074288744" o:spid="_x0000_s1026" style="width:451.55pt;height:1.65pt;mso-position-horizontal-relative:char;mso-position-vertical-relative:line" coordsize="57345,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pB2UwQAAA8jAAAOAAAAZHJzL2Uyb0RvYy54bWzsWm1v4zYM/j5g/8Hw9zXyux00PQy7W78M&#10;22F3+wGqI8cGbMuQ3ST996MoS1FecHVbtAe0TgBLtimKpPiQlODrT/umdrZM9BVvV653RVyHtTlf&#10;V+1m5f73/c/fUtfpB9quac1btnIfWO9+uvn1l+tdt2Q+L3m9ZsIBJm2/3HUrtxyGbrlY9HnJGtpf&#10;8Y618LLgoqED3IrNYi3oDrg39cInJF7suFh3gues7+HpZ/XSvUH+RcHy4Z+i6Nng1CsXZBvwKvB6&#10;J6+Lm2u63AjalVU+ikGfIUVDqxYmNaw+04E696I6Y9VUueA9L4arnDcLXhRVzlAH0MYjJ9rcCn7f&#10;oS6b5W7TGTOBaU/s9Gy2+d/bW9F9674KsMSu24At8E7qsi9EI1uQ0tmjyR6Mydh+cHJ4GCVBGEWw&#10;yDm880nqp8qkeQl2PxuVl19+OG6hJ10cibLrwDn6g/79y/T/VtKOoVn7Jej/VTjVGnw3SMMwDjPP&#10;dVragKsimeN5fhJLnaQQQG1M1S97sNoT7BSEXqTs5GVxGkmeRl+6zO/74ZZxNDjd/tUPyjPXukdL&#10;3cv3re4K8O8fenZHBzlOSim7zg5XTElSgs4oiHzb8C37zpFuOFk2EPLwtm5tKlh9xUs7BtBqCt12&#10;yM+mtNXXVLpV1IBU4DiVDlFsZoaOVBWNa9SHh7aB61ZaAmbJKcScoqYDgrepBghGddXA3H5CyIEx&#10;cJPrr1Yce8NDzaS56vZfVoADIUDkg15s7v6ohbOlMuTgD5nTuivp+HRc+5EURUU+cnxR1bVh6eHQ&#10;I5a/E/kfOYzEchzDaGdGEjUyH6VRIQ8CByitAx8YxQzCmXk7mPEthGucxNJWdu/4+gGDBRoEUKmQ&#10;8frwTLI484KMBOf4TKSgUrhJ+AwIwFC6F/EQ2GCFMShlXhgqhGLvJwFUSQHoxI5cmAP8bHhoHzi8&#10;PQaR4vMoMg0ZdpTOmpFu7WknkmnpFIsZlHaEeDegDEISJmkGyewsZ2IdMB2TQQS4vgjKKPFTkkJW&#10;lhWG5Xy6OrHj+isnzlGQl0PT6PQoOm1KS3kNTN3OAJ2z5qWi1k+8OCYRyc4Bmj0paUL95kXeWJfN&#10;iVOWyAhHGbNmXGIFO1ezl/bwlzebEYlD2CsnsHE+2WymWDhNT5xjMRsCQwnoS8WsF0AUwFpeb6+P&#10;d0OvmjUVSiBlKinerpy1tdZpUrd2upxKNxe06F3vfJfpp1GaBpncB54C03t2wpzBuVSIMylzKuim&#10;0n0scH4J5H+M6B/oCCgjUZLGSeKfg9N/EjjNEVCSqHx7KW1aZd2b7zVN1sTO2yVNS2edK3Vr58yJ&#10;ZDMqP0TKDNMgJTG5kDIxRk2vZc0h0DkszTnIfAokD6nnY9pn7TY/auKEnWYSZX5yAaLoS5MhenQM&#10;dI5SlbZ+NkSVFC8/pVV8Hj2iNWTYmZH5TpCJnyDAVxd4tjV+ISI/67DvoW9/x3LzPwAAAP//AwBQ&#10;SwMEFAAGAAgAAAAhAMkvYSvaAAAAAwEAAA8AAABkcnMvZG93bnJldi54bWxMj0FLw0AQhe+C/2EZ&#10;wZvdxKBozKaUop6KYCuIt2l2moRmZ0N2m6T/3tGLXgYe7/HeN8Vydp0aaQitZwPpIgFFXHnbcm3g&#10;Y/dy8wAqRGSLnWcycKYAy/LyosDc+onfadzGWkkJhxwNNDH2udahashhWPieWLyDHxxGkUOt7YCT&#10;lLtO3ybJvXbYsiw02NO6oeq4PTkDrxNOqyx9HjfHw/r8tbt7+9ykZMz11bx6AhVpjn9h+MEXdCiF&#10;ae9PbIPqDMgj8feK95hkKai9gSwDXRb6P3v5DQAA//8DAFBLAQItABQABgAIAAAAIQC2gziS/gAA&#10;AOEBAAATAAAAAAAAAAAAAAAAAAAAAABbQ29udGVudF9UeXBlc10ueG1sUEsBAi0AFAAGAAgAAAAh&#10;ADj9If/WAAAAlAEAAAsAAAAAAAAAAAAAAAAALwEAAF9yZWxzLy5yZWxzUEsBAi0AFAAGAAgAAAAh&#10;AB9KkHZTBAAADyMAAA4AAAAAAAAAAAAAAAAALgIAAGRycy9lMm9Eb2MueG1sUEsBAi0AFAAGAAgA&#10;AAAhAMkvYSvaAAAAAwEAAA8AAAAAAAAAAAAAAAAArQYAAGRycy9kb3ducmV2LnhtbFBLBQYAAAAA&#10;BAAEAPMAAAC0BwAAAAA=&#10;">
                <v:shape id="Shape 11276"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mEQxwAAAOIAAAAPAAAAZHJzL2Rvd25yZXYueG1sRE/LasJA&#10;FN0X+g/DLbirk2gImjoREQpK24WPhctL5pqkZu6EzDSJf98pFFweznu1Hk0jeupcbVlBPI1AEBdW&#10;11wqOJ/eXxcgnEfW2FgmBXdysM6fn1aYaTvwgfqjL0UIYZehgsr7NpPSFRUZdFPbEgfuajuDPsCu&#10;lLrDIYSbRs6iKJUGaw4NFba0rai4HX+Mgn1zSl19jm7X74+d+dws/UXKL6UmL+PmDYSn0T/E/+6d&#10;DvPniyRJk2UMf5cCBpn/AgAA//8DAFBLAQItABQABgAIAAAAIQDb4fbL7gAAAIUBAAATAAAAAAAA&#10;AAAAAAAAAAAAAABbQ29udGVudF9UeXBlc10ueG1sUEsBAi0AFAAGAAgAAAAhAFr0LFu/AAAAFQEA&#10;AAsAAAAAAAAAAAAAAAAAHwEAAF9yZWxzLy5yZWxzUEsBAi0AFAAGAAgAAAAhAC3OYRDHAAAA4gAA&#10;AA8AAAAAAAAAAAAAAAAABwIAAGRycy9kb3ducmV2LnhtbFBLBQYAAAAAAwADALcAAAD7AgAAAAA=&#10;" path="m,l5733415,r,19685l,19685,,e" fillcolor="#a0a0a0" stroked="f" strokeweight="0">
                  <v:stroke miterlimit="83231f" joinstyle="miter"/>
                  <v:path arrowok="t" textboxrect="0,0,5733415,19685"/>
                </v:shape>
                <v:shape id="Shape 11277" o:spid="_x0000_s1028" style="position:absolute;left:3;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IW1xwAAAOMAAAAPAAAAZHJzL2Rvd25yZXYueG1sRE9fa8Iw&#10;EH8f7DuEG+xtprXQLZ1RxnAo+DSVwd6O5taWNZfSpLV+eyMIPt7v/y1Wk23FSL1vHGtIZwkI4tKZ&#10;hisNx8PXyxsIH5ANto5Jw5k8rJaPDwssjDvxN437UIkYwr5ADXUIXSGlL2uy6GeuI47cn+sthnj2&#10;lTQ9nmK4beU8SXJpseHYUGNHnzWV//vBaviVPyobsvG8kdtUuZ1bDyo/av38NH28gwg0hbv45t6a&#10;OP9V5SrNVJLB9acIgFxeAAAA//8DAFBLAQItABQABgAIAAAAIQDb4fbL7gAAAIUBAAATAAAAAAAA&#10;AAAAAAAAAAAAAABbQ29udGVudF9UeXBlc10ueG1sUEsBAi0AFAAGAAgAAAAhAFr0LFu/AAAAFQEA&#10;AAsAAAAAAAAAAAAAAAAAHwEAAF9yZWxzLy5yZWxzUEsBAi0AFAAGAAgAAAAhAHuYhbXHAAAA4wAA&#10;AA8AAAAAAAAAAAAAAAAABwIAAGRycy9kb3ducmV2LnhtbFBLBQYAAAAAAwADALcAAAD7AgAAAAA=&#10;" path="m,l9144,r,9144l,9144,,e" fillcolor="#a0a0a0" stroked="f" strokeweight="0">
                  <v:stroke miterlimit="83231f" joinstyle="miter"/>
                  <v:path arrowok="t" textboxrect="0,0,9144,9144"/>
                </v:shape>
                <v:shape id="Shape 11278" o:spid="_x0000_s1029" style="position:absolute;left:33;top:10;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8E0ywAAAOIAAAAPAAAAZHJzL2Rvd25yZXYueG1sRI9fS8Mw&#10;FMXfBb9DuMLeXKJWV+uyIYUxmSLsn/h4Sa5tsbkpTbbVb78Igo+Hc87vcKbzwbXiSH1oPGu4GSsQ&#10;xMbbhisNu+3iOgcRIrLF1jNp+KEA89nlxRQL60+8puMmViJBOBSooY6xK6QMpiaHYew74uR9+d5h&#10;TLKvpO3xlOCulbdKPUiHDaeFGjsqazLfm4PTEN+Wr5/vapXtHZv94WNVZoMptR5dDc9PICIN8T/8&#10;136xGu4ylU3yx/wefi+lOyBnZwAAAP//AwBQSwECLQAUAAYACAAAACEA2+H2y+4AAACFAQAAEwAA&#10;AAAAAAAAAAAAAAAAAAAAW0NvbnRlbnRfVHlwZXNdLnhtbFBLAQItABQABgAIAAAAIQBa9CxbvwAA&#10;ABUBAAALAAAAAAAAAAAAAAAAAB8BAABfcmVscy8ucmVsc1BLAQItABQABgAIAAAAIQAtK8E0ywAA&#10;AOIAAAAPAAAAAAAAAAAAAAAAAAcCAABkcnMvZG93bnJldi54bWxQSwUGAAAAAAMAAwC3AAAA/wIA&#10;AAAA&#10;" path="m,l5728081,r,9144l,9144,,e" fillcolor="#a0a0a0" stroked="f" strokeweight="0">
                  <v:stroke miterlimit="83231f" joinstyle="miter"/>
                  <v:path arrowok="t" textboxrect="0,0,5728081,9144"/>
                </v:shape>
                <v:shape id="Shape 11279" o:spid="_x0000_s1030" style="position:absolute;left:57315;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s6SygAAAOIAAAAPAAAAZHJzL2Rvd25yZXYueG1sRI9Ba8JA&#10;FITvBf/D8oTedDdK0yZ1lVJaKnjSSqG3R/aZBLNvQ3YT47/vCkKPw8x8w6w2o23EQJ2vHWtI5goE&#10;ceFMzaWG4/fn7AWED8gGG8ek4UoeNuvJwwpz4y68p+EQShEh7HPUUIXQ5lL6oiKLfu5a4uidXGcx&#10;RNmV0nR4iXDbyIVSqbRYc1yosKX3iorzobcafuVPtuyXw/VLbpPM7dxHn6VHrR+n49sriEBj+A/f&#10;21ujYfGcpKl6UhncLsU7INd/AAAA//8DAFBLAQItABQABgAIAAAAIQDb4fbL7gAAAIUBAAATAAAA&#10;AAAAAAAAAAAAAAAAAABbQ29udGVudF9UeXBlc10ueG1sUEsBAi0AFAAGAAgAAAAhAFr0LFu/AAAA&#10;FQEAAAsAAAAAAAAAAAAAAAAAHwEAAF9yZWxzLy5yZWxzUEsBAi0AFAAGAAgAAAAhADF6zpLKAAAA&#10;4gAAAA8AAAAAAAAAAAAAAAAABwIAAGRycy9kb3ducmV2LnhtbFBLBQYAAAAAAwADALcAAAD+AgAA&#10;AAA=&#10;" path="m,l9144,r,9144l,9144,,e" fillcolor="#a0a0a0" stroked="f" strokeweight="0">
                  <v:stroke miterlimit="83231f" joinstyle="miter"/>
                  <v:path arrowok="t" textboxrect="0,0,9144,9144"/>
                </v:shape>
                <v:shape id="Shape 11280" o:spid="_x0000_s1031" style="position:absolute;left:3;top:4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0efyQAAAOIAAAAPAAAAZHJzL2Rvd25yZXYueG1sRE/LasJA&#10;FN0L/sNwhW6kmVR8xOgobWlFqBtt6fqauSZpMndCZhrj33cWQpeH815ve1OLjlpXWlbwFMUgiDOr&#10;S84VfH2+PyYgnEfWWFsmBTdysN0MB2tMtb3ykbqTz0UIYZeigsL7JpXSZQUZdJFtiAN3sa1BH2Cb&#10;S93iNYSbWk7ieC4NlhwaCmzotaCsOv0aBW/nj5fvwzipbs3PlJdVnu1m/qDUw6h/XoHw1Pt/8d29&#10;1wpm8XyaTJJF2BwuhTsgN38AAAD//wMAUEsBAi0AFAAGAAgAAAAhANvh9svuAAAAhQEAABMAAAAA&#10;AAAAAAAAAAAAAAAAAFtDb250ZW50X1R5cGVzXS54bWxQSwECLQAUAAYACAAAACEAWvQsW78AAAAV&#10;AQAACwAAAAAAAAAAAAAAAAAfAQAAX3JlbHMvLnJlbHNQSwECLQAUAAYACAAAACEAogNHn8kAAADi&#10;AAAADwAAAAAAAAAAAAAAAAAHAgAAZHJzL2Rvd25yZXYueG1sUEsFBgAAAAADAAMAtwAAAP0CAAAA&#10;AA==&#10;" path="m,l9144,r,13716l,13716,,e" fillcolor="#a0a0a0" stroked="f" strokeweight="0">
                  <v:stroke miterlimit="83231f" joinstyle="miter"/>
                  <v:path arrowok="t" textboxrect="0,0,9144,13716"/>
                </v:shape>
                <v:shape id="Shape 11281" o:spid="_x0000_s1032" style="position:absolute;left:57315;top:4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nb0zAAAAOMAAAAPAAAAZHJzL2Rvd25yZXYueG1sRI9BS8NA&#10;EIXvQv/DMgVvdmMTZZt2W7QgWCmItZfehuyYhGZnw+6apv/eFQSPM++9b96sNqPtxEA+tI413M8y&#10;EMSVMy3XGo6fL3cKRIjIBjvHpOFKATbryc0KS+Mu/EHDIdYiQTiUqKGJsS+lDFVDFsPM9cRJ+3Le&#10;Ykyjr6XxeElw28l5lj1Kiy2nCw32tG2oOh++baKc1DXu8nz/fK66etj6/v2t2Gl9Ox2fliAijfHf&#10;/Jd+Nan+XD0olS+KAn5/SguQ6x8AAAD//wMAUEsBAi0AFAAGAAgAAAAhANvh9svuAAAAhQEAABMA&#10;AAAAAAAAAAAAAAAAAAAAAFtDb250ZW50X1R5cGVzXS54bWxQSwECLQAUAAYACAAAACEAWvQsW78A&#10;AAAVAQAACwAAAAAAAAAAAAAAAAAfAQAAX3JlbHMvLnJlbHNQSwECLQAUAAYACAAAACEA/Bp29MwA&#10;AADjAAAADwAAAAAAAAAAAAAAAAAHAgAAZHJzL2Rvd25yZXYueG1sUEsFBgAAAAADAAMAtwAAAAAD&#10;AAAAAA==&#10;" path="m,l9144,r,13716l,13716,,e" fillcolor="#e3e3e3" stroked="f" strokeweight="0">
                  <v:stroke miterlimit="83231f" joinstyle="miter"/>
                  <v:path arrowok="t" textboxrect="0,0,9144,13716"/>
                </v:shape>
                <v:shape id="Shape 11282" o:spid="_x0000_s1033" style="position:absolute;left:3;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iUXyQAAAOMAAAAPAAAAZHJzL2Rvd25yZXYueG1sRE9La8JA&#10;EL4L/Q/LFLyI7jZtjaau0hYKPUjBx8HjmB2T0OxsyK4x/vtuQfA433sWq97WoqPWV441PE0UCOLc&#10;mYoLDfvd13gGwgdkg7Vj0nAlD6vlw2CBmXEX3lC3DYWIIewz1FCG0GRS+rwki37iGuLInVxrMcSz&#10;LaRp8RLDbS0TpabSYsWxocSGPkvKf7dnq2FjX04/yce1o+Po2RiVrNejg9d6+Ni/v4EI1Ie7+Ob+&#10;NnH+XL2ms2maJvD/UwRALv8AAAD//wMAUEsBAi0AFAAGAAgAAAAhANvh9svuAAAAhQEAABMAAAAA&#10;AAAAAAAAAAAAAAAAAFtDb250ZW50X1R5cGVzXS54bWxQSwECLQAUAAYACAAAACEAWvQsW78AAAAV&#10;AQAACwAAAAAAAAAAAAAAAAAfAQAAX3JlbHMvLnJlbHNQSwECLQAUAAYACAAAACEAJuolF8kAAADj&#10;AAAADwAAAAAAAAAAAAAAAAAHAgAAZHJzL2Rvd25yZXYueG1sUEsFBgAAAAADAAMAtwAAAP0CAAAA&#10;AA==&#10;" path="m,l9144,r,9144l,9144,,e" fillcolor="#e3e3e3" stroked="f" strokeweight="0">
                  <v:stroke miterlimit="83231f" joinstyle="miter"/>
                  <v:path arrowok="t" textboxrect="0,0,9144,9144"/>
                </v:shape>
                <v:shape id="Shape 11283" o:spid="_x0000_s1034" style="position:absolute;left:33;top:177;width:57281;height:92;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xkcxgAAAOMAAAAPAAAAZHJzL2Rvd25yZXYueG1sRE9fa8Iw&#10;EH8f7DuEG+xtJnadlGoUNxzsxcE6P8DZnG2xudQm1vrtzWDg4/3+32I12lYM1PvGsYbpRIEgLp1p&#10;uNKw+/18yUD4gGywdUwaruRhtXx8WGBu3IV/aChCJWII+xw11CF0uZS+rMmin7iOOHIH11sM8ewr&#10;aXq8xHDbykSpmbTYcGyosaOPmspjcbYa3qdvm+Q67tUpmMHg9vuQUiu1fn4a13MQgcZwF/+7v0yc&#10;n6TZa6ZmKoW/nyIAcnkDAAD//wMAUEsBAi0AFAAGAAgAAAAhANvh9svuAAAAhQEAABMAAAAAAAAA&#10;AAAAAAAAAAAAAFtDb250ZW50X1R5cGVzXS54bWxQSwECLQAUAAYACAAAACEAWvQsW78AAAAVAQAA&#10;CwAAAAAAAAAAAAAAAAAfAQAAX3JlbHMvLnJlbHNQSwECLQAUAAYACAAAACEAj3sZHMYAAADjAAAA&#10;DwAAAAAAAAAAAAAAAAAHAgAAZHJzL2Rvd25yZXYueG1sUEsFBgAAAAADAAMAtwAAAPoCAAAAAA==&#10;" path="m,l5728081,r,9144l,9144,,e" fillcolor="#e3e3e3" stroked="f" strokeweight="0">
                  <v:stroke miterlimit="83231f" joinstyle="miter"/>
                  <v:path arrowok="t" textboxrect="0,0,5728081,9144"/>
                </v:shape>
                <v:shape id="Shape 11284" o:spid="_x0000_s1035" style="position:absolute;left:57315;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X4fyQAAAOMAAAAPAAAAZHJzL2Rvd25yZXYueG1sRE9La8JA&#10;EL4X+h+WKfQiuulqjU1dpRWEHqTg4+BxzI5JaHY2ZLcx/vuuIPQ433vmy97WoqPWV441vIwSEMS5&#10;MxUXGg779XAGwgdkg7Vj0nAlD8vF48McM+MuvKVuFwoRQ9hnqKEMocmk9HlJFv3INcSRO7vWYohn&#10;W0jT4iWG21qqJJlKixXHhhIbWpWU/+x+rYatnZy/1ee1o9NgbEyiNpvB0Wv9/NR/vIMI1Id/8d39&#10;ZeJ8NUvT1zeVTuD2UwRALv4AAAD//wMAUEsBAi0AFAAGAAgAAAAhANvh9svuAAAAhQEAABMAAAAA&#10;AAAAAAAAAAAAAAAAAFtDb250ZW50X1R5cGVzXS54bWxQSwECLQAUAAYACAAAACEAWvQsW78AAAAV&#10;AQAACwAAAAAAAAAAAAAAAAAfAQAAX3JlbHMvLnJlbHNQSwECLQAUAAYACAAAACEAEU1+H8kAAADj&#10;AAAADwAAAAAAAAAAAAAAAAAHAgAAZHJzL2Rvd25yZXYueG1sUEsFBgAAAAADAAMAtwAAAP0CAAAA&#10;AA==&#10;" path="m,l9144,r,9144l,9144,,e" fillcolor="#e3e3e3" stroked="f" strokeweight="0">
                  <v:stroke miterlimit="83231f" joinstyle="miter"/>
                  <v:path arrowok="t" textboxrect="0,0,9144,9144"/>
                </v:shape>
                <w10:anchorlock/>
              </v:group>
            </w:pict>
          </mc:Fallback>
        </mc:AlternateContent>
      </w:r>
    </w:p>
    <w:p w14:paraId="67894302" w14:textId="77777777" w:rsidR="00A918E1" w:rsidRDefault="00A918E1" w:rsidP="00A918E1">
      <w:pPr>
        <w:spacing w:after="11" w:line="267" w:lineRule="auto"/>
        <w:ind w:left="-5" w:right="0"/>
        <w:jc w:val="left"/>
      </w:pPr>
      <w:r>
        <w:rPr>
          <w:rFonts w:ascii="Arial" w:eastAsia="Arial" w:hAnsi="Arial" w:cs="Arial"/>
        </w:rPr>
        <w:t xml:space="preserve">Dr.  </w:t>
      </w:r>
    </w:p>
    <w:p w14:paraId="17DC9086" w14:textId="77777777" w:rsidR="00A918E1" w:rsidRDefault="00A918E1" w:rsidP="00A918E1">
      <w:pPr>
        <w:spacing w:after="42" w:line="259" w:lineRule="auto"/>
        <w:ind w:left="0" w:right="0" w:firstLine="0"/>
        <w:jc w:val="left"/>
      </w:pPr>
      <w:r>
        <w:rPr>
          <w:rFonts w:ascii="Arial" w:eastAsia="Arial" w:hAnsi="Arial" w:cs="Arial"/>
        </w:rPr>
        <w:t xml:space="preserve"> </w:t>
      </w:r>
    </w:p>
    <w:p w14:paraId="03A134A2" w14:textId="77777777" w:rsidR="00A918E1" w:rsidRDefault="00A918E1" w:rsidP="00A918E1">
      <w:pPr>
        <w:tabs>
          <w:tab w:val="center" w:pos="4389"/>
        </w:tabs>
        <w:spacing w:after="22" w:line="259" w:lineRule="auto"/>
        <w:ind w:left="-15" w:right="0" w:firstLine="0"/>
        <w:jc w:val="left"/>
      </w:pPr>
      <w:r>
        <w:rPr>
          <w:rFonts w:ascii="Arial" w:eastAsia="Arial" w:hAnsi="Arial" w:cs="Arial"/>
          <w:b/>
        </w:rPr>
        <w:t xml:space="preserve">QUESTIONS: </w:t>
      </w:r>
      <w:r>
        <w:rPr>
          <w:rFonts w:ascii="Arial" w:eastAsia="Arial" w:hAnsi="Arial" w:cs="Arial"/>
          <w:b/>
        </w:rPr>
        <w:tab/>
        <w:t xml:space="preserve">Total Marks:1        Duration: 90 Minutes </w:t>
      </w:r>
    </w:p>
    <w:p w14:paraId="5A6CD70F" w14:textId="77777777" w:rsidR="00A918E1" w:rsidRDefault="00A918E1" w:rsidP="00A918E1">
      <w:pPr>
        <w:spacing w:after="25" w:line="259" w:lineRule="auto"/>
        <w:ind w:left="0" w:right="0" w:firstLine="0"/>
        <w:jc w:val="left"/>
      </w:pPr>
      <w:r>
        <w:rPr>
          <w:rFonts w:ascii="Arial" w:eastAsia="Arial" w:hAnsi="Arial" w:cs="Arial"/>
          <w:b/>
        </w:rPr>
        <w:t xml:space="preserve"> </w:t>
      </w:r>
    </w:p>
    <w:p w14:paraId="2C0E86C1" w14:textId="77777777" w:rsidR="00A918E1" w:rsidRDefault="00A918E1" w:rsidP="00A918E1">
      <w:pPr>
        <w:ind w:left="0" w:right="57" w:firstLine="283"/>
      </w:pPr>
      <w:r>
        <w:t>16.</w:t>
      </w:r>
      <w:r>
        <w:rPr>
          <w:rFonts w:ascii="Arial" w:eastAsia="Arial" w:hAnsi="Arial" w:cs="Arial"/>
        </w:rPr>
        <w:t xml:space="preserve"> </w:t>
      </w:r>
      <w:r>
        <w:t xml:space="preserve">Power-Efficient Communication Techniques for IoT Devices in 5G Networks (BL5)  </w:t>
      </w:r>
    </w:p>
    <w:p w14:paraId="06EAC56F" w14:textId="77777777" w:rsidR="00A918E1" w:rsidRDefault="00A918E1" w:rsidP="00A918E1">
      <w:pPr>
        <w:ind w:right="57"/>
      </w:pPr>
    </w:p>
    <w:p w14:paraId="1C833ABC" w14:textId="015076D0" w:rsidR="00A918E1" w:rsidRDefault="00A918E1" w:rsidP="00A918E1">
      <w:pPr>
        <w:ind w:right="57"/>
      </w:pPr>
      <w:r>
        <w:rPr>
          <w:rFonts w:ascii="Arial" w:eastAsia="Arial" w:hAnsi="Arial" w:cs="Arial"/>
          <w:b/>
          <w:i/>
        </w:rPr>
        <w:t xml:space="preserve">Code of Conduct: </w:t>
      </w:r>
    </w:p>
    <w:p w14:paraId="7171016E" w14:textId="77777777" w:rsidR="00A918E1" w:rsidRDefault="00A918E1" w:rsidP="00A918E1">
      <w:pPr>
        <w:spacing w:after="19" w:line="259" w:lineRule="auto"/>
        <w:ind w:left="0" w:right="0" w:firstLine="0"/>
        <w:jc w:val="left"/>
      </w:pPr>
      <w:r>
        <w:rPr>
          <w:rFonts w:ascii="Arial" w:eastAsia="Arial" w:hAnsi="Arial" w:cs="Arial"/>
          <w:i/>
        </w:rPr>
        <w:t xml:space="preserve"> </w:t>
      </w:r>
    </w:p>
    <w:p w14:paraId="1750CF93" w14:textId="0238DB27" w:rsidR="00A918E1" w:rsidRPr="00A918E1" w:rsidRDefault="00A918E1" w:rsidP="00A918E1">
      <w:pPr>
        <w:spacing w:after="2" w:line="359" w:lineRule="auto"/>
        <w:ind w:left="-5" w:right="0"/>
        <w:jc w:val="left"/>
        <w:rPr>
          <w:rFonts w:asciiTheme="minorHAnsi" w:hAnsiTheme="minorHAnsi"/>
        </w:rPr>
      </w:pPr>
      <w:r w:rsidRPr="00A918E1">
        <w:rPr>
          <w:rFonts w:asciiTheme="minorHAnsi" w:eastAsia="Arial" w:hAnsiTheme="minorHAnsi" w:cs="Arial"/>
          <w:i/>
        </w:rPr>
        <w:t xml:space="preserve">I </w:t>
      </w:r>
      <w:proofErr w:type="spellStart"/>
      <w:proofErr w:type="gramStart"/>
      <w:r w:rsidR="00961EF7">
        <w:rPr>
          <w:rFonts w:asciiTheme="minorHAnsi" w:eastAsia="Arial" w:hAnsiTheme="minorHAnsi" w:cs="Arial"/>
          <w:i/>
          <w:u w:val="single"/>
        </w:rPr>
        <w:t>I</w:t>
      </w:r>
      <w:proofErr w:type="spellEnd"/>
      <w:r w:rsidR="00961EF7">
        <w:rPr>
          <w:rFonts w:asciiTheme="minorHAnsi" w:eastAsia="Arial" w:hAnsiTheme="minorHAnsi" w:cs="Arial"/>
          <w:i/>
          <w:u w:val="single"/>
        </w:rPr>
        <w:t xml:space="preserve"> .</w:t>
      </w:r>
      <w:proofErr w:type="gramEnd"/>
      <w:r w:rsidR="00961EF7">
        <w:rPr>
          <w:rFonts w:asciiTheme="minorHAnsi" w:eastAsia="Arial" w:hAnsiTheme="minorHAnsi" w:cs="Arial"/>
          <w:i/>
          <w:u w:val="single"/>
        </w:rPr>
        <w:t xml:space="preserve"> </w:t>
      </w:r>
      <w:proofErr w:type="gramStart"/>
      <w:r w:rsidR="00961EF7">
        <w:rPr>
          <w:rFonts w:asciiTheme="minorHAnsi" w:eastAsia="Arial" w:hAnsiTheme="minorHAnsi" w:cs="Arial"/>
          <w:i/>
          <w:u w:val="single"/>
        </w:rPr>
        <w:t xml:space="preserve">lokesh </w:t>
      </w:r>
      <w:r w:rsidRPr="00A918E1">
        <w:rPr>
          <w:rFonts w:asciiTheme="minorHAnsi" w:eastAsia="Arial" w:hAnsiTheme="minorHAnsi" w:cs="Arial"/>
          <w:i/>
          <w:u w:val="single"/>
        </w:rPr>
        <w:t xml:space="preserve"> (</w:t>
      </w:r>
      <w:proofErr w:type="gramEnd"/>
      <w:r w:rsidRPr="00A918E1">
        <w:rPr>
          <w:rFonts w:asciiTheme="minorHAnsi" w:eastAsia="Arial" w:hAnsiTheme="minorHAnsi" w:cs="Arial"/>
          <w:i/>
          <w:u w:val="single"/>
        </w:rPr>
        <w:t>192</w:t>
      </w:r>
      <w:r w:rsidR="00961EF7">
        <w:rPr>
          <w:rFonts w:asciiTheme="minorHAnsi" w:eastAsia="Arial" w:hAnsiTheme="minorHAnsi" w:cs="Arial"/>
          <w:i/>
          <w:u w:val="single"/>
        </w:rPr>
        <w:t>312591</w:t>
      </w:r>
      <w:r w:rsidRPr="00A918E1">
        <w:rPr>
          <w:rFonts w:asciiTheme="minorHAnsi" w:eastAsia="Arial" w:hAnsiTheme="minorHAnsi" w:cs="Arial"/>
          <w:i/>
          <w:u w:val="single"/>
        </w:rPr>
        <w:t>)</w:t>
      </w:r>
      <w:r w:rsidRPr="00A918E1">
        <w:rPr>
          <w:rFonts w:asciiTheme="minorHAnsi" w:eastAsia="Arial" w:hAnsiTheme="minorHAnsi" w:cs="Arial"/>
          <w:i/>
        </w:rPr>
        <w:t xml:space="preserve"> that this submission is my original work and that I have adhered to the guidelines specified for this assessment. </w:t>
      </w:r>
    </w:p>
    <w:p w14:paraId="12380290" w14:textId="77777777" w:rsidR="00A918E1" w:rsidRPr="00A918E1" w:rsidRDefault="00A918E1" w:rsidP="00A918E1">
      <w:pPr>
        <w:spacing w:after="2" w:line="359" w:lineRule="auto"/>
        <w:ind w:left="-5" w:right="0"/>
        <w:jc w:val="left"/>
        <w:rPr>
          <w:rFonts w:asciiTheme="minorHAnsi" w:hAnsiTheme="minorHAnsi"/>
        </w:rPr>
      </w:pPr>
      <w:r w:rsidRPr="00A918E1">
        <w:rPr>
          <w:rFonts w:asciiTheme="minorHAnsi" w:eastAsia="Arial" w:hAnsiTheme="minorHAnsi" w:cs="Arial"/>
          <w:i/>
        </w:rPr>
        <w:t xml:space="preserve">I understand that any violation of academic integrity rules will result in disciplinary action. </w:t>
      </w:r>
    </w:p>
    <w:p w14:paraId="09C6FEB8" w14:textId="77777777" w:rsidR="00A918E1" w:rsidRPr="00A918E1" w:rsidRDefault="00A918E1" w:rsidP="00A918E1">
      <w:pPr>
        <w:spacing w:after="19" w:line="259" w:lineRule="auto"/>
        <w:ind w:left="0" w:right="0" w:firstLine="0"/>
        <w:jc w:val="left"/>
        <w:rPr>
          <w:rFonts w:asciiTheme="minorHAnsi" w:hAnsiTheme="minorHAnsi"/>
        </w:rPr>
      </w:pPr>
      <w:r w:rsidRPr="00A918E1">
        <w:rPr>
          <w:rFonts w:asciiTheme="minorHAnsi" w:eastAsia="Arial" w:hAnsiTheme="minorHAnsi" w:cs="Arial"/>
          <w:i/>
        </w:rPr>
        <w:t xml:space="preserve"> </w:t>
      </w:r>
    </w:p>
    <w:p w14:paraId="3226995C" w14:textId="77777777" w:rsidR="00A918E1" w:rsidRDefault="00A918E1" w:rsidP="00A918E1">
      <w:pPr>
        <w:spacing w:after="19" w:line="259" w:lineRule="auto"/>
        <w:ind w:left="0" w:right="0" w:firstLine="0"/>
        <w:jc w:val="left"/>
      </w:pPr>
      <w:r>
        <w:rPr>
          <w:rFonts w:ascii="Arial" w:eastAsia="Arial" w:hAnsi="Arial" w:cs="Arial"/>
          <w:b/>
          <w:i/>
        </w:rPr>
        <w:t xml:space="preserve">Signature of the student: </w:t>
      </w:r>
    </w:p>
    <w:p w14:paraId="0DD620F6" w14:textId="77777777" w:rsidR="00A918E1" w:rsidRDefault="00A918E1" w:rsidP="00A918E1">
      <w:pPr>
        <w:spacing w:after="19" w:line="259" w:lineRule="auto"/>
        <w:ind w:left="0" w:right="0" w:firstLine="0"/>
        <w:jc w:val="left"/>
      </w:pPr>
      <w:r>
        <w:rPr>
          <w:rFonts w:ascii="Arial" w:eastAsia="Arial" w:hAnsi="Arial" w:cs="Arial"/>
        </w:rPr>
        <w:t xml:space="preserve"> </w:t>
      </w:r>
    </w:p>
    <w:p w14:paraId="2962DB2F" w14:textId="77777777" w:rsidR="00A918E1" w:rsidRDefault="00A918E1">
      <w:pPr>
        <w:spacing w:after="0" w:line="273" w:lineRule="auto"/>
        <w:ind w:left="0" w:right="0" w:firstLine="0"/>
        <w:jc w:val="center"/>
        <w:rPr>
          <w:b/>
        </w:rPr>
      </w:pPr>
    </w:p>
    <w:p w14:paraId="413EAFD5" w14:textId="77777777" w:rsidR="00A918E1" w:rsidRDefault="00A918E1">
      <w:pPr>
        <w:spacing w:after="0" w:line="273" w:lineRule="auto"/>
        <w:ind w:left="0" w:right="0" w:firstLine="0"/>
        <w:jc w:val="center"/>
        <w:rPr>
          <w:b/>
        </w:rPr>
      </w:pPr>
    </w:p>
    <w:p w14:paraId="3026E35B" w14:textId="77777777" w:rsidR="00A918E1" w:rsidRDefault="00A918E1">
      <w:pPr>
        <w:spacing w:after="0" w:line="273" w:lineRule="auto"/>
        <w:ind w:left="0" w:right="0" w:firstLine="0"/>
        <w:jc w:val="center"/>
        <w:rPr>
          <w:b/>
        </w:rPr>
      </w:pPr>
    </w:p>
    <w:p w14:paraId="41AF033D" w14:textId="77777777" w:rsidR="00A918E1" w:rsidRDefault="00A918E1">
      <w:pPr>
        <w:spacing w:after="0" w:line="273" w:lineRule="auto"/>
        <w:ind w:left="0" w:right="0" w:firstLine="0"/>
        <w:jc w:val="center"/>
        <w:rPr>
          <w:b/>
        </w:rPr>
      </w:pPr>
    </w:p>
    <w:p w14:paraId="3919A149" w14:textId="77777777" w:rsidR="00A918E1" w:rsidRDefault="00A918E1">
      <w:pPr>
        <w:spacing w:after="0" w:line="273" w:lineRule="auto"/>
        <w:ind w:left="0" w:right="0" w:firstLine="0"/>
        <w:jc w:val="center"/>
        <w:rPr>
          <w:b/>
        </w:rPr>
      </w:pPr>
    </w:p>
    <w:p w14:paraId="5B751D8F" w14:textId="77777777" w:rsidR="00A918E1" w:rsidRDefault="00A918E1">
      <w:pPr>
        <w:spacing w:after="0" w:line="273" w:lineRule="auto"/>
        <w:ind w:left="0" w:right="0" w:firstLine="0"/>
        <w:jc w:val="center"/>
        <w:rPr>
          <w:b/>
        </w:rPr>
      </w:pPr>
    </w:p>
    <w:p w14:paraId="74F02DC7" w14:textId="77777777" w:rsidR="00A918E1" w:rsidRDefault="00A918E1">
      <w:pPr>
        <w:spacing w:after="0" w:line="273" w:lineRule="auto"/>
        <w:ind w:left="0" w:right="0" w:firstLine="0"/>
        <w:jc w:val="center"/>
        <w:rPr>
          <w:b/>
        </w:rPr>
      </w:pPr>
    </w:p>
    <w:p w14:paraId="05C21135" w14:textId="5494CE2A" w:rsidR="00472DC6" w:rsidRDefault="005E0FA7" w:rsidP="00A918E1">
      <w:pPr>
        <w:spacing w:after="0" w:line="273" w:lineRule="auto"/>
        <w:ind w:left="0" w:right="0" w:firstLine="0"/>
        <w:jc w:val="center"/>
      </w:pPr>
      <w:r>
        <w:rPr>
          <w:b/>
        </w:rPr>
        <w:t>POWER-EFFICIENT COMMUNICATION TECHNIQUES FOR IOT DEVICES IN 5G NETWORKS</w:t>
      </w:r>
    </w:p>
    <w:p w14:paraId="011ADA93" w14:textId="77777777" w:rsidR="00472DC6" w:rsidRDefault="005E0FA7">
      <w:pPr>
        <w:spacing w:after="19" w:line="259" w:lineRule="auto"/>
        <w:ind w:left="0" w:right="6" w:firstLine="0"/>
        <w:jc w:val="center"/>
      </w:pPr>
      <w:r>
        <w:rPr>
          <w:b/>
        </w:rPr>
        <w:t xml:space="preserve"> </w:t>
      </w:r>
    </w:p>
    <w:p w14:paraId="7E3FF557" w14:textId="77777777" w:rsidR="00472DC6" w:rsidRDefault="005E0FA7">
      <w:pPr>
        <w:pStyle w:val="Heading1"/>
        <w:numPr>
          <w:ilvl w:val="0"/>
          <w:numId w:val="0"/>
        </w:numPr>
        <w:ind w:left="-5"/>
      </w:pPr>
      <w:r>
        <w:t xml:space="preserve">Abstract </w:t>
      </w:r>
    </w:p>
    <w:p w14:paraId="76B416CB" w14:textId="77777777" w:rsidR="00472DC6" w:rsidRDefault="005E0FA7">
      <w:pPr>
        <w:ind w:right="57"/>
      </w:pPr>
      <w:r>
        <w:t xml:space="preserve">The rapid growth of Internet of Things (IoT) devices has created a strong demand for </w:t>
      </w:r>
      <w:proofErr w:type="spellStart"/>
      <w:r>
        <w:t>energyefficient</w:t>
      </w:r>
      <w:proofErr w:type="spellEnd"/>
      <w:r>
        <w:t xml:space="preserve"> communication technologies. IoT devices such as sensors, wearable devices, smart meters, and environmental monitoring systems often operate with limited battery capacity and are expected to function for long periods with minimal maintenance. 5G networks provide high data rates, low latency, massive connectivity, and improved network efficiency, making them suitable for large-scale IoT applications. However, communication activities can consume significant amounts of energy. This article discusses power-eff</w:t>
      </w:r>
      <w:r>
        <w:t xml:space="preserve">icient communication techniques for IoT devices in 5G networks, including sleep modes, efficient radio resource allocation, low-power wide-area communication, adaptive transmission, energy-aware scheduling, and edge computing. These techniques can reduce energy consumption while maintaining reliable communication and improving the lifetime of IoT devices. </w:t>
      </w:r>
    </w:p>
    <w:p w14:paraId="75DB6FCA" w14:textId="77777777" w:rsidR="00472DC6" w:rsidRDefault="005E0FA7">
      <w:pPr>
        <w:ind w:right="57"/>
      </w:pPr>
      <w:r>
        <w:t xml:space="preserve">Keywords </w:t>
      </w:r>
    </w:p>
    <w:p w14:paraId="7E5C96EF" w14:textId="77777777" w:rsidR="00472DC6" w:rsidRDefault="005E0FA7">
      <w:pPr>
        <w:ind w:right="57"/>
      </w:pPr>
      <w:r>
        <w:t xml:space="preserve">IoT, 5G Networks, Energy Efficiency, Power-Efficient Communication, Wireless Sensor Networks, Sleep Mode, Edge Computing, Resource Allocation. </w:t>
      </w:r>
    </w:p>
    <w:p w14:paraId="420C819F" w14:textId="77777777" w:rsidR="00A918E1" w:rsidRDefault="00A918E1">
      <w:pPr>
        <w:ind w:right="57"/>
      </w:pPr>
    </w:p>
    <w:p w14:paraId="41174716" w14:textId="77777777" w:rsidR="00472DC6" w:rsidRDefault="005E0FA7">
      <w:pPr>
        <w:pStyle w:val="Heading1"/>
        <w:ind w:left="225" w:hanging="240"/>
      </w:pPr>
      <w:r>
        <w:t xml:space="preserve">Introduction </w:t>
      </w:r>
    </w:p>
    <w:p w14:paraId="350EDF00" w14:textId="77777777" w:rsidR="00472DC6" w:rsidRDefault="005E0FA7">
      <w:pPr>
        <w:ind w:right="57"/>
      </w:pPr>
      <w:r>
        <w:t xml:space="preserve">The Internet of Things connects physical devices to communication networks so that they can collect, exchange, and process data. The number of IoT devices is continuously increasing in applications such as smart cities, healthcare, agriculture, industrial automation, and environmental monitoring. </w:t>
      </w:r>
    </w:p>
    <w:p w14:paraId="168DCBD5" w14:textId="77777777" w:rsidR="00472DC6" w:rsidRDefault="005E0FA7">
      <w:pPr>
        <w:ind w:right="57"/>
      </w:pPr>
      <w:r>
        <w:t xml:space="preserve">5G networks are designed to support massive numbers of connected devices with high reliability and low latency. However, many IoT devices are battery-powered and have limited computational and communication resources. Frequent data transmission can rapidly drain their batteries. </w:t>
      </w:r>
    </w:p>
    <w:p w14:paraId="58D17322" w14:textId="77777777" w:rsidR="00472DC6" w:rsidRDefault="005E0FA7">
      <w:pPr>
        <w:ind w:right="57"/>
      </w:pPr>
      <w:r>
        <w:t xml:space="preserve">Therefore, power-efficient communication is an important requirement for 5G-based IoT systems. The main objective is to minimize energy consumption while maintaining the required quality of service, communication reliability, and network performance. </w:t>
      </w:r>
    </w:p>
    <w:p w14:paraId="3EF98A34" w14:textId="77777777" w:rsidR="00A918E1" w:rsidRDefault="00A918E1">
      <w:pPr>
        <w:ind w:right="57"/>
      </w:pPr>
    </w:p>
    <w:p w14:paraId="763AC780" w14:textId="77777777" w:rsidR="00472DC6" w:rsidRDefault="005E0FA7">
      <w:pPr>
        <w:pStyle w:val="Heading1"/>
        <w:ind w:left="225" w:hanging="240"/>
      </w:pPr>
      <w:r>
        <w:t xml:space="preserve">Need for Power-Efficient Communication </w:t>
      </w:r>
    </w:p>
    <w:p w14:paraId="480465C5" w14:textId="77777777" w:rsidR="00472DC6" w:rsidRDefault="005E0FA7">
      <w:pPr>
        <w:ind w:right="57"/>
      </w:pPr>
      <w:r>
        <w:t xml:space="preserve">IoT devices may be deployed in locations where replacing or recharging batteries is difficult. Examples include remote environmental sensors, agricultural sensors, industrial monitoring devices, and wearable systems. </w:t>
      </w:r>
    </w:p>
    <w:p w14:paraId="6BC12289" w14:textId="77777777" w:rsidR="00472DC6" w:rsidRDefault="005E0FA7">
      <w:pPr>
        <w:ind w:right="57"/>
      </w:pPr>
      <w:r>
        <w:t xml:space="preserve">Power-efficient communication provides several benefits: </w:t>
      </w:r>
    </w:p>
    <w:p w14:paraId="6B56D827" w14:textId="77777777" w:rsidR="00472DC6" w:rsidRDefault="005E0FA7">
      <w:pPr>
        <w:numPr>
          <w:ilvl w:val="0"/>
          <w:numId w:val="1"/>
        </w:numPr>
        <w:ind w:right="57" w:hanging="360"/>
      </w:pPr>
      <w:r>
        <w:t xml:space="preserve">Increases battery lifetime. </w:t>
      </w:r>
    </w:p>
    <w:p w14:paraId="7DAF5011" w14:textId="77777777" w:rsidR="00472DC6" w:rsidRDefault="005E0FA7">
      <w:pPr>
        <w:numPr>
          <w:ilvl w:val="0"/>
          <w:numId w:val="1"/>
        </w:numPr>
        <w:ind w:right="57" w:hanging="360"/>
      </w:pPr>
      <w:r>
        <w:t xml:space="preserve">Reduces maintenance requirements. </w:t>
      </w:r>
    </w:p>
    <w:p w14:paraId="499F9EC7" w14:textId="77777777" w:rsidR="00472DC6" w:rsidRDefault="005E0FA7">
      <w:pPr>
        <w:numPr>
          <w:ilvl w:val="0"/>
          <w:numId w:val="1"/>
        </w:numPr>
        <w:ind w:right="57" w:hanging="360"/>
      </w:pPr>
      <w:r>
        <w:t xml:space="preserve">Improves reliability of IoT networks. </w:t>
      </w:r>
    </w:p>
    <w:p w14:paraId="0B9B02DA" w14:textId="77777777" w:rsidR="00472DC6" w:rsidRDefault="005E0FA7">
      <w:pPr>
        <w:numPr>
          <w:ilvl w:val="0"/>
          <w:numId w:val="1"/>
        </w:numPr>
        <w:ind w:right="57" w:hanging="360"/>
      </w:pPr>
      <w:r>
        <w:t xml:space="preserve">Reduces overall operating cost. </w:t>
      </w:r>
    </w:p>
    <w:p w14:paraId="54C90E68" w14:textId="77777777" w:rsidR="00472DC6" w:rsidRDefault="005E0FA7">
      <w:pPr>
        <w:numPr>
          <w:ilvl w:val="0"/>
          <w:numId w:val="1"/>
        </w:numPr>
        <w:ind w:right="57" w:hanging="360"/>
      </w:pPr>
      <w:r>
        <w:t xml:space="preserve">Supports large-scale deployment of IoT devices. </w:t>
      </w:r>
    </w:p>
    <w:p w14:paraId="403A81E0" w14:textId="77777777" w:rsidR="00472DC6" w:rsidRDefault="005E0FA7">
      <w:pPr>
        <w:numPr>
          <w:ilvl w:val="0"/>
          <w:numId w:val="1"/>
        </w:numPr>
        <w:ind w:right="57" w:hanging="360"/>
      </w:pPr>
      <w:r>
        <w:t xml:space="preserve">Reduces unnecessary energy consumption. </w:t>
      </w:r>
    </w:p>
    <w:p w14:paraId="40DB6591" w14:textId="0637CC21" w:rsidR="00472DC6" w:rsidRDefault="00472DC6">
      <w:pPr>
        <w:spacing w:after="0" w:line="259" w:lineRule="auto"/>
        <w:ind w:left="0" w:right="0" w:firstLine="0"/>
        <w:jc w:val="left"/>
      </w:pPr>
    </w:p>
    <w:p w14:paraId="3BD44E0F" w14:textId="77777777" w:rsidR="00472DC6" w:rsidRDefault="005E0FA7">
      <w:pPr>
        <w:pStyle w:val="Heading1"/>
        <w:ind w:left="225" w:hanging="240"/>
      </w:pPr>
      <w:r>
        <w:t xml:space="preserve">Power Consumption in IoT Communication </w:t>
      </w:r>
    </w:p>
    <w:p w14:paraId="55AA6CD3" w14:textId="77777777" w:rsidR="00A918E1" w:rsidRPr="00A918E1" w:rsidRDefault="00A918E1" w:rsidP="00A918E1"/>
    <w:p w14:paraId="5AC35BE1" w14:textId="77777777" w:rsidR="00472DC6" w:rsidRDefault="005E0FA7">
      <w:pPr>
        <w:ind w:right="57"/>
      </w:pPr>
      <w:r>
        <w:t xml:space="preserve">The energy consumed by an IoT device can be broadly divided into sensing, processing, communication, and idle-mode energy. </w:t>
      </w:r>
    </w:p>
    <w:p w14:paraId="13A8BD0E" w14:textId="77777777" w:rsidR="00472DC6" w:rsidRDefault="005E0FA7">
      <w:pPr>
        <w:ind w:right="57"/>
      </w:pPr>
      <w:r>
        <w:t xml:space="preserve">Among these, wireless communication can be a significant contributor because transmitting and receiving data requires the radio interface to remain active. A simplified relationship for transmission energy can be represented as: Eₜ = Pₜ × Tₜ where: </w:t>
      </w:r>
    </w:p>
    <w:p w14:paraId="4B696E4B" w14:textId="77777777" w:rsidR="00472DC6" w:rsidRDefault="005E0FA7">
      <w:pPr>
        <w:numPr>
          <w:ilvl w:val="0"/>
          <w:numId w:val="2"/>
        </w:numPr>
        <w:spacing w:after="12" w:line="267" w:lineRule="auto"/>
        <w:ind w:right="0" w:hanging="360"/>
        <w:jc w:val="left"/>
      </w:pPr>
      <w:r>
        <w:t xml:space="preserve">Eₜ = transmission energy </w:t>
      </w:r>
    </w:p>
    <w:p w14:paraId="26B91388" w14:textId="77777777" w:rsidR="00472DC6" w:rsidRDefault="005E0FA7">
      <w:pPr>
        <w:numPr>
          <w:ilvl w:val="0"/>
          <w:numId w:val="2"/>
        </w:numPr>
        <w:spacing w:after="12" w:line="267" w:lineRule="auto"/>
        <w:ind w:right="0" w:hanging="360"/>
        <w:jc w:val="left"/>
      </w:pPr>
      <w:r>
        <w:t xml:space="preserve">Pₜ = transmission power </w:t>
      </w:r>
    </w:p>
    <w:p w14:paraId="252F0B8B" w14:textId="77777777" w:rsidR="00472DC6" w:rsidRDefault="005E0FA7">
      <w:pPr>
        <w:numPr>
          <w:ilvl w:val="0"/>
          <w:numId w:val="2"/>
        </w:numPr>
        <w:spacing w:after="12" w:line="267" w:lineRule="auto"/>
        <w:ind w:right="0" w:hanging="360"/>
        <w:jc w:val="left"/>
      </w:pPr>
      <w:r>
        <w:t xml:space="preserve">Tₜ = transmission time </w:t>
      </w:r>
    </w:p>
    <w:p w14:paraId="18DAA3BF" w14:textId="77777777" w:rsidR="00472DC6" w:rsidRDefault="005E0FA7">
      <w:pPr>
        <w:ind w:right="57"/>
      </w:pPr>
      <w:r>
        <w:t xml:space="preserve">Therefore, reducing transmission power and unnecessary transmission time can improve energy efficiency. </w:t>
      </w:r>
    </w:p>
    <w:p w14:paraId="3EEF5CEF" w14:textId="77777777" w:rsidR="00A918E1" w:rsidRDefault="00A918E1">
      <w:pPr>
        <w:ind w:right="57"/>
      </w:pPr>
    </w:p>
    <w:p w14:paraId="16C89E78" w14:textId="77777777" w:rsidR="00472DC6" w:rsidRDefault="005E0FA7">
      <w:pPr>
        <w:pStyle w:val="Heading1"/>
        <w:ind w:left="225" w:hanging="240"/>
      </w:pPr>
      <w:r>
        <w:t xml:space="preserve">Power-Efficient Communication Techniques </w:t>
      </w:r>
    </w:p>
    <w:p w14:paraId="29743165" w14:textId="77777777" w:rsidR="00472DC6" w:rsidRDefault="005E0FA7">
      <w:pPr>
        <w:pStyle w:val="Heading2"/>
        <w:ind w:left="345" w:hanging="360"/>
      </w:pPr>
      <w:r>
        <w:t xml:space="preserve">Sleep Mode and Discontinuous Reception </w:t>
      </w:r>
    </w:p>
    <w:p w14:paraId="6997B453" w14:textId="77777777" w:rsidR="00472DC6" w:rsidRDefault="005E0FA7">
      <w:pPr>
        <w:ind w:right="57"/>
      </w:pPr>
      <w:r>
        <w:t xml:space="preserve">IoT devices do not always need to remain continuously connected to the network. Sleep modes allow devices to switch off or reduce the activity of their communication circuits when there is no data to transmit or receive. </w:t>
      </w:r>
    </w:p>
    <w:p w14:paraId="7BEDBCAD" w14:textId="77777777" w:rsidR="00472DC6" w:rsidRDefault="005E0FA7">
      <w:pPr>
        <w:ind w:right="57"/>
      </w:pPr>
      <w:r>
        <w:t xml:space="preserve">The device periodically wakes up to check for data or perform communication and then returns to a low-power state. </w:t>
      </w:r>
    </w:p>
    <w:p w14:paraId="6A6C2198" w14:textId="77777777" w:rsidR="00472DC6" w:rsidRDefault="005E0FA7">
      <w:pPr>
        <w:ind w:right="57"/>
      </w:pPr>
      <w:r>
        <w:t xml:space="preserve">Advantages: </w:t>
      </w:r>
    </w:p>
    <w:p w14:paraId="5151C206" w14:textId="77777777" w:rsidR="00472DC6" w:rsidRDefault="005E0FA7">
      <w:pPr>
        <w:numPr>
          <w:ilvl w:val="0"/>
          <w:numId w:val="3"/>
        </w:numPr>
        <w:ind w:right="57" w:hanging="360"/>
      </w:pPr>
      <w:r>
        <w:t xml:space="preserve">Reduces idle power consumption. </w:t>
      </w:r>
    </w:p>
    <w:p w14:paraId="488D390B" w14:textId="77777777" w:rsidR="00472DC6" w:rsidRDefault="005E0FA7">
      <w:pPr>
        <w:numPr>
          <w:ilvl w:val="0"/>
          <w:numId w:val="3"/>
        </w:numPr>
        <w:ind w:right="57" w:hanging="360"/>
      </w:pPr>
      <w:r>
        <w:t xml:space="preserve">Increases battery lifetime. </w:t>
      </w:r>
    </w:p>
    <w:p w14:paraId="6CD2452B" w14:textId="77777777" w:rsidR="00472DC6" w:rsidRDefault="005E0FA7">
      <w:pPr>
        <w:numPr>
          <w:ilvl w:val="0"/>
          <w:numId w:val="3"/>
        </w:numPr>
        <w:ind w:right="57" w:hanging="360"/>
      </w:pPr>
      <w:r>
        <w:t xml:space="preserve">Suitable for sensors that transmit data periodically. </w:t>
      </w:r>
    </w:p>
    <w:p w14:paraId="79BA6BA0" w14:textId="77777777" w:rsidR="00A918E1" w:rsidRDefault="00A918E1">
      <w:pPr>
        <w:numPr>
          <w:ilvl w:val="0"/>
          <w:numId w:val="3"/>
        </w:numPr>
        <w:ind w:right="57" w:hanging="360"/>
      </w:pPr>
    </w:p>
    <w:p w14:paraId="59B46B38" w14:textId="77777777" w:rsidR="00472DC6" w:rsidRDefault="005E0FA7">
      <w:pPr>
        <w:pStyle w:val="Heading2"/>
        <w:ind w:left="345" w:hanging="360"/>
      </w:pPr>
      <w:r>
        <w:t xml:space="preserve">Adaptive Transmission Power Control </w:t>
      </w:r>
    </w:p>
    <w:p w14:paraId="7982330F" w14:textId="77777777" w:rsidR="00472DC6" w:rsidRDefault="005E0FA7">
      <w:pPr>
        <w:ind w:right="57"/>
      </w:pPr>
      <w:r>
        <w:t xml:space="preserve">Transmission power can be dynamically adjusted according to the distance between the device and the base station, channel conditions, and required communication quality. </w:t>
      </w:r>
    </w:p>
    <w:p w14:paraId="12EDBFFC" w14:textId="77777777" w:rsidR="00472DC6" w:rsidRDefault="005E0FA7">
      <w:pPr>
        <w:ind w:right="57"/>
      </w:pPr>
      <w:r>
        <w:t xml:space="preserve">When the channel condition is good, the device can transmit using lower power. Higher power can be used when the channel condition becomes poor. </w:t>
      </w:r>
    </w:p>
    <w:p w14:paraId="45EAF200" w14:textId="77777777" w:rsidR="00472DC6" w:rsidRDefault="005E0FA7">
      <w:pPr>
        <w:ind w:right="57"/>
      </w:pPr>
      <w:r>
        <w:t xml:space="preserve">This technique avoids unnecessary power consumption while maintaining reliable communication. </w:t>
      </w:r>
    </w:p>
    <w:p w14:paraId="7CF3096A" w14:textId="77777777" w:rsidR="00A918E1" w:rsidRDefault="00A918E1">
      <w:pPr>
        <w:ind w:right="57"/>
      </w:pPr>
    </w:p>
    <w:p w14:paraId="6152C077" w14:textId="77777777" w:rsidR="00472DC6" w:rsidRDefault="005E0FA7">
      <w:pPr>
        <w:pStyle w:val="Heading2"/>
        <w:ind w:left="345" w:hanging="360"/>
      </w:pPr>
      <w:r>
        <w:t xml:space="preserve">Efficient Radio Resource Allocation </w:t>
      </w:r>
    </w:p>
    <w:p w14:paraId="3EAE8699" w14:textId="77777777" w:rsidR="00472DC6" w:rsidRDefault="005E0FA7">
      <w:pPr>
        <w:ind w:right="57"/>
      </w:pPr>
      <w:r>
        <w:t xml:space="preserve">5G networks contain multiple users and IoT devices competing for radio resources. Intelligent allocation of spectrum, time slots, subcarriers, and transmit power can reduce energy consumption. </w:t>
      </w:r>
    </w:p>
    <w:p w14:paraId="486E6E9A" w14:textId="77777777" w:rsidR="00472DC6" w:rsidRDefault="005E0FA7">
      <w:pPr>
        <w:ind w:right="57"/>
      </w:pPr>
      <w:r>
        <w:t xml:space="preserve">An energy-aware scheduler can assign resources according to: </w:t>
      </w:r>
    </w:p>
    <w:p w14:paraId="4F95EDAD" w14:textId="77777777" w:rsidR="00472DC6" w:rsidRDefault="005E0FA7">
      <w:pPr>
        <w:numPr>
          <w:ilvl w:val="0"/>
          <w:numId w:val="4"/>
        </w:numPr>
        <w:ind w:right="57" w:hanging="360"/>
      </w:pPr>
      <w:r>
        <w:t xml:space="preserve">Traffic requirements </w:t>
      </w:r>
    </w:p>
    <w:p w14:paraId="45CBD69F" w14:textId="77777777" w:rsidR="00472DC6" w:rsidRDefault="005E0FA7">
      <w:pPr>
        <w:numPr>
          <w:ilvl w:val="0"/>
          <w:numId w:val="4"/>
        </w:numPr>
        <w:ind w:right="57" w:hanging="360"/>
      </w:pPr>
      <w:r>
        <w:t xml:space="preserve">Channel quality </w:t>
      </w:r>
    </w:p>
    <w:p w14:paraId="37F56442" w14:textId="77777777" w:rsidR="00472DC6" w:rsidRDefault="005E0FA7">
      <w:pPr>
        <w:numPr>
          <w:ilvl w:val="0"/>
          <w:numId w:val="4"/>
        </w:numPr>
        <w:ind w:right="57" w:hanging="360"/>
      </w:pPr>
      <w:r>
        <w:t xml:space="preserve">Battery level </w:t>
      </w:r>
    </w:p>
    <w:p w14:paraId="5C14114A" w14:textId="77777777" w:rsidR="00472DC6" w:rsidRDefault="005E0FA7">
      <w:pPr>
        <w:numPr>
          <w:ilvl w:val="0"/>
          <w:numId w:val="4"/>
        </w:numPr>
        <w:ind w:right="57" w:hanging="360"/>
      </w:pPr>
      <w:r>
        <w:t xml:space="preserve">Latency requirements </w:t>
      </w:r>
    </w:p>
    <w:p w14:paraId="08E83182" w14:textId="77777777" w:rsidR="00472DC6" w:rsidRDefault="005E0FA7">
      <w:pPr>
        <w:numPr>
          <w:ilvl w:val="0"/>
          <w:numId w:val="4"/>
        </w:numPr>
        <w:ind w:right="57" w:hanging="360"/>
      </w:pPr>
      <w:r>
        <w:t xml:space="preserve">Device priority </w:t>
      </w:r>
    </w:p>
    <w:p w14:paraId="34A9AB44" w14:textId="12BD320E" w:rsidR="00472DC6" w:rsidRDefault="00472DC6">
      <w:pPr>
        <w:spacing w:after="16" w:line="259" w:lineRule="auto"/>
        <w:ind w:left="0" w:right="0" w:firstLine="0"/>
        <w:jc w:val="left"/>
      </w:pPr>
    </w:p>
    <w:p w14:paraId="6C1C0DBE" w14:textId="77777777" w:rsidR="00472DC6" w:rsidRDefault="005E0FA7">
      <w:pPr>
        <w:spacing w:after="0" w:line="259" w:lineRule="auto"/>
        <w:ind w:left="0" w:right="0" w:firstLine="0"/>
        <w:jc w:val="left"/>
      </w:pPr>
      <w:r>
        <w:t xml:space="preserve"> </w:t>
      </w:r>
    </w:p>
    <w:p w14:paraId="536C0D8E" w14:textId="2B5342F0" w:rsidR="00A918E1" w:rsidRPr="00A918E1" w:rsidRDefault="005E0FA7" w:rsidP="00A918E1">
      <w:pPr>
        <w:pStyle w:val="Heading2"/>
        <w:ind w:left="345" w:hanging="360"/>
      </w:pPr>
      <w:r>
        <w:t>Narrowband and Low-Power Communication</w:t>
      </w:r>
    </w:p>
    <w:p w14:paraId="684654A6" w14:textId="77777777" w:rsidR="00472DC6" w:rsidRDefault="005E0FA7">
      <w:pPr>
        <w:ind w:right="57"/>
      </w:pPr>
      <w:r>
        <w:t>L</w:t>
      </w:r>
      <w:r>
        <w:t xml:space="preserve">ow-power communication technologies are particularly suitable for IoT devices that transmit small amounts of data. 5G supports IoT-oriented communication modes designed for devices with low data-rate and low-power requirements. </w:t>
      </w:r>
    </w:p>
    <w:p w14:paraId="6D2A47F5" w14:textId="77777777" w:rsidR="00472DC6" w:rsidRDefault="005E0FA7">
      <w:pPr>
        <w:ind w:right="57"/>
      </w:pPr>
      <w:r>
        <w:t xml:space="preserve">These technologies allow IoT devices to communicate efficiently without requiring the </w:t>
      </w:r>
      <w:proofErr w:type="gramStart"/>
      <w:r>
        <w:t>high power</w:t>
      </w:r>
      <w:proofErr w:type="gramEnd"/>
      <w:r>
        <w:t xml:space="preserve"> consumption associated with high-data-rate communication. </w:t>
      </w:r>
    </w:p>
    <w:p w14:paraId="0A17722D" w14:textId="77777777" w:rsidR="00472DC6" w:rsidRDefault="005E0FA7">
      <w:pPr>
        <w:pStyle w:val="Heading2"/>
        <w:ind w:left="345" w:hanging="360"/>
      </w:pPr>
      <w:r>
        <w:t xml:space="preserve">Data Aggregation </w:t>
      </w:r>
    </w:p>
    <w:p w14:paraId="4083D8AD" w14:textId="77777777" w:rsidR="00472DC6" w:rsidRDefault="005E0FA7">
      <w:pPr>
        <w:ind w:right="57"/>
      </w:pPr>
      <w:r>
        <w:t xml:space="preserve">Instead of transmitting every sensor measurement separately, multiple readings can be combined before transmission. </w:t>
      </w:r>
    </w:p>
    <w:p w14:paraId="1D1C44C2" w14:textId="77777777" w:rsidR="00472DC6" w:rsidRDefault="005E0FA7">
      <w:pPr>
        <w:ind w:right="57"/>
      </w:pPr>
      <w:r>
        <w:t xml:space="preserve">For example, several temperature measurements can be processed locally and transmitted as a single summarized value. </w:t>
      </w:r>
    </w:p>
    <w:p w14:paraId="60868D22" w14:textId="77777777" w:rsidR="00472DC6" w:rsidRDefault="005E0FA7">
      <w:pPr>
        <w:ind w:right="57"/>
      </w:pPr>
      <w:r>
        <w:t xml:space="preserve">This reduces: </w:t>
      </w:r>
    </w:p>
    <w:p w14:paraId="24E13635" w14:textId="77777777" w:rsidR="00472DC6" w:rsidRDefault="005E0FA7">
      <w:pPr>
        <w:numPr>
          <w:ilvl w:val="0"/>
          <w:numId w:val="5"/>
        </w:numPr>
        <w:ind w:right="57" w:hanging="360"/>
      </w:pPr>
      <w:r>
        <w:t xml:space="preserve">Number of transmissions </w:t>
      </w:r>
    </w:p>
    <w:p w14:paraId="6EE95576" w14:textId="77777777" w:rsidR="00472DC6" w:rsidRDefault="005E0FA7">
      <w:pPr>
        <w:numPr>
          <w:ilvl w:val="0"/>
          <w:numId w:val="5"/>
        </w:numPr>
        <w:ind w:right="57" w:hanging="360"/>
      </w:pPr>
      <w:r>
        <w:t xml:space="preserve">Communication overhead </w:t>
      </w:r>
    </w:p>
    <w:p w14:paraId="08807147" w14:textId="77777777" w:rsidR="00472DC6" w:rsidRDefault="005E0FA7">
      <w:pPr>
        <w:numPr>
          <w:ilvl w:val="0"/>
          <w:numId w:val="5"/>
        </w:numPr>
        <w:ind w:right="57" w:hanging="360"/>
      </w:pPr>
      <w:r>
        <w:t xml:space="preserve">Radio operating time </w:t>
      </w:r>
    </w:p>
    <w:p w14:paraId="4286695D" w14:textId="77777777" w:rsidR="00472DC6" w:rsidRDefault="005E0FA7">
      <w:pPr>
        <w:numPr>
          <w:ilvl w:val="0"/>
          <w:numId w:val="5"/>
        </w:numPr>
        <w:ind w:right="57" w:hanging="360"/>
      </w:pPr>
      <w:r>
        <w:t xml:space="preserve">Energy consumption </w:t>
      </w:r>
    </w:p>
    <w:p w14:paraId="3984F3F2" w14:textId="77777777" w:rsidR="00472DC6" w:rsidRDefault="005E0FA7">
      <w:pPr>
        <w:pStyle w:val="Heading2"/>
        <w:ind w:left="345" w:hanging="360"/>
      </w:pPr>
      <w:r>
        <w:t xml:space="preserve">Edge Computing </w:t>
      </w:r>
    </w:p>
    <w:p w14:paraId="3C8F589E" w14:textId="77777777" w:rsidR="00472DC6" w:rsidRDefault="005E0FA7">
      <w:pPr>
        <w:ind w:right="57"/>
      </w:pPr>
      <w:r>
        <w:t xml:space="preserve">Edge computing processes data closer to IoT devices instead of sending all raw data to a remote cloud server. </w:t>
      </w:r>
    </w:p>
    <w:p w14:paraId="624766BC" w14:textId="77777777" w:rsidR="00472DC6" w:rsidRDefault="005E0FA7">
      <w:pPr>
        <w:ind w:right="57"/>
      </w:pPr>
      <w:r>
        <w:t xml:space="preserve">For example, an environmental sensor can process several measurements locally and send only important information to the network. </w:t>
      </w:r>
    </w:p>
    <w:p w14:paraId="683D231F" w14:textId="77777777" w:rsidR="00472DC6" w:rsidRDefault="005E0FA7">
      <w:pPr>
        <w:ind w:right="57"/>
      </w:pPr>
      <w:r>
        <w:t xml:space="preserve">This reduces communication traffic and can lower the energy required for data transmission. </w:t>
      </w:r>
    </w:p>
    <w:p w14:paraId="0C793A86" w14:textId="77777777" w:rsidR="00472DC6" w:rsidRDefault="005E0FA7">
      <w:pPr>
        <w:pStyle w:val="Heading2"/>
        <w:ind w:left="345" w:hanging="360"/>
      </w:pPr>
      <w:r>
        <w:t xml:space="preserve">Energy-Aware Scheduling </w:t>
      </w:r>
    </w:p>
    <w:p w14:paraId="21C6ED7D" w14:textId="77777777" w:rsidR="00472DC6" w:rsidRDefault="005E0FA7">
      <w:pPr>
        <w:ind w:right="57"/>
      </w:pPr>
      <w:r>
        <w:t xml:space="preserve">Energy-aware scheduling selects when and how IoT devices should communicate. Devices with low battery levels can be given communication schedules that reduce their energy consumption. </w:t>
      </w:r>
    </w:p>
    <w:p w14:paraId="6791A0D6" w14:textId="77777777" w:rsidR="00472DC6" w:rsidRDefault="005E0FA7">
      <w:pPr>
        <w:ind w:right="57"/>
      </w:pPr>
      <w:r>
        <w:t xml:space="preserve">The scheduler can consider both energy consumption and quality-of-service requirements to determine an efficient transmission strategy. </w:t>
      </w:r>
    </w:p>
    <w:p w14:paraId="58D41612" w14:textId="77777777" w:rsidR="00472DC6" w:rsidRDefault="005E0FA7">
      <w:pPr>
        <w:pStyle w:val="Heading2"/>
        <w:ind w:left="345" w:hanging="360"/>
      </w:pPr>
      <w:r>
        <w:t xml:space="preserve">AI-Based Energy Optimization </w:t>
      </w:r>
    </w:p>
    <w:p w14:paraId="5B5F92B2" w14:textId="77777777" w:rsidR="00472DC6" w:rsidRDefault="005E0FA7">
      <w:pPr>
        <w:ind w:right="57"/>
      </w:pPr>
      <w:r>
        <w:t xml:space="preserve">Artificial intelligence and machine learning can be used to predict traffic patterns, channel conditions, and device energy requirements. </w:t>
      </w:r>
    </w:p>
    <w:p w14:paraId="7C8B8E8D" w14:textId="77777777" w:rsidR="00472DC6" w:rsidRDefault="005E0FA7">
      <w:pPr>
        <w:ind w:right="57"/>
      </w:pPr>
      <w:r>
        <w:t xml:space="preserve">An intelligent 5G network can use these predictions to: </w:t>
      </w:r>
    </w:p>
    <w:p w14:paraId="10E8B9E7" w14:textId="77777777" w:rsidR="00472DC6" w:rsidRDefault="005E0FA7">
      <w:pPr>
        <w:numPr>
          <w:ilvl w:val="0"/>
          <w:numId w:val="6"/>
        </w:numPr>
        <w:ind w:right="57" w:hanging="360"/>
      </w:pPr>
      <w:r>
        <w:t xml:space="preserve">Select suitable transmission power. </w:t>
      </w:r>
    </w:p>
    <w:p w14:paraId="4B307E00" w14:textId="77777777" w:rsidR="00472DC6" w:rsidRDefault="005E0FA7">
      <w:pPr>
        <w:numPr>
          <w:ilvl w:val="0"/>
          <w:numId w:val="6"/>
        </w:numPr>
        <w:ind w:right="57" w:hanging="360"/>
      </w:pPr>
      <w:r>
        <w:t xml:space="preserve">Schedule devices efficiently. </w:t>
      </w:r>
    </w:p>
    <w:p w14:paraId="1E5EB0DA" w14:textId="77777777" w:rsidR="00472DC6" w:rsidRDefault="005E0FA7">
      <w:pPr>
        <w:numPr>
          <w:ilvl w:val="0"/>
          <w:numId w:val="6"/>
        </w:numPr>
        <w:ind w:right="57" w:hanging="360"/>
      </w:pPr>
      <w:r>
        <w:t xml:space="preserve">Predict communication requirements. </w:t>
      </w:r>
    </w:p>
    <w:p w14:paraId="31B34F6C" w14:textId="77777777" w:rsidR="00472DC6" w:rsidRDefault="005E0FA7">
      <w:pPr>
        <w:numPr>
          <w:ilvl w:val="0"/>
          <w:numId w:val="6"/>
        </w:numPr>
        <w:ind w:right="57" w:hanging="360"/>
      </w:pPr>
      <w:r>
        <w:t xml:space="preserve">Optimize resource allocation. </w:t>
      </w:r>
    </w:p>
    <w:p w14:paraId="46FAACDD" w14:textId="77777777" w:rsidR="00472DC6" w:rsidRDefault="005E0FA7">
      <w:pPr>
        <w:numPr>
          <w:ilvl w:val="0"/>
          <w:numId w:val="6"/>
        </w:numPr>
        <w:ind w:right="57" w:hanging="360"/>
      </w:pPr>
      <w:r>
        <w:t xml:space="preserve">Reduce unnecessary transmissions. </w:t>
      </w:r>
    </w:p>
    <w:p w14:paraId="19C670D4" w14:textId="77777777" w:rsidR="00472DC6" w:rsidRDefault="005E0FA7">
      <w:pPr>
        <w:pStyle w:val="Heading1"/>
        <w:ind w:left="225" w:hanging="240"/>
      </w:pPr>
      <w:r>
        <w:t xml:space="preserve">Proposed Power-Efficient 5G-IoT Model </w:t>
      </w:r>
    </w:p>
    <w:p w14:paraId="6CE346FC" w14:textId="77777777" w:rsidR="00472DC6" w:rsidRDefault="005E0FA7">
      <w:pPr>
        <w:ind w:right="57"/>
      </w:pPr>
      <w:r>
        <w:t xml:space="preserve">A power-efficient IoT communication system can consist of IoT sensors, an IoT gateway or 5G base station, an edge computing unit, and a cloud server. </w:t>
      </w:r>
    </w:p>
    <w:p w14:paraId="662726CF" w14:textId="77777777" w:rsidR="00472DC6" w:rsidRDefault="005E0FA7">
      <w:pPr>
        <w:ind w:right="57"/>
      </w:pPr>
      <w:r>
        <w:t xml:space="preserve">The basic operation is: </w:t>
      </w:r>
    </w:p>
    <w:p w14:paraId="0708B762" w14:textId="77777777" w:rsidR="00472DC6" w:rsidRDefault="005E0FA7">
      <w:pPr>
        <w:spacing w:after="12" w:line="267" w:lineRule="auto"/>
        <w:ind w:left="0" w:right="0" w:firstLine="0"/>
        <w:jc w:val="left"/>
      </w:pPr>
      <w:r>
        <w:t xml:space="preserve">IoT Sensors → Power-Efficient Transmission → 5G Network → Edge Processing → </w:t>
      </w:r>
    </w:p>
    <w:p w14:paraId="746FD874" w14:textId="77777777" w:rsidR="00472DC6" w:rsidRDefault="005E0FA7">
      <w:pPr>
        <w:ind w:right="57"/>
      </w:pPr>
      <w:r>
        <w:lastRenderedPageBreak/>
        <w:t xml:space="preserve">Cloud/Application </w:t>
      </w:r>
    </w:p>
    <w:p w14:paraId="01CFE0A4" w14:textId="77777777" w:rsidR="00472DC6" w:rsidRDefault="005E0FA7">
      <w:pPr>
        <w:ind w:right="57"/>
      </w:pPr>
      <w:r>
        <w:t xml:space="preserve">The IoT sensors collect data and transmit it using optimized transmission power. The 5G network allocates communication resources according to device requirements. Edge computing processes important data locally, while the cloud can be used for long-term storage and advanced analysis. </w:t>
      </w:r>
    </w:p>
    <w:p w14:paraId="1EE9A8DB" w14:textId="77777777" w:rsidR="00472DC6" w:rsidRDefault="005E0FA7">
      <w:pPr>
        <w:pStyle w:val="Heading1"/>
        <w:ind w:left="225" w:hanging="240"/>
      </w:pPr>
      <w:r>
        <w:t xml:space="preserve">Performance Parameters </w:t>
      </w:r>
    </w:p>
    <w:p w14:paraId="04FF92A9" w14:textId="77777777" w:rsidR="00472DC6" w:rsidRDefault="005E0FA7">
      <w:pPr>
        <w:ind w:right="57"/>
      </w:pPr>
      <w:r>
        <w:t xml:space="preserve">The efficiency of the proposed system can be evaluated using the following parameters: </w:t>
      </w:r>
    </w:p>
    <w:p w14:paraId="5BAA113E" w14:textId="77777777" w:rsidR="00472DC6" w:rsidRDefault="005E0FA7">
      <w:pPr>
        <w:ind w:right="57"/>
      </w:pPr>
      <w:r>
        <w:t xml:space="preserve">Energy Consumption </w:t>
      </w:r>
    </w:p>
    <w:p w14:paraId="26646C0A" w14:textId="77777777" w:rsidR="00472DC6" w:rsidRDefault="005E0FA7">
      <w:pPr>
        <w:ind w:right="57"/>
      </w:pPr>
      <w:r>
        <w:t xml:space="preserve">Measures the amount of energy required to transmit and process IoT data. </w:t>
      </w:r>
    </w:p>
    <w:p w14:paraId="7591806A" w14:textId="77777777" w:rsidR="00472DC6" w:rsidRDefault="005E0FA7">
      <w:pPr>
        <w:ind w:right="57"/>
      </w:pPr>
      <w:r>
        <w:t xml:space="preserve">Battery Lifetime </w:t>
      </w:r>
    </w:p>
    <w:p w14:paraId="69F858F8" w14:textId="77777777" w:rsidR="00472DC6" w:rsidRDefault="005E0FA7">
      <w:pPr>
        <w:ind w:right="57"/>
      </w:pPr>
      <w:r>
        <w:t xml:space="preserve">Represents the operating duration of a battery-powered IoT device before its battery needs replacement or recharging. </w:t>
      </w:r>
    </w:p>
    <w:p w14:paraId="777A02AC" w14:textId="77777777" w:rsidR="00472DC6" w:rsidRDefault="005E0FA7">
      <w:pPr>
        <w:ind w:right="57"/>
      </w:pPr>
      <w:r>
        <w:t xml:space="preserve">Throughput </w:t>
      </w:r>
    </w:p>
    <w:p w14:paraId="1EC585DC" w14:textId="77777777" w:rsidR="00472DC6" w:rsidRDefault="005E0FA7">
      <w:pPr>
        <w:ind w:right="57"/>
      </w:pPr>
      <w:r>
        <w:t xml:space="preserve">Measures the amount of data successfully transmitted through the network per unit time. </w:t>
      </w:r>
    </w:p>
    <w:p w14:paraId="1AAD08B0" w14:textId="77777777" w:rsidR="00472DC6" w:rsidRDefault="005E0FA7">
      <w:pPr>
        <w:ind w:right="57"/>
      </w:pPr>
      <w:r>
        <w:t xml:space="preserve">Latency </w:t>
      </w:r>
    </w:p>
    <w:p w14:paraId="7B331184" w14:textId="77777777" w:rsidR="00472DC6" w:rsidRDefault="005E0FA7">
      <w:pPr>
        <w:ind w:right="57"/>
      </w:pPr>
      <w:r>
        <w:t xml:space="preserve">Represents the time required for data to travel from the IoT device to the destination. </w:t>
      </w:r>
    </w:p>
    <w:p w14:paraId="7133DD07" w14:textId="77777777" w:rsidR="00472DC6" w:rsidRDefault="005E0FA7">
      <w:pPr>
        <w:ind w:right="57"/>
      </w:pPr>
      <w:r>
        <w:t xml:space="preserve">Packet Delivery Ratio </w:t>
      </w:r>
    </w:p>
    <w:p w14:paraId="6DB33AEB" w14:textId="77777777" w:rsidR="00472DC6" w:rsidRDefault="005E0FA7">
      <w:pPr>
        <w:ind w:right="57"/>
      </w:pPr>
      <w:r>
        <w:t xml:space="preserve">It indicates the percentage of transmitted packets successfully received at the destination. </w:t>
      </w:r>
    </w:p>
    <w:p w14:paraId="0FE8406F" w14:textId="77777777" w:rsidR="00472DC6" w:rsidRDefault="005E0FA7">
      <w:pPr>
        <w:ind w:right="57"/>
      </w:pPr>
      <w:r>
        <w:t xml:space="preserve">PDR = Successfully Received Packets / Transmitted Packets × 100 </w:t>
      </w:r>
    </w:p>
    <w:p w14:paraId="5BFCADED" w14:textId="77777777" w:rsidR="00472DC6" w:rsidRDefault="005E0FA7">
      <w:pPr>
        <w:ind w:right="57"/>
      </w:pPr>
      <w:r>
        <w:t xml:space="preserve">Energy Efficiency </w:t>
      </w:r>
    </w:p>
    <w:p w14:paraId="07A94181" w14:textId="77777777" w:rsidR="00472DC6" w:rsidRDefault="005E0FA7">
      <w:pPr>
        <w:ind w:right="57"/>
      </w:pPr>
      <w:r>
        <w:t xml:space="preserve">Energy efficiency can be represented as the amount of successfully transmitted data per unit of energy: </w:t>
      </w:r>
    </w:p>
    <w:p w14:paraId="0342B4A1" w14:textId="77777777" w:rsidR="00472DC6" w:rsidRDefault="005E0FA7">
      <w:pPr>
        <w:ind w:right="57"/>
      </w:pPr>
      <w:r>
        <w:t xml:space="preserve">Energy Efficiency = Successfully Transmitted Data / Energy Consumed </w:t>
      </w:r>
    </w:p>
    <w:p w14:paraId="311831E5" w14:textId="77777777" w:rsidR="00472DC6" w:rsidRDefault="005E0FA7">
      <w:pPr>
        <w:pStyle w:val="Heading1"/>
        <w:ind w:left="225" w:hanging="240"/>
      </w:pPr>
      <w:r>
        <w:t xml:space="preserve">Applications </w:t>
      </w:r>
    </w:p>
    <w:p w14:paraId="083EFAE2" w14:textId="77777777" w:rsidR="00472DC6" w:rsidRDefault="005E0FA7">
      <w:pPr>
        <w:ind w:right="57"/>
      </w:pPr>
      <w:r>
        <w:t xml:space="preserve">Power-efficient 5G-IoT communication can be used in: </w:t>
      </w:r>
    </w:p>
    <w:p w14:paraId="732B6EAA" w14:textId="77777777" w:rsidR="00472DC6" w:rsidRDefault="005E0FA7">
      <w:pPr>
        <w:numPr>
          <w:ilvl w:val="0"/>
          <w:numId w:val="7"/>
        </w:numPr>
        <w:ind w:right="57" w:hanging="360"/>
      </w:pPr>
      <w:r>
        <w:t xml:space="preserve">Smart cities </w:t>
      </w:r>
    </w:p>
    <w:p w14:paraId="6441634C" w14:textId="77777777" w:rsidR="00472DC6" w:rsidRDefault="005E0FA7">
      <w:pPr>
        <w:numPr>
          <w:ilvl w:val="0"/>
          <w:numId w:val="7"/>
        </w:numPr>
        <w:ind w:right="57" w:hanging="360"/>
      </w:pPr>
      <w:r>
        <w:t xml:space="preserve">Smart agriculture </w:t>
      </w:r>
    </w:p>
    <w:p w14:paraId="3B8B380C" w14:textId="77777777" w:rsidR="00472DC6" w:rsidRDefault="005E0FA7">
      <w:pPr>
        <w:numPr>
          <w:ilvl w:val="0"/>
          <w:numId w:val="7"/>
        </w:numPr>
        <w:ind w:right="57" w:hanging="360"/>
      </w:pPr>
      <w:r>
        <w:t xml:space="preserve">Healthcare monitoring </w:t>
      </w:r>
    </w:p>
    <w:p w14:paraId="66F1EB3D" w14:textId="77777777" w:rsidR="00472DC6" w:rsidRDefault="005E0FA7">
      <w:pPr>
        <w:numPr>
          <w:ilvl w:val="0"/>
          <w:numId w:val="7"/>
        </w:numPr>
        <w:ind w:right="57" w:hanging="360"/>
      </w:pPr>
      <w:r>
        <w:t xml:space="preserve">Industrial IoT </w:t>
      </w:r>
    </w:p>
    <w:p w14:paraId="69DA7CEB" w14:textId="77777777" w:rsidR="00472DC6" w:rsidRDefault="005E0FA7">
      <w:pPr>
        <w:numPr>
          <w:ilvl w:val="0"/>
          <w:numId w:val="7"/>
        </w:numPr>
        <w:ind w:right="57" w:hanging="360"/>
      </w:pPr>
      <w:r>
        <w:t xml:space="preserve">Environmental monitoring </w:t>
      </w:r>
    </w:p>
    <w:p w14:paraId="7DF72393" w14:textId="77777777" w:rsidR="00472DC6" w:rsidRDefault="005E0FA7">
      <w:pPr>
        <w:numPr>
          <w:ilvl w:val="0"/>
          <w:numId w:val="7"/>
        </w:numPr>
        <w:ind w:right="57" w:hanging="360"/>
      </w:pPr>
      <w:r>
        <w:t xml:space="preserve">Smart homes </w:t>
      </w:r>
    </w:p>
    <w:p w14:paraId="0D1CC74D" w14:textId="77777777" w:rsidR="00472DC6" w:rsidRDefault="005E0FA7">
      <w:pPr>
        <w:numPr>
          <w:ilvl w:val="0"/>
          <w:numId w:val="7"/>
        </w:numPr>
        <w:ind w:right="57" w:hanging="360"/>
      </w:pPr>
      <w:r>
        <w:t xml:space="preserve">Smart grids </w:t>
      </w:r>
    </w:p>
    <w:p w14:paraId="2416830E" w14:textId="77777777" w:rsidR="00472DC6" w:rsidRDefault="005E0FA7">
      <w:pPr>
        <w:numPr>
          <w:ilvl w:val="0"/>
          <w:numId w:val="7"/>
        </w:numPr>
        <w:ind w:right="57" w:hanging="360"/>
      </w:pPr>
      <w:r>
        <w:t xml:space="preserve">Connected transportation </w:t>
      </w:r>
    </w:p>
    <w:p w14:paraId="0EAE7EC4" w14:textId="77777777" w:rsidR="00472DC6" w:rsidRDefault="005E0FA7">
      <w:pPr>
        <w:numPr>
          <w:ilvl w:val="0"/>
          <w:numId w:val="7"/>
        </w:numPr>
        <w:ind w:right="57" w:hanging="360"/>
      </w:pPr>
      <w:r>
        <w:t xml:space="preserve">Wearable devices </w:t>
      </w:r>
    </w:p>
    <w:p w14:paraId="5741CE0A" w14:textId="77777777" w:rsidR="00472DC6" w:rsidRDefault="005E0FA7">
      <w:pPr>
        <w:numPr>
          <w:ilvl w:val="0"/>
          <w:numId w:val="7"/>
        </w:numPr>
        <w:ind w:right="57" w:hanging="360"/>
      </w:pPr>
      <w:r>
        <w:t xml:space="preserve">Remote monitoring systems </w:t>
      </w:r>
    </w:p>
    <w:p w14:paraId="128A2F40" w14:textId="77777777" w:rsidR="00472DC6" w:rsidRDefault="005E0FA7">
      <w:pPr>
        <w:pStyle w:val="Heading1"/>
        <w:ind w:left="225" w:hanging="240"/>
      </w:pPr>
      <w:r>
        <w:t xml:space="preserve">Advantages </w:t>
      </w:r>
    </w:p>
    <w:p w14:paraId="5A436704" w14:textId="77777777" w:rsidR="00472DC6" w:rsidRDefault="005E0FA7">
      <w:pPr>
        <w:numPr>
          <w:ilvl w:val="0"/>
          <w:numId w:val="8"/>
        </w:numPr>
        <w:ind w:right="57" w:hanging="360"/>
      </w:pPr>
      <w:r>
        <w:t xml:space="preserve">Longer battery life </w:t>
      </w:r>
    </w:p>
    <w:p w14:paraId="66D3EA34" w14:textId="77777777" w:rsidR="00472DC6" w:rsidRDefault="005E0FA7">
      <w:pPr>
        <w:numPr>
          <w:ilvl w:val="0"/>
          <w:numId w:val="8"/>
        </w:numPr>
        <w:ind w:right="57" w:hanging="360"/>
      </w:pPr>
      <w:r>
        <w:t xml:space="preserve">Reduced communication energy </w:t>
      </w:r>
    </w:p>
    <w:p w14:paraId="6ACCC05A" w14:textId="77777777" w:rsidR="00472DC6" w:rsidRDefault="005E0FA7">
      <w:pPr>
        <w:numPr>
          <w:ilvl w:val="0"/>
          <w:numId w:val="8"/>
        </w:numPr>
        <w:ind w:right="57" w:hanging="360"/>
      </w:pPr>
      <w:r>
        <w:t xml:space="preserve">Lower maintenance cost </w:t>
      </w:r>
    </w:p>
    <w:p w14:paraId="4BFC3960" w14:textId="77777777" w:rsidR="00472DC6" w:rsidRDefault="005E0FA7">
      <w:pPr>
        <w:numPr>
          <w:ilvl w:val="0"/>
          <w:numId w:val="8"/>
        </w:numPr>
        <w:ind w:right="57" w:hanging="360"/>
      </w:pPr>
      <w:r>
        <w:t xml:space="preserve">Improved network scalability </w:t>
      </w:r>
    </w:p>
    <w:p w14:paraId="2631FB4F" w14:textId="77777777" w:rsidR="00472DC6" w:rsidRDefault="005E0FA7">
      <w:pPr>
        <w:numPr>
          <w:ilvl w:val="0"/>
          <w:numId w:val="8"/>
        </w:numPr>
        <w:ind w:right="57" w:hanging="360"/>
      </w:pPr>
      <w:r>
        <w:t xml:space="preserve">Efficient utilization of radio resources </w:t>
      </w:r>
    </w:p>
    <w:p w14:paraId="6682BA99" w14:textId="77777777" w:rsidR="00472DC6" w:rsidRDefault="005E0FA7">
      <w:pPr>
        <w:numPr>
          <w:ilvl w:val="0"/>
          <w:numId w:val="8"/>
        </w:numPr>
        <w:ind w:right="57" w:hanging="360"/>
      </w:pPr>
      <w:r>
        <w:t xml:space="preserve">Reduced network congestion </w:t>
      </w:r>
    </w:p>
    <w:p w14:paraId="403D6290" w14:textId="77777777" w:rsidR="00472DC6" w:rsidRDefault="005E0FA7">
      <w:pPr>
        <w:numPr>
          <w:ilvl w:val="0"/>
          <w:numId w:val="8"/>
        </w:numPr>
        <w:ind w:right="57" w:hanging="360"/>
      </w:pPr>
      <w:r>
        <w:t xml:space="preserve">Reliable IoT connectivity </w:t>
      </w:r>
    </w:p>
    <w:p w14:paraId="0DFB0622" w14:textId="77777777" w:rsidR="00472DC6" w:rsidRDefault="005E0FA7">
      <w:pPr>
        <w:numPr>
          <w:ilvl w:val="0"/>
          <w:numId w:val="8"/>
        </w:numPr>
        <w:ind w:right="57" w:hanging="360"/>
      </w:pPr>
      <w:r>
        <w:t xml:space="preserve">Suitable for large-scale IoT deployment </w:t>
      </w:r>
    </w:p>
    <w:p w14:paraId="7226F554" w14:textId="77777777" w:rsidR="00472DC6" w:rsidRDefault="005E0FA7">
      <w:pPr>
        <w:spacing w:after="0" w:line="259" w:lineRule="auto"/>
        <w:ind w:left="720" w:right="0" w:firstLine="0"/>
        <w:jc w:val="left"/>
      </w:pPr>
      <w:r>
        <w:lastRenderedPageBreak/>
        <w:t xml:space="preserve"> </w:t>
      </w:r>
    </w:p>
    <w:p w14:paraId="5B9E9372" w14:textId="77777777" w:rsidR="00472DC6" w:rsidRDefault="005E0FA7">
      <w:pPr>
        <w:pStyle w:val="Heading1"/>
        <w:spacing w:after="44"/>
        <w:ind w:left="225" w:hanging="240"/>
      </w:pPr>
      <w:r>
        <w:t xml:space="preserve">Challenges </w:t>
      </w:r>
    </w:p>
    <w:p w14:paraId="6D8B6709" w14:textId="77777777" w:rsidR="00472DC6" w:rsidRDefault="005E0FA7">
      <w:pPr>
        <w:numPr>
          <w:ilvl w:val="0"/>
          <w:numId w:val="9"/>
        </w:numPr>
        <w:ind w:right="57" w:hanging="360"/>
      </w:pPr>
      <w:r>
        <w:t xml:space="preserve">Limited battery capacity of IoT devices.  </w:t>
      </w:r>
    </w:p>
    <w:p w14:paraId="17FCB052" w14:textId="77777777" w:rsidR="00472DC6" w:rsidRDefault="005E0FA7">
      <w:pPr>
        <w:numPr>
          <w:ilvl w:val="0"/>
          <w:numId w:val="9"/>
        </w:numPr>
        <w:ind w:right="57" w:hanging="360"/>
      </w:pPr>
      <w:r>
        <w:t xml:space="preserve">High energy consumption during wireless transmission.  </w:t>
      </w:r>
    </w:p>
    <w:p w14:paraId="5404EA91" w14:textId="77777777" w:rsidR="00472DC6" w:rsidRDefault="005E0FA7">
      <w:pPr>
        <w:numPr>
          <w:ilvl w:val="0"/>
          <w:numId w:val="9"/>
        </w:numPr>
        <w:ind w:right="57" w:hanging="360"/>
      </w:pPr>
      <w:r>
        <w:t xml:space="preserve">Large number of connected IoT devices.  </w:t>
      </w:r>
    </w:p>
    <w:p w14:paraId="5BA7A008" w14:textId="77777777" w:rsidR="00472DC6" w:rsidRDefault="005E0FA7">
      <w:pPr>
        <w:numPr>
          <w:ilvl w:val="0"/>
          <w:numId w:val="9"/>
        </w:numPr>
        <w:ind w:right="57" w:hanging="360"/>
      </w:pPr>
      <w:r>
        <w:t xml:space="preserve">Dynamic 5G channel conditions and interference.  </w:t>
      </w:r>
    </w:p>
    <w:p w14:paraId="48B32733" w14:textId="77777777" w:rsidR="00472DC6" w:rsidRDefault="005E0FA7">
      <w:pPr>
        <w:numPr>
          <w:ilvl w:val="0"/>
          <w:numId w:val="9"/>
        </w:numPr>
        <w:ind w:right="57" w:hanging="360"/>
      </w:pPr>
      <w:r>
        <w:t xml:space="preserve">Balancing energy efficiency with low latency and high reliability.  </w:t>
      </w:r>
    </w:p>
    <w:p w14:paraId="1BF3B6A2" w14:textId="77777777" w:rsidR="00472DC6" w:rsidRDefault="005E0FA7">
      <w:pPr>
        <w:numPr>
          <w:ilvl w:val="0"/>
          <w:numId w:val="9"/>
        </w:numPr>
        <w:ind w:right="57" w:hanging="360"/>
      </w:pPr>
      <w:r>
        <w:t xml:space="preserve">Limited processing and memory resources in IoT devices.  </w:t>
      </w:r>
    </w:p>
    <w:p w14:paraId="6FB215ED" w14:textId="77777777" w:rsidR="00472DC6" w:rsidRDefault="005E0FA7">
      <w:pPr>
        <w:numPr>
          <w:ilvl w:val="0"/>
          <w:numId w:val="9"/>
        </w:numPr>
        <w:ind w:right="57" w:hanging="360"/>
      </w:pPr>
      <w:r>
        <w:t>Security and privacy issues in energy-efficient communication.</w:t>
      </w:r>
      <w:r>
        <w:rPr>
          <w:b/>
        </w:rPr>
        <w:t xml:space="preserve"> </w:t>
      </w:r>
    </w:p>
    <w:p w14:paraId="1E002454" w14:textId="77777777" w:rsidR="00472DC6" w:rsidRDefault="005E0FA7">
      <w:pPr>
        <w:pStyle w:val="Heading1"/>
        <w:spacing w:after="44"/>
        <w:ind w:left="345" w:hanging="360"/>
      </w:pPr>
      <w:r>
        <w:t xml:space="preserve">Future Scope </w:t>
      </w:r>
    </w:p>
    <w:p w14:paraId="067E6E7B" w14:textId="77777777" w:rsidR="00472DC6" w:rsidRDefault="005E0FA7">
      <w:pPr>
        <w:numPr>
          <w:ilvl w:val="0"/>
          <w:numId w:val="10"/>
        </w:numPr>
        <w:ind w:right="57" w:hanging="360"/>
      </w:pPr>
      <w:r>
        <w:t xml:space="preserve">AI-based energy-efficient resource allocation.  </w:t>
      </w:r>
    </w:p>
    <w:p w14:paraId="3B610E7F" w14:textId="77777777" w:rsidR="00472DC6" w:rsidRDefault="005E0FA7">
      <w:pPr>
        <w:numPr>
          <w:ilvl w:val="0"/>
          <w:numId w:val="10"/>
        </w:numPr>
        <w:ind w:right="57" w:hanging="360"/>
      </w:pPr>
      <w:r>
        <w:t xml:space="preserve">Energy harvesting using solar, vibration, and RF energy.  </w:t>
      </w:r>
    </w:p>
    <w:p w14:paraId="1575DF41" w14:textId="77777777" w:rsidR="00472DC6" w:rsidRDefault="005E0FA7">
      <w:pPr>
        <w:numPr>
          <w:ilvl w:val="0"/>
          <w:numId w:val="10"/>
        </w:numPr>
        <w:ind w:right="57" w:hanging="360"/>
      </w:pPr>
      <w:r>
        <w:t xml:space="preserve">Advanced sleep-mode techniques for longer battery life.  </w:t>
      </w:r>
    </w:p>
    <w:p w14:paraId="66026E2B" w14:textId="77777777" w:rsidR="00472DC6" w:rsidRDefault="005E0FA7">
      <w:pPr>
        <w:numPr>
          <w:ilvl w:val="0"/>
          <w:numId w:val="10"/>
        </w:numPr>
        <w:ind w:right="57" w:hanging="360"/>
      </w:pPr>
      <w:r>
        <w:t xml:space="preserve">Intelligent network slicing for IoT applications.  </w:t>
      </w:r>
    </w:p>
    <w:p w14:paraId="0649523F" w14:textId="77777777" w:rsidR="00472DC6" w:rsidRDefault="005E0FA7">
      <w:pPr>
        <w:numPr>
          <w:ilvl w:val="0"/>
          <w:numId w:val="10"/>
        </w:numPr>
        <w:ind w:right="57" w:hanging="360"/>
      </w:pPr>
      <w:r>
        <w:t xml:space="preserve">Edge computing to reduce communication energy.  </w:t>
      </w:r>
    </w:p>
    <w:p w14:paraId="45E50092" w14:textId="77777777" w:rsidR="00472DC6" w:rsidRDefault="005E0FA7">
      <w:pPr>
        <w:numPr>
          <w:ilvl w:val="0"/>
          <w:numId w:val="10"/>
        </w:numPr>
        <w:ind w:right="57" w:hanging="360"/>
      </w:pPr>
      <w:r>
        <w:t xml:space="preserve">Integration of </w:t>
      </w:r>
      <w:r>
        <w:rPr>
          <w:b/>
        </w:rPr>
        <w:t>6G and THz communication</w:t>
      </w:r>
      <w:r>
        <w:t xml:space="preserve"> for future IoT.  </w:t>
      </w:r>
    </w:p>
    <w:p w14:paraId="7D53B807" w14:textId="77777777" w:rsidR="00472DC6" w:rsidRDefault="005E0FA7">
      <w:pPr>
        <w:numPr>
          <w:ilvl w:val="0"/>
          <w:numId w:val="10"/>
        </w:numPr>
        <w:ind w:right="57" w:hanging="360"/>
      </w:pPr>
      <w:r>
        <w:t>Machine-learning-based adaptive transmission power control.</w:t>
      </w:r>
      <w:r>
        <w:rPr>
          <w:b/>
        </w:rPr>
        <w:t xml:space="preserve"> </w:t>
      </w:r>
    </w:p>
    <w:p w14:paraId="0FC7E054" w14:textId="77777777" w:rsidR="00472DC6" w:rsidRDefault="005E0FA7">
      <w:pPr>
        <w:pStyle w:val="Heading1"/>
        <w:ind w:left="345" w:hanging="360"/>
      </w:pPr>
      <w:r>
        <w:t xml:space="preserve">Conclusion </w:t>
      </w:r>
    </w:p>
    <w:p w14:paraId="01F5ACB1" w14:textId="77777777" w:rsidR="00472DC6" w:rsidRDefault="005E0FA7">
      <w:pPr>
        <w:ind w:right="57"/>
      </w:pPr>
      <w:r>
        <w:t xml:space="preserve">Power-efficient communication is essential for extending the lifetime and reliability of </w:t>
      </w:r>
      <w:proofErr w:type="spellStart"/>
      <w:r>
        <w:t>batterypowered</w:t>
      </w:r>
      <w:proofErr w:type="spellEnd"/>
      <w:r>
        <w:t xml:space="preserve"> IoT devices in 5G networks. Techniques such as sleep modes, adaptive transmission power, efficient resource allocation, data aggregation, edge computing, and AI-based optimization can significantly reduce communication energy consumption. These methods enable sustainable, scalable, and reliable IoT deployment for future smart applications. </w:t>
      </w:r>
    </w:p>
    <w:p w14:paraId="48EEC24A" w14:textId="77777777" w:rsidR="00472DC6" w:rsidRDefault="005E0FA7">
      <w:pPr>
        <w:pStyle w:val="Heading1"/>
        <w:numPr>
          <w:ilvl w:val="0"/>
          <w:numId w:val="0"/>
        </w:numPr>
        <w:ind w:left="-5"/>
      </w:pPr>
      <w:r>
        <w:t xml:space="preserve">12.References </w:t>
      </w:r>
    </w:p>
    <w:p w14:paraId="0AA06F60" w14:textId="77777777" w:rsidR="00472DC6" w:rsidRDefault="005E0FA7">
      <w:pPr>
        <w:numPr>
          <w:ilvl w:val="0"/>
          <w:numId w:val="11"/>
        </w:numPr>
        <w:spacing w:after="22" w:line="259" w:lineRule="auto"/>
        <w:ind w:right="0" w:hanging="360"/>
        <w:jc w:val="left"/>
      </w:pPr>
      <w:r>
        <w:t xml:space="preserve">3GPP, </w:t>
      </w:r>
      <w:r>
        <w:rPr>
          <w:i/>
        </w:rPr>
        <w:t>5G System Architecture and IoT Communication Specifications</w:t>
      </w:r>
      <w:r>
        <w:t xml:space="preserve">. </w:t>
      </w:r>
    </w:p>
    <w:p w14:paraId="47DD5BDD" w14:textId="77777777" w:rsidR="00472DC6" w:rsidRDefault="005E0FA7">
      <w:pPr>
        <w:numPr>
          <w:ilvl w:val="0"/>
          <w:numId w:val="11"/>
        </w:numPr>
        <w:spacing w:after="22" w:line="259" w:lineRule="auto"/>
        <w:ind w:right="0" w:hanging="360"/>
        <w:jc w:val="left"/>
      </w:pPr>
      <w:r>
        <w:t xml:space="preserve">ITU-R, </w:t>
      </w:r>
      <w:r>
        <w:rPr>
          <w:i/>
        </w:rPr>
        <w:t>IMT-2020 5G Network Requirements and Recommendations</w:t>
      </w:r>
      <w:r>
        <w:t xml:space="preserve">. </w:t>
      </w:r>
    </w:p>
    <w:p w14:paraId="121A0AA6" w14:textId="77777777" w:rsidR="00472DC6" w:rsidRDefault="005E0FA7">
      <w:pPr>
        <w:numPr>
          <w:ilvl w:val="0"/>
          <w:numId w:val="11"/>
        </w:numPr>
        <w:spacing w:after="12" w:line="267" w:lineRule="auto"/>
        <w:ind w:right="0" w:hanging="360"/>
        <w:jc w:val="left"/>
      </w:pPr>
      <w:r>
        <w:t xml:space="preserve">N. Saeed et al., “Energy-Efficient Communications for IoT Networks,” </w:t>
      </w:r>
      <w:r>
        <w:rPr>
          <w:i/>
        </w:rPr>
        <w:t>IEEE Communications Magazine</w:t>
      </w:r>
      <w:r>
        <w:t xml:space="preserve">. </w:t>
      </w:r>
    </w:p>
    <w:p w14:paraId="0C174239" w14:textId="77777777" w:rsidR="00472DC6" w:rsidRDefault="005E0FA7">
      <w:pPr>
        <w:numPr>
          <w:ilvl w:val="0"/>
          <w:numId w:val="11"/>
        </w:numPr>
        <w:spacing w:after="12" w:line="267" w:lineRule="auto"/>
        <w:ind w:right="0" w:hanging="360"/>
        <w:jc w:val="left"/>
      </w:pPr>
      <w:r>
        <w:t xml:space="preserve">M. Series, “Minimum Requirements Related to Technical Performance for IMT-2020 Radio Interface(s),” ITU-R. </w:t>
      </w:r>
    </w:p>
    <w:p w14:paraId="735435DB" w14:textId="77777777" w:rsidR="00472DC6" w:rsidRDefault="005E0FA7">
      <w:pPr>
        <w:numPr>
          <w:ilvl w:val="0"/>
          <w:numId w:val="11"/>
        </w:numPr>
        <w:spacing w:after="12" w:line="267" w:lineRule="auto"/>
        <w:ind w:right="0" w:hanging="360"/>
        <w:jc w:val="left"/>
      </w:pPr>
      <w:r>
        <w:t xml:space="preserve">G. A. R. et al., “Energy Efficiency in 5G Wireless Networks,” </w:t>
      </w:r>
      <w:r>
        <w:rPr>
          <w:i/>
        </w:rPr>
        <w:t>IEEE Communications Surveys &amp; Tutorials</w:t>
      </w:r>
      <w:r>
        <w:t xml:space="preserve">. </w:t>
      </w:r>
    </w:p>
    <w:p w14:paraId="00A318C2" w14:textId="77777777" w:rsidR="00472DC6" w:rsidRDefault="005E0FA7">
      <w:pPr>
        <w:numPr>
          <w:ilvl w:val="0"/>
          <w:numId w:val="11"/>
        </w:numPr>
        <w:ind w:right="0" w:hanging="360"/>
        <w:jc w:val="left"/>
      </w:pPr>
      <w:r>
        <w:t xml:space="preserve">A. </w:t>
      </w:r>
      <w:proofErr w:type="spellStart"/>
      <w:r>
        <w:t>Osseiran</w:t>
      </w:r>
      <w:proofErr w:type="spellEnd"/>
      <w:r>
        <w:t xml:space="preserve"> et al., </w:t>
      </w:r>
      <w:r>
        <w:rPr>
          <w:i/>
        </w:rPr>
        <w:t>5G Mobile and Wireless Communications Technology</w:t>
      </w:r>
      <w:r>
        <w:t xml:space="preserve">, Cambridge University Press. </w:t>
      </w:r>
    </w:p>
    <w:p w14:paraId="0BF98A3E" w14:textId="77777777" w:rsidR="00472DC6" w:rsidRDefault="005E0FA7">
      <w:pPr>
        <w:numPr>
          <w:ilvl w:val="0"/>
          <w:numId w:val="11"/>
        </w:numPr>
        <w:spacing w:after="12" w:line="267" w:lineRule="auto"/>
        <w:ind w:right="0" w:hanging="360"/>
        <w:jc w:val="left"/>
      </w:pPr>
      <w:r>
        <w:t xml:space="preserve">M. </w:t>
      </w:r>
      <w:proofErr w:type="spellStart"/>
      <w:r>
        <w:t>Agiwal</w:t>
      </w:r>
      <w:proofErr w:type="spellEnd"/>
      <w:r>
        <w:t xml:space="preserve">, A. Roy, and N. Saxena, “Next Generation 5G Wireless Networks: A Comprehensive Survey,” </w:t>
      </w:r>
      <w:r>
        <w:rPr>
          <w:i/>
        </w:rPr>
        <w:t>IEEE Communications Surveys &amp; Tutorials</w:t>
      </w:r>
      <w:r>
        <w:t xml:space="preserve">. </w:t>
      </w:r>
    </w:p>
    <w:p w14:paraId="7F39361A" w14:textId="77777777" w:rsidR="00472DC6" w:rsidRDefault="005E0FA7">
      <w:pPr>
        <w:numPr>
          <w:ilvl w:val="0"/>
          <w:numId w:val="11"/>
        </w:numPr>
        <w:spacing w:after="22" w:line="259" w:lineRule="auto"/>
        <w:ind w:right="0" w:hanging="360"/>
        <w:jc w:val="left"/>
      </w:pPr>
      <w:r>
        <w:t xml:space="preserve">Ericsson, </w:t>
      </w:r>
      <w:r>
        <w:rPr>
          <w:i/>
        </w:rPr>
        <w:t>5G and IoT Technology Overview</w:t>
      </w:r>
      <w:r>
        <w:t xml:space="preserve">. </w:t>
      </w:r>
    </w:p>
    <w:p w14:paraId="50DD7706" w14:textId="77777777" w:rsidR="00472DC6" w:rsidRDefault="005E0FA7">
      <w:pPr>
        <w:numPr>
          <w:ilvl w:val="0"/>
          <w:numId w:val="11"/>
        </w:numPr>
        <w:spacing w:after="22" w:line="259" w:lineRule="auto"/>
        <w:ind w:right="0" w:hanging="360"/>
        <w:jc w:val="left"/>
      </w:pPr>
      <w:r>
        <w:t xml:space="preserve">Nokia, </w:t>
      </w:r>
      <w:r>
        <w:rPr>
          <w:i/>
        </w:rPr>
        <w:t>5G for Massive IoT and Industrial Applications</w:t>
      </w:r>
      <w:r>
        <w:t xml:space="preserve">. </w:t>
      </w:r>
    </w:p>
    <w:p w14:paraId="5B2BEEE1" w14:textId="77777777" w:rsidR="00472DC6" w:rsidRDefault="005E0FA7">
      <w:pPr>
        <w:numPr>
          <w:ilvl w:val="0"/>
          <w:numId w:val="11"/>
        </w:numPr>
        <w:spacing w:after="22" w:line="259" w:lineRule="auto"/>
        <w:ind w:right="0" w:hanging="360"/>
        <w:jc w:val="left"/>
      </w:pPr>
      <w:r>
        <w:t xml:space="preserve">IEEE, </w:t>
      </w:r>
      <w:r>
        <w:rPr>
          <w:i/>
        </w:rPr>
        <w:t>Energy-Efficient Wireless Communication Techniques for IoT Networks</w:t>
      </w:r>
      <w:r>
        <w:t xml:space="preserve">. </w:t>
      </w:r>
    </w:p>
    <w:p w14:paraId="3F781570" w14:textId="77777777" w:rsidR="00472DC6" w:rsidRDefault="005E0FA7">
      <w:pPr>
        <w:spacing w:after="17" w:line="259" w:lineRule="auto"/>
        <w:ind w:left="0" w:right="0" w:firstLine="0"/>
        <w:jc w:val="left"/>
      </w:pPr>
      <w:r>
        <w:t xml:space="preserve"> </w:t>
      </w:r>
    </w:p>
    <w:p w14:paraId="7CDB5282" w14:textId="77777777" w:rsidR="00472DC6" w:rsidRDefault="005E0FA7">
      <w:pPr>
        <w:spacing w:after="112" w:line="259" w:lineRule="auto"/>
        <w:ind w:left="0" w:right="0" w:firstLine="0"/>
        <w:jc w:val="left"/>
      </w:pPr>
      <w:r>
        <w:t xml:space="preserve"> </w:t>
      </w:r>
    </w:p>
    <w:p w14:paraId="04F949DB" w14:textId="77777777" w:rsidR="00472DC6" w:rsidRDefault="005E0FA7">
      <w:pPr>
        <w:spacing w:after="26" w:line="259" w:lineRule="auto"/>
        <w:ind w:left="28" w:right="0" w:firstLine="0"/>
        <w:jc w:val="center"/>
      </w:pPr>
      <w:r>
        <w:rPr>
          <w:rFonts w:ascii="Arial" w:eastAsia="Arial" w:hAnsi="Arial" w:cs="Arial"/>
          <w:b/>
          <w:sz w:val="34"/>
        </w:rPr>
        <w:t xml:space="preserve"> </w:t>
      </w:r>
    </w:p>
    <w:p w14:paraId="6A92F726" w14:textId="77777777" w:rsidR="00472DC6" w:rsidRDefault="005E0FA7">
      <w:pPr>
        <w:spacing w:after="0" w:line="259" w:lineRule="auto"/>
        <w:ind w:left="28" w:right="0" w:firstLine="0"/>
        <w:jc w:val="center"/>
      </w:pPr>
      <w:r>
        <w:rPr>
          <w:rFonts w:ascii="Arial" w:eastAsia="Arial" w:hAnsi="Arial" w:cs="Arial"/>
          <w:b/>
          <w:sz w:val="34"/>
        </w:rPr>
        <w:lastRenderedPageBreak/>
        <w:t xml:space="preserve"> </w:t>
      </w:r>
    </w:p>
    <w:p w14:paraId="23206D89" w14:textId="77777777" w:rsidR="00472DC6" w:rsidRDefault="005E0FA7">
      <w:pPr>
        <w:spacing w:after="26" w:line="259" w:lineRule="auto"/>
        <w:ind w:left="28" w:right="0" w:firstLine="0"/>
        <w:jc w:val="center"/>
      </w:pPr>
      <w:r>
        <w:rPr>
          <w:rFonts w:ascii="Arial" w:eastAsia="Arial" w:hAnsi="Arial" w:cs="Arial"/>
          <w:b/>
          <w:sz w:val="34"/>
        </w:rPr>
        <w:t xml:space="preserve"> </w:t>
      </w:r>
    </w:p>
    <w:p w14:paraId="2E16D67F" w14:textId="77777777" w:rsidR="00472DC6" w:rsidRDefault="005E0FA7">
      <w:pPr>
        <w:spacing w:after="28" w:line="259" w:lineRule="auto"/>
        <w:ind w:left="0" w:right="0" w:firstLine="0"/>
        <w:jc w:val="left"/>
      </w:pPr>
      <w:r>
        <w:rPr>
          <w:rFonts w:ascii="Arial" w:eastAsia="Arial" w:hAnsi="Arial" w:cs="Arial"/>
          <w:b/>
          <w:sz w:val="34"/>
        </w:rPr>
        <w:t xml:space="preserve"> </w:t>
      </w:r>
    </w:p>
    <w:p w14:paraId="56D700DE" w14:textId="343BC1D0" w:rsidR="00472DC6" w:rsidRDefault="00472DC6">
      <w:pPr>
        <w:spacing w:after="22" w:line="259" w:lineRule="auto"/>
        <w:ind w:left="0" w:right="0" w:firstLine="0"/>
        <w:jc w:val="left"/>
      </w:pPr>
    </w:p>
    <w:p w14:paraId="11492396" w14:textId="77777777" w:rsidR="00472DC6" w:rsidRDefault="005E0FA7">
      <w:pPr>
        <w:spacing w:after="19" w:line="259" w:lineRule="auto"/>
        <w:ind w:left="0" w:right="0" w:firstLine="0"/>
        <w:jc w:val="left"/>
      </w:pPr>
      <w:r>
        <w:rPr>
          <w:rFonts w:ascii="Arial" w:eastAsia="Arial" w:hAnsi="Arial" w:cs="Arial"/>
          <w:b/>
        </w:rPr>
        <w:t xml:space="preserve"> </w:t>
      </w:r>
    </w:p>
    <w:p w14:paraId="3DE6EA4A" w14:textId="77777777" w:rsidR="00472DC6" w:rsidRDefault="005E0FA7">
      <w:pPr>
        <w:spacing w:after="19" w:line="259" w:lineRule="auto"/>
        <w:ind w:left="0" w:right="0" w:firstLine="0"/>
        <w:jc w:val="left"/>
      </w:pPr>
      <w:r>
        <w:rPr>
          <w:rFonts w:ascii="Arial" w:eastAsia="Arial" w:hAnsi="Arial" w:cs="Arial"/>
          <w:b/>
        </w:rPr>
        <w:t xml:space="preserve"> </w:t>
      </w:r>
    </w:p>
    <w:p w14:paraId="5EB6E695" w14:textId="77777777" w:rsidR="00472DC6" w:rsidRDefault="005E0FA7">
      <w:pPr>
        <w:spacing w:after="19" w:line="259" w:lineRule="auto"/>
        <w:ind w:left="0" w:right="0" w:firstLine="0"/>
        <w:jc w:val="left"/>
      </w:pPr>
      <w:r>
        <w:rPr>
          <w:rFonts w:ascii="Arial" w:eastAsia="Arial" w:hAnsi="Arial" w:cs="Arial"/>
          <w:b/>
        </w:rPr>
        <w:t xml:space="preserve"> </w:t>
      </w:r>
    </w:p>
    <w:p w14:paraId="29B8C9D5" w14:textId="77777777" w:rsidR="00472DC6" w:rsidRDefault="005E0FA7">
      <w:pPr>
        <w:spacing w:after="0" w:line="259" w:lineRule="auto"/>
        <w:ind w:left="0" w:right="0" w:firstLine="0"/>
        <w:jc w:val="left"/>
      </w:pPr>
      <w:r>
        <w:rPr>
          <w:rFonts w:ascii="Arial" w:eastAsia="Arial" w:hAnsi="Arial" w:cs="Arial"/>
          <w:b/>
        </w:rPr>
        <w:t xml:space="preserve"> </w:t>
      </w:r>
    </w:p>
    <w:p w14:paraId="3123B2D7" w14:textId="77777777" w:rsidR="00472DC6" w:rsidRDefault="005E0FA7">
      <w:pPr>
        <w:spacing w:after="19" w:line="259" w:lineRule="auto"/>
        <w:ind w:left="0" w:right="0" w:firstLine="0"/>
        <w:jc w:val="left"/>
      </w:pPr>
      <w:r>
        <w:rPr>
          <w:rFonts w:ascii="Arial" w:eastAsia="Arial" w:hAnsi="Arial" w:cs="Arial"/>
          <w:b/>
        </w:rPr>
        <w:t xml:space="preserve"> </w:t>
      </w:r>
    </w:p>
    <w:p w14:paraId="4190C05E" w14:textId="77777777" w:rsidR="00472DC6" w:rsidRDefault="005E0FA7">
      <w:pPr>
        <w:spacing w:after="19" w:line="259" w:lineRule="auto"/>
        <w:ind w:left="0" w:right="0" w:firstLine="0"/>
        <w:jc w:val="left"/>
      </w:pPr>
      <w:r>
        <w:rPr>
          <w:rFonts w:ascii="Arial" w:eastAsia="Arial" w:hAnsi="Arial" w:cs="Arial"/>
          <w:b/>
        </w:rPr>
        <w:t xml:space="preserve"> </w:t>
      </w:r>
    </w:p>
    <w:p w14:paraId="69309CF4" w14:textId="77777777" w:rsidR="00472DC6" w:rsidRDefault="005E0FA7">
      <w:pPr>
        <w:spacing w:after="21" w:line="259" w:lineRule="auto"/>
        <w:ind w:left="0" w:right="0" w:firstLine="0"/>
        <w:jc w:val="left"/>
      </w:pPr>
      <w:r>
        <w:rPr>
          <w:rFonts w:ascii="Arial" w:eastAsia="Arial" w:hAnsi="Arial" w:cs="Arial"/>
          <w:b/>
        </w:rPr>
        <w:t xml:space="preserve"> </w:t>
      </w:r>
    </w:p>
    <w:p w14:paraId="09022F6F" w14:textId="77777777" w:rsidR="00472DC6" w:rsidRDefault="005E0FA7">
      <w:pPr>
        <w:spacing w:after="22" w:line="259" w:lineRule="auto"/>
        <w:ind w:left="-5" w:right="0"/>
        <w:jc w:val="left"/>
      </w:pPr>
      <w:r>
        <w:rPr>
          <w:rFonts w:ascii="Arial" w:eastAsia="Arial" w:hAnsi="Arial" w:cs="Arial"/>
          <w:b/>
        </w:rPr>
        <w:t xml:space="preserve">RUBRICS FOR CALCULATION: </w:t>
      </w:r>
    </w:p>
    <w:p w14:paraId="33E2734A" w14:textId="77777777" w:rsidR="00472DC6" w:rsidRDefault="005E0FA7">
      <w:pPr>
        <w:spacing w:after="0" w:line="259" w:lineRule="auto"/>
        <w:ind w:left="0" w:right="0" w:firstLine="0"/>
        <w:jc w:val="left"/>
      </w:pPr>
      <w:r>
        <w:rPr>
          <w:rFonts w:ascii="Arial" w:eastAsia="Arial" w:hAnsi="Arial" w:cs="Arial"/>
          <w:b/>
        </w:rPr>
        <w:t xml:space="preserve">  </w:t>
      </w:r>
    </w:p>
    <w:tbl>
      <w:tblPr>
        <w:tblStyle w:val="TableGrid"/>
        <w:tblW w:w="9018" w:type="dxa"/>
        <w:tblInd w:w="6" w:type="dxa"/>
        <w:tblCellMar>
          <w:top w:w="47" w:type="dxa"/>
          <w:left w:w="107" w:type="dxa"/>
          <w:bottom w:w="5" w:type="dxa"/>
          <w:right w:w="54" w:type="dxa"/>
        </w:tblCellMar>
        <w:tblLook w:val="04A0" w:firstRow="1" w:lastRow="0" w:firstColumn="1" w:lastColumn="0" w:noHBand="0" w:noVBand="1"/>
      </w:tblPr>
      <w:tblGrid>
        <w:gridCol w:w="1528"/>
        <w:gridCol w:w="1229"/>
        <w:gridCol w:w="1613"/>
        <w:gridCol w:w="1544"/>
        <w:gridCol w:w="1580"/>
        <w:gridCol w:w="1524"/>
      </w:tblGrid>
      <w:tr w:rsidR="00472DC6" w14:paraId="4FEFEA0A" w14:textId="77777777">
        <w:trPr>
          <w:trHeight w:val="625"/>
        </w:trPr>
        <w:tc>
          <w:tcPr>
            <w:tcW w:w="1529" w:type="dxa"/>
            <w:tcBorders>
              <w:top w:val="single" w:sz="4" w:space="0" w:color="000000"/>
              <w:left w:val="single" w:sz="4" w:space="0" w:color="000000"/>
              <w:bottom w:val="single" w:sz="4" w:space="0" w:color="000000"/>
              <w:right w:val="nil"/>
            </w:tcBorders>
            <w:shd w:val="clear" w:color="auto" w:fill="00FFFF"/>
          </w:tcPr>
          <w:p w14:paraId="116DC00B" w14:textId="77777777" w:rsidR="00472DC6" w:rsidRDefault="00472DC6">
            <w:pPr>
              <w:spacing w:after="160" w:line="259" w:lineRule="auto"/>
              <w:ind w:left="0" w:right="0" w:firstLine="0"/>
              <w:jc w:val="left"/>
            </w:pPr>
          </w:p>
        </w:tc>
        <w:tc>
          <w:tcPr>
            <w:tcW w:w="1229" w:type="dxa"/>
            <w:tcBorders>
              <w:top w:val="single" w:sz="4" w:space="0" w:color="000000"/>
              <w:left w:val="nil"/>
              <w:bottom w:val="single" w:sz="4" w:space="0" w:color="000000"/>
              <w:right w:val="nil"/>
            </w:tcBorders>
            <w:shd w:val="clear" w:color="auto" w:fill="00FFFF"/>
          </w:tcPr>
          <w:p w14:paraId="3A6D1786" w14:textId="77777777" w:rsidR="00472DC6" w:rsidRDefault="00472DC6">
            <w:pPr>
              <w:spacing w:after="160" w:line="259" w:lineRule="auto"/>
              <w:ind w:left="0" w:right="0" w:firstLine="0"/>
              <w:jc w:val="left"/>
            </w:pPr>
          </w:p>
        </w:tc>
        <w:tc>
          <w:tcPr>
            <w:tcW w:w="3157" w:type="dxa"/>
            <w:gridSpan w:val="2"/>
            <w:tcBorders>
              <w:top w:val="single" w:sz="4" w:space="0" w:color="000000"/>
              <w:left w:val="nil"/>
              <w:bottom w:val="single" w:sz="4" w:space="0" w:color="000000"/>
              <w:right w:val="nil"/>
            </w:tcBorders>
            <w:shd w:val="clear" w:color="auto" w:fill="00FFFF"/>
            <w:vAlign w:val="center"/>
          </w:tcPr>
          <w:p w14:paraId="062C4BFF" w14:textId="77777777" w:rsidR="00472DC6" w:rsidRDefault="005E0FA7">
            <w:pPr>
              <w:spacing w:after="0" w:line="259" w:lineRule="auto"/>
              <w:ind w:left="686" w:right="0" w:firstLine="0"/>
              <w:jc w:val="left"/>
            </w:pPr>
            <w:r>
              <w:rPr>
                <w:rFonts w:ascii="Arial" w:eastAsia="Arial" w:hAnsi="Arial" w:cs="Arial"/>
                <w:b/>
                <w:sz w:val="28"/>
              </w:rPr>
              <w:t>Article Review</w:t>
            </w:r>
            <w:r>
              <w:rPr>
                <w:rFonts w:ascii="Arial" w:eastAsia="Arial" w:hAnsi="Arial" w:cs="Arial"/>
                <w:b/>
                <w:sz w:val="22"/>
              </w:rPr>
              <w:t xml:space="preserve"> </w:t>
            </w:r>
          </w:p>
        </w:tc>
        <w:tc>
          <w:tcPr>
            <w:tcW w:w="1580" w:type="dxa"/>
            <w:tcBorders>
              <w:top w:val="single" w:sz="4" w:space="0" w:color="000000"/>
              <w:left w:val="nil"/>
              <w:bottom w:val="single" w:sz="4" w:space="0" w:color="000000"/>
              <w:right w:val="nil"/>
            </w:tcBorders>
            <w:shd w:val="clear" w:color="auto" w:fill="00FFFF"/>
          </w:tcPr>
          <w:p w14:paraId="6C6C20B8" w14:textId="77777777" w:rsidR="00472DC6" w:rsidRDefault="00472DC6">
            <w:pPr>
              <w:spacing w:after="160" w:line="259" w:lineRule="auto"/>
              <w:ind w:left="0" w:right="0" w:firstLine="0"/>
              <w:jc w:val="left"/>
            </w:pPr>
          </w:p>
        </w:tc>
        <w:tc>
          <w:tcPr>
            <w:tcW w:w="1524" w:type="dxa"/>
            <w:tcBorders>
              <w:top w:val="single" w:sz="4" w:space="0" w:color="000000"/>
              <w:left w:val="nil"/>
              <w:bottom w:val="single" w:sz="4" w:space="0" w:color="000000"/>
              <w:right w:val="single" w:sz="4" w:space="0" w:color="000000"/>
            </w:tcBorders>
            <w:shd w:val="clear" w:color="auto" w:fill="00FFFF"/>
          </w:tcPr>
          <w:p w14:paraId="0B301DB2" w14:textId="77777777" w:rsidR="00472DC6" w:rsidRDefault="00472DC6">
            <w:pPr>
              <w:spacing w:after="160" w:line="259" w:lineRule="auto"/>
              <w:ind w:left="0" w:right="0" w:firstLine="0"/>
              <w:jc w:val="left"/>
            </w:pPr>
          </w:p>
        </w:tc>
      </w:tr>
      <w:tr w:rsidR="00472DC6" w14:paraId="4C4C8470" w14:textId="77777777">
        <w:trPr>
          <w:trHeight w:val="623"/>
        </w:trPr>
        <w:tc>
          <w:tcPr>
            <w:tcW w:w="1529"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41F25A33" w14:textId="77777777" w:rsidR="00472DC6" w:rsidRDefault="005E0FA7">
            <w:pPr>
              <w:spacing w:after="0" w:line="259" w:lineRule="auto"/>
              <w:ind w:left="0" w:right="55" w:firstLine="0"/>
              <w:jc w:val="center"/>
            </w:pPr>
            <w:r>
              <w:rPr>
                <w:rFonts w:ascii="Arial" w:eastAsia="Arial" w:hAnsi="Arial" w:cs="Arial"/>
                <w:b/>
                <w:sz w:val="20"/>
              </w:rPr>
              <w:t xml:space="preserve">Criteria </w:t>
            </w:r>
          </w:p>
        </w:tc>
        <w:tc>
          <w:tcPr>
            <w:tcW w:w="1229"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097B24D5" w14:textId="77777777" w:rsidR="00472DC6" w:rsidRDefault="005E0FA7">
            <w:pPr>
              <w:spacing w:after="0" w:line="259" w:lineRule="auto"/>
              <w:ind w:left="2" w:right="0" w:firstLine="0"/>
              <w:jc w:val="left"/>
            </w:pPr>
            <w:r>
              <w:rPr>
                <w:rFonts w:ascii="Arial" w:eastAsia="Arial" w:hAnsi="Arial" w:cs="Arial"/>
                <w:b/>
                <w:sz w:val="20"/>
              </w:rPr>
              <w:t xml:space="preserve">Weightage </w:t>
            </w:r>
          </w:p>
        </w:tc>
        <w:tc>
          <w:tcPr>
            <w:tcW w:w="1613" w:type="dxa"/>
            <w:tcBorders>
              <w:top w:val="single" w:sz="4" w:space="0" w:color="000000"/>
              <w:left w:val="single" w:sz="4" w:space="0" w:color="000000"/>
              <w:bottom w:val="single" w:sz="4" w:space="0" w:color="000000"/>
              <w:right w:val="single" w:sz="4" w:space="0" w:color="000000"/>
            </w:tcBorders>
            <w:shd w:val="clear" w:color="auto" w:fill="00FFFF"/>
          </w:tcPr>
          <w:p w14:paraId="5440ABBC" w14:textId="77777777" w:rsidR="00472DC6" w:rsidRDefault="005E0FA7">
            <w:pPr>
              <w:spacing w:after="0" w:line="259" w:lineRule="auto"/>
              <w:ind w:left="0" w:right="0" w:firstLine="0"/>
              <w:jc w:val="center"/>
            </w:pPr>
            <w:r>
              <w:rPr>
                <w:rFonts w:ascii="Arial" w:eastAsia="Arial" w:hAnsi="Arial" w:cs="Arial"/>
                <w:b/>
                <w:sz w:val="20"/>
              </w:rPr>
              <w:t xml:space="preserve">Level 4 (Exemplary) </w:t>
            </w:r>
          </w:p>
        </w:tc>
        <w:tc>
          <w:tcPr>
            <w:tcW w:w="1544" w:type="dxa"/>
            <w:tcBorders>
              <w:top w:val="single" w:sz="4" w:space="0" w:color="000000"/>
              <w:left w:val="single" w:sz="4" w:space="0" w:color="000000"/>
              <w:bottom w:val="single" w:sz="4" w:space="0" w:color="000000"/>
              <w:right w:val="single" w:sz="4" w:space="0" w:color="000000"/>
            </w:tcBorders>
            <w:shd w:val="clear" w:color="auto" w:fill="00FFFF"/>
          </w:tcPr>
          <w:p w14:paraId="50093984" w14:textId="77777777" w:rsidR="00472DC6" w:rsidRDefault="005E0FA7">
            <w:pPr>
              <w:spacing w:after="0" w:line="259" w:lineRule="auto"/>
              <w:ind w:left="0" w:right="0" w:firstLine="0"/>
              <w:jc w:val="center"/>
            </w:pPr>
            <w:r>
              <w:rPr>
                <w:rFonts w:ascii="Arial" w:eastAsia="Arial" w:hAnsi="Arial" w:cs="Arial"/>
                <w:b/>
                <w:sz w:val="20"/>
              </w:rPr>
              <w:t xml:space="preserve">Level 3 (Proficient) </w:t>
            </w:r>
          </w:p>
        </w:tc>
        <w:tc>
          <w:tcPr>
            <w:tcW w:w="1580" w:type="dxa"/>
            <w:tcBorders>
              <w:top w:val="single" w:sz="4" w:space="0" w:color="000000"/>
              <w:left w:val="single" w:sz="4" w:space="0" w:color="000000"/>
              <w:bottom w:val="single" w:sz="4" w:space="0" w:color="000000"/>
              <w:right w:val="single" w:sz="4" w:space="0" w:color="000000"/>
            </w:tcBorders>
            <w:shd w:val="clear" w:color="auto" w:fill="00FFFF"/>
          </w:tcPr>
          <w:p w14:paraId="0CF05E37" w14:textId="77777777" w:rsidR="00472DC6" w:rsidRDefault="005E0FA7">
            <w:pPr>
              <w:spacing w:after="0" w:line="259" w:lineRule="auto"/>
              <w:ind w:left="0" w:right="0" w:firstLine="0"/>
              <w:jc w:val="center"/>
            </w:pPr>
            <w:r>
              <w:rPr>
                <w:rFonts w:ascii="Arial" w:eastAsia="Arial" w:hAnsi="Arial" w:cs="Arial"/>
                <w:b/>
                <w:sz w:val="20"/>
              </w:rPr>
              <w:t xml:space="preserve">Level 2 (Developing) </w:t>
            </w:r>
          </w:p>
        </w:tc>
        <w:tc>
          <w:tcPr>
            <w:tcW w:w="1524" w:type="dxa"/>
            <w:tcBorders>
              <w:top w:val="single" w:sz="4" w:space="0" w:color="000000"/>
              <w:left w:val="single" w:sz="4" w:space="0" w:color="000000"/>
              <w:bottom w:val="single" w:sz="4" w:space="0" w:color="000000"/>
              <w:right w:val="single" w:sz="4" w:space="0" w:color="000000"/>
            </w:tcBorders>
            <w:shd w:val="clear" w:color="auto" w:fill="00FFFF"/>
          </w:tcPr>
          <w:p w14:paraId="7C5B0E9C" w14:textId="77777777" w:rsidR="00472DC6" w:rsidRDefault="005E0FA7">
            <w:pPr>
              <w:spacing w:after="0" w:line="259" w:lineRule="auto"/>
              <w:ind w:left="0" w:right="0" w:firstLine="0"/>
              <w:jc w:val="center"/>
            </w:pPr>
            <w:r>
              <w:rPr>
                <w:rFonts w:ascii="Arial" w:eastAsia="Arial" w:hAnsi="Arial" w:cs="Arial"/>
                <w:b/>
                <w:sz w:val="20"/>
              </w:rPr>
              <w:t xml:space="preserve">Level 1 (Beginning) </w:t>
            </w:r>
          </w:p>
        </w:tc>
      </w:tr>
      <w:tr w:rsidR="00472DC6" w14:paraId="5410F219" w14:textId="77777777">
        <w:trPr>
          <w:trHeight w:val="1852"/>
        </w:trPr>
        <w:tc>
          <w:tcPr>
            <w:tcW w:w="1529" w:type="dxa"/>
            <w:tcBorders>
              <w:top w:val="single" w:sz="4" w:space="0" w:color="000000"/>
              <w:left w:val="single" w:sz="4" w:space="0" w:color="000000"/>
              <w:bottom w:val="single" w:sz="4" w:space="0" w:color="000000"/>
              <w:right w:val="single" w:sz="4" w:space="0" w:color="000000"/>
            </w:tcBorders>
            <w:vAlign w:val="bottom"/>
          </w:tcPr>
          <w:p w14:paraId="2E8189A4" w14:textId="77777777" w:rsidR="00472DC6" w:rsidRDefault="005E0FA7">
            <w:pPr>
              <w:spacing w:after="0" w:line="259" w:lineRule="auto"/>
              <w:ind w:left="0" w:right="0" w:firstLine="0"/>
              <w:jc w:val="left"/>
            </w:pPr>
            <w:r>
              <w:rPr>
                <w:rFonts w:ascii="Arial" w:eastAsia="Arial" w:hAnsi="Arial" w:cs="Arial"/>
                <w:sz w:val="20"/>
              </w:rPr>
              <w:t xml:space="preserve">Understanding </w:t>
            </w:r>
          </w:p>
          <w:p w14:paraId="3A8A20F6" w14:textId="77777777" w:rsidR="00472DC6" w:rsidRDefault="005E0FA7">
            <w:pPr>
              <w:spacing w:after="0" w:line="259" w:lineRule="auto"/>
              <w:ind w:left="0" w:right="0" w:firstLine="0"/>
              <w:jc w:val="left"/>
            </w:pPr>
            <w:r>
              <w:rPr>
                <w:rFonts w:ascii="Arial" w:eastAsia="Arial" w:hAnsi="Arial" w:cs="Arial"/>
                <w:sz w:val="20"/>
              </w:rPr>
              <w:t>of Article</w:t>
            </w:r>
            <w:r>
              <w:rPr>
                <w:rFonts w:ascii="Arial" w:eastAsia="Arial" w:hAnsi="Arial" w:cs="Arial"/>
                <w:sz w:val="22"/>
              </w:rPr>
              <w:t xml:space="preserve"> </w:t>
            </w:r>
          </w:p>
        </w:tc>
        <w:tc>
          <w:tcPr>
            <w:tcW w:w="1229" w:type="dxa"/>
            <w:tcBorders>
              <w:top w:val="single" w:sz="4" w:space="0" w:color="000000"/>
              <w:left w:val="single" w:sz="4" w:space="0" w:color="000000"/>
              <w:bottom w:val="single" w:sz="4" w:space="0" w:color="000000"/>
              <w:right w:val="single" w:sz="4" w:space="0" w:color="000000"/>
            </w:tcBorders>
            <w:vAlign w:val="bottom"/>
          </w:tcPr>
          <w:p w14:paraId="601F42AD" w14:textId="77777777" w:rsidR="00472DC6" w:rsidRDefault="005E0FA7">
            <w:pPr>
              <w:spacing w:after="0" w:line="259" w:lineRule="auto"/>
              <w:ind w:left="2" w:right="0" w:firstLine="0"/>
              <w:jc w:val="left"/>
            </w:pPr>
            <w:r>
              <w:rPr>
                <w:rFonts w:ascii="Arial" w:eastAsia="Arial" w:hAnsi="Arial" w:cs="Arial"/>
                <w:sz w:val="20"/>
              </w:rPr>
              <w:t>20%</w:t>
            </w:r>
            <w:r>
              <w:rPr>
                <w:rFonts w:ascii="Arial" w:eastAsia="Arial" w:hAnsi="Arial" w:cs="Arial"/>
                <w:sz w:val="22"/>
              </w:rPr>
              <w:t xml:space="preserve"> </w:t>
            </w:r>
          </w:p>
        </w:tc>
        <w:tc>
          <w:tcPr>
            <w:tcW w:w="1613" w:type="dxa"/>
            <w:tcBorders>
              <w:top w:val="single" w:sz="4" w:space="0" w:color="000000"/>
              <w:left w:val="single" w:sz="4" w:space="0" w:color="000000"/>
              <w:bottom w:val="single" w:sz="4" w:space="0" w:color="000000"/>
              <w:right w:val="single" w:sz="4" w:space="0" w:color="000000"/>
            </w:tcBorders>
          </w:tcPr>
          <w:p w14:paraId="2A4DC15D" w14:textId="77777777" w:rsidR="00472DC6" w:rsidRDefault="005E0FA7">
            <w:pPr>
              <w:spacing w:after="0" w:line="259" w:lineRule="auto"/>
              <w:ind w:left="2" w:right="0" w:firstLine="0"/>
              <w:jc w:val="left"/>
            </w:pPr>
            <w:r>
              <w:rPr>
                <w:rFonts w:ascii="Arial" w:eastAsia="Arial" w:hAnsi="Arial" w:cs="Arial"/>
                <w:sz w:val="20"/>
              </w:rPr>
              <w:t xml:space="preserve">Demonstrates clear and </w:t>
            </w:r>
            <w:proofErr w:type="spellStart"/>
            <w:r>
              <w:rPr>
                <w:rFonts w:ascii="Arial" w:eastAsia="Arial" w:hAnsi="Arial" w:cs="Arial"/>
                <w:sz w:val="20"/>
              </w:rPr>
              <w:t>indepth</w:t>
            </w:r>
            <w:proofErr w:type="spellEnd"/>
            <w:r>
              <w:rPr>
                <w:rFonts w:ascii="Arial" w:eastAsia="Arial" w:hAnsi="Arial" w:cs="Arial"/>
                <w:sz w:val="20"/>
              </w:rPr>
              <w:t xml:space="preserve"> understanding of the article’s purpose, concepts, and arguments</w:t>
            </w:r>
            <w:r>
              <w:rPr>
                <w:rFonts w:ascii="Arial" w:eastAsia="Arial" w:hAnsi="Arial" w:cs="Arial"/>
                <w:sz w:val="22"/>
              </w:rPr>
              <w:t xml:space="preserve"> </w:t>
            </w:r>
          </w:p>
        </w:tc>
        <w:tc>
          <w:tcPr>
            <w:tcW w:w="1544" w:type="dxa"/>
            <w:tcBorders>
              <w:top w:val="single" w:sz="4" w:space="0" w:color="000000"/>
              <w:left w:val="single" w:sz="4" w:space="0" w:color="000000"/>
              <w:bottom w:val="single" w:sz="4" w:space="0" w:color="000000"/>
              <w:right w:val="single" w:sz="4" w:space="0" w:color="000000"/>
            </w:tcBorders>
            <w:vAlign w:val="bottom"/>
          </w:tcPr>
          <w:p w14:paraId="03FFD073" w14:textId="77777777" w:rsidR="00472DC6" w:rsidRDefault="005E0FA7">
            <w:pPr>
              <w:spacing w:after="0" w:line="259" w:lineRule="auto"/>
              <w:ind w:left="3" w:right="0" w:firstLine="0"/>
              <w:jc w:val="left"/>
            </w:pPr>
            <w:r>
              <w:rPr>
                <w:rFonts w:ascii="Arial" w:eastAsia="Arial" w:hAnsi="Arial" w:cs="Arial"/>
                <w:sz w:val="20"/>
              </w:rPr>
              <w:t>Shows good understanding with minor gaps</w:t>
            </w:r>
            <w:r>
              <w:rPr>
                <w:rFonts w:ascii="Arial" w:eastAsia="Arial" w:hAnsi="Arial" w:cs="Arial"/>
                <w:sz w:val="22"/>
              </w:rPr>
              <w:t xml:space="preserve"> </w:t>
            </w:r>
          </w:p>
        </w:tc>
        <w:tc>
          <w:tcPr>
            <w:tcW w:w="1580" w:type="dxa"/>
            <w:tcBorders>
              <w:top w:val="single" w:sz="4" w:space="0" w:color="000000"/>
              <w:left w:val="single" w:sz="4" w:space="0" w:color="000000"/>
              <w:bottom w:val="single" w:sz="4" w:space="0" w:color="000000"/>
              <w:right w:val="single" w:sz="4" w:space="0" w:color="000000"/>
            </w:tcBorders>
            <w:vAlign w:val="bottom"/>
          </w:tcPr>
          <w:p w14:paraId="07EC8015" w14:textId="77777777" w:rsidR="00472DC6" w:rsidRDefault="005E0FA7">
            <w:pPr>
              <w:spacing w:after="0" w:line="259" w:lineRule="auto"/>
              <w:ind w:left="2" w:right="0" w:firstLine="0"/>
              <w:jc w:val="left"/>
            </w:pPr>
            <w:r>
              <w:rPr>
                <w:rFonts w:ascii="Arial" w:eastAsia="Arial" w:hAnsi="Arial" w:cs="Arial"/>
                <w:sz w:val="20"/>
              </w:rPr>
              <w:t>Partial understanding; misses key ideas</w:t>
            </w:r>
            <w:r>
              <w:rPr>
                <w:rFonts w:ascii="Arial" w:eastAsia="Arial" w:hAnsi="Arial" w:cs="Arial"/>
                <w:sz w:val="22"/>
              </w:rPr>
              <w:t xml:space="preserve"> </w:t>
            </w:r>
          </w:p>
        </w:tc>
        <w:tc>
          <w:tcPr>
            <w:tcW w:w="1524" w:type="dxa"/>
            <w:tcBorders>
              <w:top w:val="single" w:sz="4" w:space="0" w:color="000000"/>
              <w:left w:val="single" w:sz="4" w:space="0" w:color="000000"/>
              <w:bottom w:val="single" w:sz="4" w:space="0" w:color="000000"/>
              <w:right w:val="single" w:sz="4" w:space="0" w:color="000000"/>
            </w:tcBorders>
            <w:vAlign w:val="bottom"/>
          </w:tcPr>
          <w:p w14:paraId="16FA50DE" w14:textId="77777777" w:rsidR="00472DC6" w:rsidRDefault="005E0FA7">
            <w:pPr>
              <w:spacing w:after="15" w:line="241" w:lineRule="auto"/>
              <w:ind w:left="2" w:right="0" w:firstLine="0"/>
              <w:jc w:val="left"/>
            </w:pPr>
            <w:r>
              <w:rPr>
                <w:rFonts w:ascii="Arial" w:eastAsia="Arial" w:hAnsi="Arial" w:cs="Arial"/>
                <w:sz w:val="20"/>
              </w:rPr>
              <w:t xml:space="preserve">Lacks understanding </w:t>
            </w:r>
          </w:p>
          <w:p w14:paraId="1BFD00B5" w14:textId="77777777" w:rsidR="00472DC6" w:rsidRDefault="005E0FA7">
            <w:pPr>
              <w:spacing w:after="0" w:line="259" w:lineRule="auto"/>
              <w:ind w:left="2" w:right="0" w:firstLine="0"/>
              <w:jc w:val="left"/>
            </w:pPr>
            <w:r>
              <w:rPr>
                <w:rFonts w:ascii="Arial" w:eastAsia="Arial" w:hAnsi="Arial" w:cs="Arial"/>
                <w:sz w:val="20"/>
              </w:rPr>
              <w:t>of the article</w:t>
            </w:r>
            <w:r>
              <w:rPr>
                <w:rFonts w:ascii="Arial" w:eastAsia="Arial" w:hAnsi="Arial" w:cs="Arial"/>
                <w:sz w:val="22"/>
              </w:rPr>
              <w:t xml:space="preserve"> </w:t>
            </w:r>
          </w:p>
        </w:tc>
      </w:tr>
      <w:tr w:rsidR="00472DC6" w14:paraId="7EB62D90" w14:textId="77777777">
        <w:trPr>
          <w:trHeight w:val="1390"/>
        </w:trPr>
        <w:tc>
          <w:tcPr>
            <w:tcW w:w="1529" w:type="dxa"/>
            <w:tcBorders>
              <w:top w:val="single" w:sz="4" w:space="0" w:color="000000"/>
              <w:left w:val="single" w:sz="4" w:space="0" w:color="000000"/>
              <w:bottom w:val="single" w:sz="4" w:space="0" w:color="000000"/>
              <w:right w:val="single" w:sz="4" w:space="0" w:color="000000"/>
            </w:tcBorders>
            <w:vAlign w:val="bottom"/>
          </w:tcPr>
          <w:p w14:paraId="29249AD3" w14:textId="77777777" w:rsidR="00472DC6" w:rsidRDefault="005E0FA7">
            <w:pPr>
              <w:spacing w:after="0" w:line="259" w:lineRule="auto"/>
              <w:ind w:left="0" w:right="0" w:firstLine="0"/>
              <w:jc w:val="left"/>
            </w:pPr>
            <w:r>
              <w:rPr>
                <w:rFonts w:ascii="Arial" w:eastAsia="Arial" w:hAnsi="Arial" w:cs="Arial"/>
                <w:sz w:val="20"/>
              </w:rPr>
              <w:t>Summary</w:t>
            </w:r>
            <w:r>
              <w:rPr>
                <w:rFonts w:ascii="Arial" w:eastAsia="Arial" w:hAnsi="Arial" w:cs="Arial"/>
                <w:sz w:val="22"/>
              </w:rPr>
              <w:t xml:space="preserve"> </w:t>
            </w:r>
          </w:p>
        </w:tc>
        <w:tc>
          <w:tcPr>
            <w:tcW w:w="1229" w:type="dxa"/>
            <w:tcBorders>
              <w:top w:val="single" w:sz="4" w:space="0" w:color="000000"/>
              <w:left w:val="single" w:sz="4" w:space="0" w:color="000000"/>
              <w:bottom w:val="single" w:sz="4" w:space="0" w:color="000000"/>
              <w:right w:val="single" w:sz="4" w:space="0" w:color="000000"/>
            </w:tcBorders>
            <w:vAlign w:val="bottom"/>
          </w:tcPr>
          <w:p w14:paraId="7C546026" w14:textId="77777777" w:rsidR="00472DC6" w:rsidRDefault="005E0FA7">
            <w:pPr>
              <w:spacing w:after="0" w:line="259" w:lineRule="auto"/>
              <w:ind w:left="2" w:right="0" w:firstLine="0"/>
              <w:jc w:val="left"/>
            </w:pPr>
            <w:r>
              <w:rPr>
                <w:rFonts w:ascii="Arial" w:eastAsia="Arial" w:hAnsi="Arial" w:cs="Arial"/>
                <w:sz w:val="20"/>
              </w:rPr>
              <w:t>20%</w:t>
            </w:r>
            <w:r>
              <w:rPr>
                <w:rFonts w:ascii="Arial" w:eastAsia="Arial" w:hAnsi="Arial" w:cs="Arial"/>
                <w:sz w:val="22"/>
              </w:rPr>
              <w:t xml:space="preserve"> </w:t>
            </w:r>
          </w:p>
        </w:tc>
        <w:tc>
          <w:tcPr>
            <w:tcW w:w="1613" w:type="dxa"/>
            <w:tcBorders>
              <w:top w:val="single" w:sz="4" w:space="0" w:color="000000"/>
              <w:left w:val="single" w:sz="4" w:space="0" w:color="000000"/>
              <w:bottom w:val="single" w:sz="4" w:space="0" w:color="000000"/>
              <w:right w:val="single" w:sz="4" w:space="0" w:color="000000"/>
            </w:tcBorders>
          </w:tcPr>
          <w:p w14:paraId="4BF9874B" w14:textId="77777777" w:rsidR="00472DC6" w:rsidRDefault="005E0FA7">
            <w:pPr>
              <w:spacing w:after="1" w:line="241" w:lineRule="auto"/>
              <w:ind w:left="2" w:right="0" w:firstLine="0"/>
              <w:jc w:val="left"/>
            </w:pPr>
            <w:r>
              <w:rPr>
                <w:rFonts w:ascii="Arial" w:eastAsia="Arial" w:hAnsi="Arial" w:cs="Arial"/>
                <w:sz w:val="20"/>
              </w:rPr>
              <w:t xml:space="preserve">Provides concise and accurate summary </w:t>
            </w:r>
          </w:p>
          <w:p w14:paraId="3EC81AE4" w14:textId="77777777" w:rsidR="00472DC6" w:rsidRDefault="005E0FA7">
            <w:pPr>
              <w:spacing w:after="0" w:line="259" w:lineRule="auto"/>
              <w:ind w:left="2" w:right="0" w:firstLine="0"/>
              <w:jc w:val="left"/>
            </w:pPr>
            <w:r>
              <w:rPr>
                <w:rFonts w:ascii="Arial" w:eastAsia="Arial" w:hAnsi="Arial" w:cs="Arial"/>
                <w:sz w:val="20"/>
              </w:rPr>
              <w:t>highlighting all key points</w:t>
            </w:r>
            <w:r>
              <w:rPr>
                <w:rFonts w:ascii="Arial" w:eastAsia="Arial" w:hAnsi="Arial" w:cs="Arial"/>
                <w:sz w:val="22"/>
              </w:rPr>
              <w:t xml:space="preserve"> </w:t>
            </w:r>
          </w:p>
        </w:tc>
        <w:tc>
          <w:tcPr>
            <w:tcW w:w="1544" w:type="dxa"/>
            <w:tcBorders>
              <w:top w:val="single" w:sz="4" w:space="0" w:color="000000"/>
              <w:left w:val="single" w:sz="4" w:space="0" w:color="000000"/>
              <w:bottom w:val="single" w:sz="4" w:space="0" w:color="000000"/>
              <w:right w:val="single" w:sz="4" w:space="0" w:color="000000"/>
            </w:tcBorders>
            <w:vAlign w:val="bottom"/>
          </w:tcPr>
          <w:p w14:paraId="1DBC8415" w14:textId="77777777" w:rsidR="00472DC6" w:rsidRDefault="005E0FA7">
            <w:pPr>
              <w:spacing w:after="0" w:line="259" w:lineRule="auto"/>
              <w:ind w:left="3" w:right="0" w:firstLine="0"/>
              <w:jc w:val="left"/>
            </w:pPr>
            <w:r>
              <w:rPr>
                <w:rFonts w:ascii="Arial" w:eastAsia="Arial" w:hAnsi="Arial" w:cs="Arial"/>
                <w:sz w:val="20"/>
              </w:rPr>
              <w:t>Covers most key points with minor omissions</w:t>
            </w:r>
            <w:r>
              <w:rPr>
                <w:rFonts w:ascii="Arial" w:eastAsia="Arial" w:hAnsi="Arial" w:cs="Arial"/>
                <w:sz w:val="22"/>
              </w:rPr>
              <w:t xml:space="preserve"> </w:t>
            </w:r>
          </w:p>
        </w:tc>
        <w:tc>
          <w:tcPr>
            <w:tcW w:w="1580" w:type="dxa"/>
            <w:tcBorders>
              <w:top w:val="single" w:sz="4" w:space="0" w:color="000000"/>
              <w:left w:val="single" w:sz="4" w:space="0" w:color="000000"/>
              <w:bottom w:val="single" w:sz="4" w:space="0" w:color="000000"/>
              <w:right w:val="single" w:sz="4" w:space="0" w:color="000000"/>
            </w:tcBorders>
            <w:vAlign w:val="bottom"/>
          </w:tcPr>
          <w:p w14:paraId="6423D8A4" w14:textId="77777777" w:rsidR="00472DC6" w:rsidRDefault="005E0FA7">
            <w:pPr>
              <w:spacing w:after="0" w:line="241" w:lineRule="auto"/>
              <w:ind w:left="2" w:right="0" w:firstLine="0"/>
              <w:jc w:val="left"/>
            </w:pPr>
            <w:r>
              <w:rPr>
                <w:rFonts w:ascii="Arial" w:eastAsia="Arial" w:hAnsi="Arial" w:cs="Arial"/>
                <w:sz w:val="20"/>
              </w:rPr>
              <w:t xml:space="preserve">Incomplete or partially </w:t>
            </w:r>
          </w:p>
          <w:p w14:paraId="4E3B0290" w14:textId="77777777" w:rsidR="00472DC6" w:rsidRDefault="005E0FA7">
            <w:pPr>
              <w:spacing w:after="0" w:line="259" w:lineRule="auto"/>
              <w:ind w:left="2" w:right="0" w:firstLine="0"/>
              <w:jc w:val="left"/>
            </w:pPr>
            <w:r>
              <w:rPr>
                <w:rFonts w:ascii="Arial" w:eastAsia="Arial" w:hAnsi="Arial" w:cs="Arial"/>
                <w:sz w:val="20"/>
              </w:rPr>
              <w:t>accurate summary</w:t>
            </w:r>
            <w:r>
              <w:rPr>
                <w:rFonts w:ascii="Arial" w:eastAsia="Arial" w:hAnsi="Arial" w:cs="Arial"/>
                <w:sz w:val="22"/>
              </w:rPr>
              <w:t xml:space="preserve"> </w:t>
            </w:r>
          </w:p>
        </w:tc>
        <w:tc>
          <w:tcPr>
            <w:tcW w:w="1524" w:type="dxa"/>
            <w:tcBorders>
              <w:top w:val="single" w:sz="4" w:space="0" w:color="000000"/>
              <w:left w:val="single" w:sz="4" w:space="0" w:color="000000"/>
              <w:bottom w:val="single" w:sz="4" w:space="0" w:color="000000"/>
              <w:right w:val="single" w:sz="4" w:space="0" w:color="000000"/>
            </w:tcBorders>
            <w:vAlign w:val="bottom"/>
          </w:tcPr>
          <w:p w14:paraId="48DE393C" w14:textId="77777777" w:rsidR="00472DC6" w:rsidRDefault="005E0FA7">
            <w:pPr>
              <w:spacing w:after="15" w:line="241" w:lineRule="auto"/>
              <w:ind w:left="2" w:right="0" w:firstLine="0"/>
              <w:jc w:val="left"/>
            </w:pPr>
            <w:r>
              <w:rPr>
                <w:rFonts w:ascii="Arial" w:eastAsia="Arial" w:hAnsi="Arial" w:cs="Arial"/>
                <w:sz w:val="20"/>
              </w:rPr>
              <w:t xml:space="preserve">Poor or incorrect </w:t>
            </w:r>
          </w:p>
          <w:p w14:paraId="1046945B" w14:textId="77777777" w:rsidR="00472DC6" w:rsidRDefault="005E0FA7">
            <w:pPr>
              <w:spacing w:after="0" w:line="259" w:lineRule="auto"/>
              <w:ind w:left="2" w:right="0" w:firstLine="0"/>
              <w:jc w:val="left"/>
            </w:pPr>
            <w:r>
              <w:rPr>
                <w:rFonts w:ascii="Arial" w:eastAsia="Arial" w:hAnsi="Arial" w:cs="Arial"/>
                <w:sz w:val="20"/>
              </w:rPr>
              <w:t>summary</w:t>
            </w:r>
            <w:r>
              <w:rPr>
                <w:rFonts w:ascii="Arial" w:eastAsia="Arial" w:hAnsi="Arial" w:cs="Arial"/>
                <w:sz w:val="22"/>
              </w:rPr>
              <w:t xml:space="preserve"> </w:t>
            </w:r>
          </w:p>
        </w:tc>
      </w:tr>
      <w:tr w:rsidR="00472DC6" w14:paraId="4C828253" w14:textId="77777777">
        <w:trPr>
          <w:trHeight w:val="1390"/>
        </w:trPr>
        <w:tc>
          <w:tcPr>
            <w:tcW w:w="1529" w:type="dxa"/>
            <w:tcBorders>
              <w:top w:val="single" w:sz="4" w:space="0" w:color="000000"/>
              <w:left w:val="single" w:sz="4" w:space="0" w:color="000000"/>
              <w:bottom w:val="single" w:sz="4" w:space="0" w:color="000000"/>
              <w:right w:val="single" w:sz="4" w:space="0" w:color="000000"/>
            </w:tcBorders>
            <w:vAlign w:val="bottom"/>
          </w:tcPr>
          <w:p w14:paraId="2DFEEA98" w14:textId="77777777" w:rsidR="00472DC6" w:rsidRDefault="005E0FA7">
            <w:pPr>
              <w:spacing w:after="0" w:line="259" w:lineRule="auto"/>
              <w:ind w:left="0" w:right="0" w:firstLine="0"/>
              <w:jc w:val="left"/>
            </w:pPr>
            <w:r>
              <w:rPr>
                <w:rFonts w:ascii="Arial" w:eastAsia="Arial" w:hAnsi="Arial" w:cs="Arial"/>
                <w:sz w:val="20"/>
              </w:rPr>
              <w:t>Critical Analysis</w:t>
            </w:r>
            <w:r>
              <w:rPr>
                <w:rFonts w:ascii="Arial" w:eastAsia="Arial" w:hAnsi="Arial" w:cs="Arial"/>
                <w:sz w:val="22"/>
              </w:rPr>
              <w:t xml:space="preserve"> </w:t>
            </w:r>
          </w:p>
        </w:tc>
        <w:tc>
          <w:tcPr>
            <w:tcW w:w="1229" w:type="dxa"/>
            <w:tcBorders>
              <w:top w:val="single" w:sz="4" w:space="0" w:color="000000"/>
              <w:left w:val="single" w:sz="4" w:space="0" w:color="000000"/>
              <w:bottom w:val="single" w:sz="4" w:space="0" w:color="000000"/>
              <w:right w:val="single" w:sz="4" w:space="0" w:color="000000"/>
            </w:tcBorders>
            <w:vAlign w:val="bottom"/>
          </w:tcPr>
          <w:p w14:paraId="277A97AC" w14:textId="77777777" w:rsidR="00472DC6" w:rsidRDefault="005E0FA7">
            <w:pPr>
              <w:spacing w:after="0" w:line="259" w:lineRule="auto"/>
              <w:ind w:left="2" w:right="0" w:firstLine="0"/>
              <w:jc w:val="left"/>
            </w:pPr>
            <w:r>
              <w:rPr>
                <w:rFonts w:ascii="Arial" w:eastAsia="Arial" w:hAnsi="Arial" w:cs="Arial"/>
                <w:sz w:val="20"/>
              </w:rPr>
              <w:t>25%</w:t>
            </w:r>
            <w:r>
              <w:rPr>
                <w:rFonts w:ascii="Arial" w:eastAsia="Arial" w:hAnsi="Arial" w:cs="Arial"/>
                <w:sz w:val="22"/>
              </w:rPr>
              <w:t xml:space="preserve"> </w:t>
            </w:r>
          </w:p>
        </w:tc>
        <w:tc>
          <w:tcPr>
            <w:tcW w:w="1613" w:type="dxa"/>
            <w:tcBorders>
              <w:top w:val="single" w:sz="4" w:space="0" w:color="000000"/>
              <w:left w:val="single" w:sz="4" w:space="0" w:color="000000"/>
              <w:bottom w:val="single" w:sz="4" w:space="0" w:color="000000"/>
              <w:right w:val="single" w:sz="4" w:space="0" w:color="000000"/>
            </w:tcBorders>
          </w:tcPr>
          <w:p w14:paraId="25195BC8" w14:textId="77777777" w:rsidR="00472DC6" w:rsidRDefault="005E0FA7">
            <w:pPr>
              <w:spacing w:after="0" w:line="259" w:lineRule="auto"/>
              <w:ind w:left="2" w:right="0" w:firstLine="0"/>
              <w:jc w:val="left"/>
            </w:pPr>
            <w:r>
              <w:rPr>
                <w:rFonts w:ascii="Arial" w:eastAsia="Arial" w:hAnsi="Arial" w:cs="Arial"/>
                <w:sz w:val="20"/>
              </w:rPr>
              <w:t>Provides insightful critique with strong reasoning and evaluation</w:t>
            </w:r>
            <w:r>
              <w:rPr>
                <w:rFonts w:ascii="Arial" w:eastAsia="Arial" w:hAnsi="Arial" w:cs="Arial"/>
                <w:sz w:val="22"/>
              </w:rPr>
              <w:t xml:space="preserve"> </w:t>
            </w:r>
          </w:p>
        </w:tc>
        <w:tc>
          <w:tcPr>
            <w:tcW w:w="1544" w:type="dxa"/>
            <w:tcBorders>
              <w:top w:val="single" w:sz="4" w:space="0" w:color="000000"/>
              <w:left w:val="single" w:sz="4" w:space="0" w:color="000000"/>
              <w:bottom w:val="single" w:sz="4" w:space="0" w:color="000000"/>
              <w:right w:val="single" w:sz="4" w:space="0" w:color="000000"/>
            </w:tcBorders>
            <w:vAlign w:val="bottom"/>
          </w:tcPr>
          <w:p w14:paraId="58E2C745" w14:textId="77777777" w:rsidR="00472DC6" w:rsidRDefault="005E0FA7">
            <w:pPr>
              <w:spacing w:after="0" w:line="241" w:lineRule="auto"/>
              <w:ind w:left="3" w:right="0" w:firstLine="0"/>
              <w:jc w:val="left"/>
            </w:pPr>
            <w:r>
              <w:rPr>
                <w:rFonts w:ascii="Arial" w:eastAsia="Arial" w:hAnsi="Arial" w:cs="Arial"/>
                <w:sz w:val="20"/>
              </w:rPr>
              <w:t xml:space="preserve">Provides reasonable </w:t>
            </w:r>
          </w:p>
          <w:p w14:paraId="0F038413" w14:textId="77777777" w:rsidR="00472DC6" w:rsidRDefault="005E0FA7">
            <w:pPr>
              <w:spacing w:after="15" w:line="241" w:lineRule="auto"/>
              <w:ind w:left="3" w:right="0" w:firstLine="0"/>
              <w:jc w:val="left"/>
            </w:pPr>
            <w:r>
              <w:rPr>
                <w:rFonts w:ascii="Arial" w:eastAsia="Arial" w:hAnsi="Arial" w:cs="Arial"/>
                <w:sz w:val="20"/>
              </w:rPr>
              <w:t xml:space="preserve">analysis with some </w:t>
            </w:r>
          </w:p>
          <w:p w14:paraId="14EE96DC" w14:textId="77777777" w:rsidR="00472DC6" w:rsidRDefault="005E0FA7">
            <w:pPr>
              <w:spacing w:after="0" w:line="259" w:lineRule="auto"/>
              <w:ind w:left="3" w:right="0" w:firstLine="0"/>
              <w:jc w:val="left"/>
            </w:pPr>
            <w:r>
              <w:rPr>
                <w:rFonts w:ascii="Arial" w:eastAsia="Arial" w:hAnsi="Arial" w:cs="Arial"/>
                <w:sz w:val="20"/>
              </w:rPr>
              <w:t>justification</w:t>
            </w:r>
            <w:r>
              <w:rPr>
                <w:rFonts w:ascii="Arial" w:eastAsia="Arial" w:hAnsi="Arial" w:cs="Arial"/>
                <w:sz w:val="22"/>
              </w:rPr>
              <w:t xml:space="preserve"> </w:t>
            </w:r>
          </w:p>
        </w:tc>
        <w:tc>
          <w:tcPr>
            <w:tcW w:w="1580" w:type="dxa"/>
            <w:tcBorders>
              <w:top w:val="single" w:sz="4" w:space="0" w:color="000000"/>
              <w:left w:val="single" w:sz="4" w:space="0" w:color="000000"/>
              <w:bottom w:val="single" w:sz="4" w:space="0" w:color="000000"/>
              <w:right w:val="single" w:sz="4" w:space="0" w:color="000000"/>
            </w:tcBorders>
            <w:vAlign w:val="bottom"/>
          </w:tcPr>
          <w:p w14:paraId="201E341D" w14:textId="77777777" w:rsidR="00472DC6" w:rsidRDefault="005E0FA7">
            <w:pPr>
              <w:spacing w:after="0" w:line="259" w:lineRule="auto"/>
              <w:ind w:left="2" w:right="9" w:firstLine="0"/>
              <w:jc w:val="left"/>
            </w:pPr>
            <w:r>
              <w:rPr>
                <w:rFonts w:ascii="Arial" w:eastAsia="Arial" w:hAnsi="Arial" w:cs="Arial"/>
                <w:sz w:val="20"/>
              </w:rPr>
              <w:t>Superficial analysis; limited evaluation</w:t>
            </w:r>
            <w:r>
              <w:rPr>
                <w:rFonts w:ascii="Arial" w:eastAsia="Arial" w:hAnsi="Arial" w:cs="Arial"/>
                <w:sz w:val="22"/>
              </w:rPr>
              <w:t xml:space="preserve"> </w:t>
            </w:r>
          </w:p>
        </w:tc>
        <w:tc>
          <w:tcPr>
            <w:tcW w:w="1524" w:type="dxa"/>
            <w:tcBorders>
              <w:top w:val="single" w:sz="4" w:space="0" w:color="000000"/>
              <w:left w:val="single" w:sz="4" w:space="0" w:color="000000"/>
              <w:bottom w:val="single" w:sz="4" w:space="0" w:color="000000"/>
              <w:right w:val="single" w:sz="4" w:space="0" w:color="000000"/>
            </w:tcBorders>
            <w:vAlign w:val="bottom"/>
          </w:tcPr>
          <w:p w14:paraId="41C20D3C" w14:textId="77777777" w:rsidR="00472DC6" w:rsidRDefault="005E0FA7">
            <w:pPr>
              <w:spacing w:after="0" w:line="259" w:lineRule="auto"/>
              <w:ind w:left="2" w:right="0" w:firstLine="0"/>
              <w:jc w:val="left"/>
            </w:pPr>
            <w:r>
              <w:rPr>
                <w:rFonts w:ascii="Arial" w:eastAsia="Arial" w:hAnsi="Arial" w:cs="Arial"/>
                <w:sz w:val="20"/>
              </w:rPr>
              <w:t>No meaningful analysis</w:t>
            </w:r>
            <w:r>
              <w:rPr>
                <w:rFonts w:ascii="Arial" w:eastAsia="Arial" w:hAnsi="Arial" w:cs="Arial"/>
                <w:sz w:val="22"/>
              </w:rPr>
              <w:t xml:space="preserve"> </w:t>
            </w:r>
          </w:p>
        </w:tc>
      </w:tr>
      <w:tr w:rsidR="00472DC6" w14:paraId="0E8CCFA1" w14:textId="77777777">
        <w:trPr>
          <w:trHeight w:val="1159"/>
        </w:trPr>
        <w:tc>
          <w:tcPr>
            <w:tcW w:w="1529" w:type="dxa"/>
            <w:tcBorders>
              <w:top w:val="single" w:sz="4" w:space="0" w:color="000000"/>
              <w:left w:val="single" w:sz="4" w:space="0" w:color="000000"/>
              <w:bottom w:val="single" w:sz="4" w:space="0" w:color="000000"/>
              <w:right w:val="single" w:sz="4" w:space="0" w:color="000000"/>
            </w:tcBorders>
            <w:vAlign w:val="bottom"/>
          </w:tcPr>
          <w:p w14:paraId="45CE8797" w14:textId="77777777" w:rsidR="00472DC6" w:rsidRDefault="005E0FA7">
            <w:pPr>
              <w:spacing w:after="0" w:line="259" w:lineRule="auto"/>
              <w:ind w:left="0" w:right="0" w:firstLine="0"/>
              <w:jc w:val="left"/>
            </w:pPr>
            <w:r>
              <w:rPr>
                <w:rFonts w:ascii="Arial" w:eastAsia="Arial" w:hAnsi="Arial" w:cs="Arial"/>
                <w:sz w:val="20"/>
              </w:rPr>
              <w:t xml:space="preserve">Use of </w:t>
            </w:r>
          </w:p>
          <w:p w14:paraId="1F3472BD" w14:textId="77777777" w:rsidR="00472DC6" w:rsidRDefault="005E0FA7">
            <w:pPr>
              <w:spacing w:after="0" w:line="259" w:lineRule="auto"/>
              <w:ind w:left="0" w:right="0" w:firstLine="0"/>
              <w:jc w:val="left"/>
            </w:pPr>
            <w:r>
              <w:rPr>
                <w:rFonts w:ascii="Arial" w:eastAsia="Arial" w:hAnsi="Arial" w:cs="Arial"/>
                <w:sz w:val="20"/>
              </w:rPr>
              <w:t>Evidence</w:t>
            </w:r>
            <w:r>
              <w:rPr>
                <w:rFonts w:ascii="Arial" w:eastAsia="Arial" w:hAnsi="Arial" w:cs="Arial"/>
                <w:sz w:val="22"/>
              </w:rPr>
              <w:t xml:space="preserve"> </w:t>
            </w:r>
          </w:p>
        </w:tc>
        <w:tc>
          <w:tcPr>
            <w:tcW w:w="1229" w:type="dxa"/>
            <w:tcBorders>
              <w:top w:val="single" w:sz="4" w:space="0" w:color="000000"/>
              <w:left w:val="single" w:sz="4" w:space="0" w:color="000000"/>
              <w:bottom w:val="single" w:sz="4" w:space="0" w:color="000000"/>
              <w:right w:val="single" w:sz="4" w:space="0" w:color="000000"/>
            </w:tcBorders>
            <w:vAlign w:val="bottom"/>
          </w:tcPr>
          <w:p w14:paraId="3A22900E" w14:textId="77777777" w:rsidR="00472DC6" w:rsidRDefault="005E0FA7">
            <w:pPr>
              <w:spacing w:after="0" w:line="259" w:lineRule="auto"/>
              <w:ind w:left="2" w:right="0" w:firstLine="0"/>
              <w:jc w:val="left"/>
            </w:pPr>
            <w:r>
              <w:rPr>
                <w:rFonts w:ascii="Arial" w:eastAsia="Arial" w:hAnsi="Arial" w:cs="Arial"/>
                <w:sz w:val="20"/>
              </w:rPr>
              <w:t>15%</w:t>
            </w:r>
            <w:r>
              <w:rPr>
                <w:rFonts w:ascii="Arial" w:eastAsia="Arial" w:hAnsi="Arial" w:cs="Arial"/>
                <w:sz w:val="22"/>
              </w:rPr>
              <w:t xml:space="preserve"> </w:t>
            </w:r>
          </w:p>
        </w:tc>
        <w:tc>
          <w:tcPr>
            <w:tcW w:w="1613" w:type="dxa"/>
            <w:tcBorders>
              <w:top w:val="single" w:sz="4" w:space="0" w:color="000000"/>
              <w:left w:val="single" w:sz="4" w:space="0" w:color="000000"/>
              <w:bottom w:val="single" w:sz="4" w:space="0" w:color="000000"/>
              <w:right w:val="single" w:sz="4" w:space="0" w:color="000000"/>
            </w:tcBorders>
          </w:tcPr>
          <w:p w14:paraId="5AFD494B" w14:textId="77777777" w:rsidR="00472DC6" w:rsidRDefault="005E0FA7">
            <w:pPr>
              <w:spacing w:after="0" w:line="259" w:lineRule="auto"/>
              <w:ind w:left="2" w:right="43" w:firstLine="0"/>
              <w:jc w:val="left"/>
            </w:pPr>
            <w:r>
              <w:rPr>
                <w:rFonts w:ascii="Arial" w:eastAsia="Arial" w:hAnsi="Arial" w:cs="Arial"/>
                <w:sz w:val="20"/>
              </w:rPr>
              <w:t>Effectively uses examples, data, or references to support review</w:t>
            </w:r>
            <w:r>
              <w:rPr>
                <w:rFonts w:ascii="Arial" w:eastAsia="Arial" w:hAnsi="Arial" w:cs="Arial"/>
                <w:sz w:val="22"/>
              </w:rPr>
              <w:t xml:space="preserve"> </w:t>
            </w:r>
          </w:p>
        </w:tc>
        <w:tc>
          <w:tcPr>
            <w:tcW w:w="1544" w:type="dxa"/>
            <w:tcBorders>
              <w:top w:val="single" w:sz="4" w:space="0" w:color="000000"/>
              <w:left w:val="single" w:sz="4" w:space="0" w:color="000000"/>
              <w:bottom w:val="single" w:sz="4" w:space="0" w:color="000000"/>
              <w:right w:val="single" w:sz="4" w:space="0" w:color="000000"/>
            </w:tcBorders>
            <w:vAlign w:val="bottom"/>
          </w:tcPr>
          <w:p w14:paraId="41F1A4C7" w14:textId="77777777" w:rsidR="00472DC6" w:rsidRDefault="005E0FA7">
            <w:pPr>
              <w:spacing w:after="0" w:line="259" w:lineRule="auto"/>
              <w:ind w:left="3" w:right="0" w:firstLine="0"/>
              <w:jc w:val="left"/>
            </w:pPr>
            <w:r>
              <w:rPr>
                <w:rFonts w:ascii="Arial" w:eastAsia="Arial" w:hAnsi="Arial" w:cs="Arial"/>
                <w:sz w:val="20"/>
              </w:rPr>
              <w:t>Uses some supporting evidence with minor gaps</w:t>
            </w:r>
            <w:r>
              <w:rPr>
                <w:rFonts w:ascii="Arial" w:eastAsia="Arial" w:hAnsi="Arial" w:cs="Arial"/>
                <w:sz w:val="22"/>
              </w:rPr>
              <w:t xml:space="preserve"> </w:t>
            </w:r>
          </w:p>
        </w:tc>
        <w:tc>
          <w:tcPr>
            <w:tcW w:w="1580" w:type="dxa"/>
            <w:tcBorders>
              <w:top w:val="single" w:sz="4" w:space="0" w:color="000000"/>
              <w:left w:val="single" w:sz="4" w:space="0" w:color="000000"/>
              <w:bottom w:val="single" w:sz="4" w:space="0" w:color="000000"/>
              <w:right w:val="single" w:sz="4" w:space="0" w:color="000000"/>
            </w:tcBorders>
            <w:vAlign w:val="bottom"/>
          </w:tcPr>
          <w:p w14:paraId="6E4B3AA9" w14:textId="77777777" w:rsidR="00472DC6" w:rsidRDefault="005E0FA7">
            <w:pPr>
              <w:spacing w:after="0" w:line="259" w:lineRule="auto"/>
              <w:ind w:left="2" w:right="21" w:firstLine="0"/>
              <w:jc w:val="left"/>
            </w:pPr>
            <w:r>
              <w:rPr>
                <w:rFonts w:ascii="Arial" w:eastAsia="Arial" w:hAnsi="Arial" w:cs="Arial"/>
                <w:sz w:val="20"/>
              </w:rPr>
              <w:t>Limited or weak supporting evidence</w:t>
            </w:r>
            <w:r>
              <w:rPr>
                <w:rFonts w:ascii="Arial" w:eastAsia="Arial" w:hAnsi="Arial" w:cs="Arial"/>
                <w:sz w:val="22"/>
              </w:rPr>
              <w:t xml:space="preserve"> </w:t>
            </w:r>
          </w:p>
        </w:tc>
        <w:tc>
          <w:tcPr>
            <w:tcW w:w="1524" w:type="dxa"/>
            <w:tcBorders>
              <w:top w:val="single" w:sz="4" w:space="0" w:color="000000"/>
              <w:left w:val="single" w:sz="4" w:space="0" w:color="000000"/>
              <w:bottom w:val="single" w:sz="4" w:space="0" w:color="000000"/>
              <w:right w:val="single" w:sz="4" w:space="0" w:color="000000"/>
            </w:tcBorders>
            <w:vAlign w:val="bottom"/>
          </w:tcPr>
          <w:p w14:paraId="57165377" w14:textId="77777777" w:rsidR="00472DC6" w:rsidRDefault="005E0FA7">
            <w:pPr>
              <w:spacing w:after="0" w:line="259" w:lineRule="auto"/>
              <w:ind w:left="2" w:right="0" w:firstLine="0"/>
              <w:jc w:val="left"/>
            </w:pPr>
            <w:r>
              <w:rPr>
                <w:rFonts w:ascii="Arial" w:eastAsia="Arial" w:hAnsi="Arial" w:cs="Arial"/>
                <w:sz w:val="20"/>
              </w:rPr>
              <w:t>No supporting evidence provided</w:t>
            </w:r>
            <w:r>
              <w:rPr>
                <w:rFonts w:ascii="Arial" w:eastAsia="Arial" w:hAnsi="Arial" w:cs="Arial"/>
                <w:sz w:val="22"/>
              </w:rPr>
              <w:t xml:space="preserve"> </w:t>
            </w:r>
          </w:p>
        </w:tc>
      </w:tr>
      <w:tr w:rsidR="00472DC6" w14:paraId="21DF52E1" w14:textId="77777777">
        <w:trPr>
          <w:trHeight w:val="1851"/>
        </w:trPr>
        <w:tc>
          <w:tcPr>
            <w:tcW w:w="1529" w:type="dxa"/>
            <w:tcBorders>
              <w:top w:val="single" w:sz="4" w:space="0" w:color="000000"/>
              <w:left w:val="single" w:sz="4" w:space="0" w:color="000000"/>
              <w:bottom w:val="single" w:sz="4" w:space="0" w:color="000000"/>
              <w:right w:val="single" w:sz="4" w:space="0" w:color="000000"/>
            </w:tcBorders>
            <w:vAlign w:val="bottom"/>
          </w:tcPr>
          <w:p w14:paraId="4B060D55" w14:textId="77777777" w:rsidR="00472DC6" w:rsidRDefault="005E0FA7">
            <w:pPr>
              <w:spacing w:after="0" w:line="259" w:lineRule="auto"/>
              <w:ind w:left="0" w:right="0" w:firstLine="0"/>
              <w:jc w:val="left"/>
            </w:pPr>
            <w:r>
              <w:rPr>
                <w:rFonts w:ascii="Arial" w:eastAsia="Arial" w:hAnsi="Arial" w:cs="Arial"/>
                <w:sz w:val="20"/>
              </w:rPr>
              <w:t>Organization</w:t>
            </w:r>
            <w:r>
              <w:rPr>
                <w:rFonts w:ascii="Arial" w:eastAsia="Arial" w:hAnsi="Arial" w:cs="Arial"/>
                <w:sz w:val="22"/>
              </w:rPr>
              <w:t xml:space="preserve"> </w:t>
            </w:r>
          </w:p>
        </w:tc>
        <w:tc>
          <w:tcPr>
            <w:tcW w:w="1229" w:type="dxa"/>
            <w:tcBorders>
              <w:top w:val="single" w:sz="4" w:space="0" w:color="000000"/>
              <w:left w:val="single" w:sz="4" w:space="0" w:color="000000"/>
              <w:bottom w:val="single" w:sz="4" w:space="0" w:color="000000"/>
              <w:right w:val="single" w:sz="4" w:space="0" w:color="000000"/>
            </w:tcBorders>
            <w:vAlign w:val="bottom"/>
          </w:tcPr>
          <w:p w14:paraId="423A5869" w14:textId="77777777" w:rsidR="00472DC6" w:rsidRDefault="005E0FA7">
            <w:pPr>
              <w:spacing w:after="0" w:line="259" w:lineRule="auto"/>
              <w:ind w:left="2" w:right="0" w:firstLine="0"/>
              <w:jc w:val="left"/>
            </w:pPr>
            <w:r>
              <w:rPr>
                <w:rFonts w:ascii="Arial" w:eastAsia="Arial" w:hAnsi="Arial" w:cs="Arial"/>
                <w:sz w:val="20"/>
              </w:rPr>
              <w:t>20%</w:t>
            </w:r>
            <w:r>
              <w:rPr>
                <w:rFonts w:ascii="Arial" w:eastAsia="Arial" w:hAnsi="Arial" w:cs="Arial"/>
                <w:sz w:val="22"/>
              </w:rPr>
              <w:t xml:space="preserve"> </w:t>
            </w:r>
          </w:p>
        </w:tc>
        <w:tc>
          <w:tcPr>
            <w:tcW w:w="1613" w:type="dxa"/>
            <w:tcBorders>
              <w:top w:val="single" w:sz="4" w:space="0" w:color="000000"/>
              <w:left w:val="single" w:sz="4" w:space="0" w:color="000000"/>
              <w:bottom w:val="single" w:sz="4" w:space="0" w:color="000000"/>
              <w:right w:val="single" w:sz="4" w:space="0" w:color="000000"/>
            </w:tcBorders>
          </w:tcPr>
          <w:p w14:paraId="535E8883" w14:textId="77777777" w:rsidR="00472DC6" w:rsidRDefault="005E0FA7">
            <w:pPr>
              <w:spacing w:after="0" w:line="259" w:lineRule="auto"/>
              <w:ind w:left="2" w:right="54" w:firstLine="0"/>
              <w:jc w:val="left"/>
            </w:pPr>
            <w:proofErr w:type="spellStart"/>
            <w:r>
              <w:rPr>
                <w:rFonts w:ascii="Arial" w:eastAsia="Arial" w:hAnsi="Arial" w:cs="Arial"/>
                <w:sz w:val="20"/>
              </w:rPr>
              <w:t>Wellstructured</w:t>
            </w:r>
            <w:proofErr w:type="spellEnd"/>
            <w:r>
              <w:rPr>
                <w:rFonts w:ascii="Arial" w:eastAsia="Arial" w:hAnsi="Arial" w:cs="Arial"/>
                <w:sz w:val="20"/>
              </w:rPr>
              <w:t>, clear, and coherent writing with proper language and flow</w:t>
            </w:r>
            <w:r>
              <w:rPr>
                <w:rFonts w:ascii="Arial" w:eastAsia="Arial" w:hAnsi="Arial" w:cs="Arial"/>
                <w:sz w:val="22"/>
              </w:rPr>
              <w:t xml:space="preserve"> </w:t>
            </w:r>
          </w:p>
        </w:tc>
        <w:tc>
          <w:tcPr>
            <w:tcW w:w="1544" w:type="dxa"/>
            <w:tcBorders>
              <w:top w:val="single" w:sz="4" w:space="0" w:color="000000"/>
              <w:left w:val="single" w:sz="4" w:space="0" w:color="000000"/>
              <w:bottom w:val="single" w:sz="4" w:space="0" w:color="000000"/>
              <w:right w:val="single" w:sz="4" w:space="0" w:color="000000"/>
            </w:tcBorders>
            <w:vAlign w:val="bottom"/>
          </w:tcPr>
          <w:p w14:paraId="6CA7F7A8" w14:textId="77777777" w:rsidR="00472DC6" w:rsidRDefault="005E0FA7">
            <w:pPr>
              <w:spacing w:after="0" w:line="259" w:lineRule="auto"/>
              <w:ind w:left="3" w:right="40" w:firstLine="0"/>
              <w:jc w:val="left"/>
            </w:pPr>
            <w:r>
              <w:rPr>
                <w:rFonts w:ascii="Arial" w:eastAsia="Arial" w:hAnsi="Arial" w:cs="Arial"/>
                <w:sz w:val="20"/>
              </w:rPr>
              <w:t>Generally clear with minor issues</w:t>
            </w:r>
            <w:r>
              <w:rPr>
                <w:rFonts w:ascii="Arial" w:eastAsia="Arial" w:hAnsi="Arial" w:cs="Arial"/>
                <w:sz w:val="22"/>
              </w:rPr>
              <w:t xml:space="preserve"> </w:t>
            </w:r>
          </w:p>
        </w:tc>
        <w:tc>
          <w:tcPr>
            <w:tcW w:w="1580" w:type="dxa"/>
            <w:tcBorders>
              <w:top w:val="single" w:sz="4" w:space="0" w:color="000000"/>
              <w:left w:val="single" w:sz="4" w:space="0" w:color="000000"/>
              <w:bottom w:val="single" w:sz="4" w:space="0" w:color="000000"/>
              <w:right w:val="single" w:sz="4" w:space="0" w:color="000000"/>
            </w:tcBorders>
            <w:vAlign w:val="bottom"/>
          </w:tcPr>
          <w:p w14:paraId="02D4E1B8" w14:textId="77777777" w:rsidR="00472DC6" w:rsidRDefault="005E0FA7">
            <w:pPr>
              <w:spacing w:after="0" w:line="259" w:lineRule="auto"/>
              <w:ind w:left="2" w:right="0" w:firstLine="0"/>
              <w:jc w:val="left"/>
            </w:pPr>
            <w:r>
              <w:rPr>
                <w:rFonts w:ascii="Arial" w:eastAsia="Arial" w:hAnsi="Arial" w:cs="Arial"/>
                <w:sz w:val="20"/>
              </w:rPr>
              <w:t>Poor organization; lacks clarity</w:t>
            </w:r>
            <w:r>
              <w:rPr>
                <w:rFonts w:ascii="Arial" w:eastAsia="Arial" w:hAnsi="Arial" w:cs="Arial"/>
                <w:sz w:val="22"/>
              </w:rPr>
              <w:t xml:space="preserve"> </w:t>
            </w:r>
          </w:p>
        </w:tc>
        <w:tc>
          <w:tcPr>
            <w:tcW w:w="1524" w:type="dxa"/>
            <w:tcBorders>
              <w:top w:val="single" w:sz="4" w:space="0" w:color="000000"/>
              <w:left w:val="single" w:sz="4" w:space="0" w:color="000000"/>
              <w:bottom w:val="single" w:sz="4" w:space="0" w:color="000000"/>
              <w:right w:val="single" w:sz="4" w:space="0" w:color="000000"/>
            </w:tcBorders>
            <w:vAlign w:val="bottom"/>
          </w:tcPr>
          <w:p w14:paraId="3BE402B8" w14:textId="77777777" w:rsidR="00472DC6" w:rsidRDefault="005E0FA7">
            <w:pPr>
              <w:spacing w:after="0" w:line="259" w:lineRule="auto"/>
              <w:ind w:left="2" w:right="0" w:firstLine="0"/>
              <w:jc w:val="left"/>
            </w:pPr>
            <w:r>
              <w:rPr>
                <w:rFonts w:ascii="Arial" w:eastAsia="Arial" w:hAnsi="Arial" w:cs="Arial"/>
                <w:sz w:val="20"/>
              </w:rPr>
              <w:t xml:space="preserve">Disorganized </w:t>
            </w:r>
          </w:p>
          <w:p w14:paraId="35493380" w14:textId="77777777" w:rsidR="00472DC6" w:rsidRDefault="005E0FA7">
            <w:pPr>
              <w:spacing w:after="0" w:line="259" w:lineRule="auto"/>
              <w:ind w:left="2" w:right="0" w:firstLine="0"/>
              <w:jc w:val="left"/>
            </w:pPr>
            <w:r>
              <w:rPr>
                <w:rFonts w:ascii="Arial" w:eastAsia="Arial" w:hAnsi="Arial" w:cs="Arial"/>
                <w:sz w:val="20"/>
              </w:rPr>
              <w:t xml:space="preserve">and difficult to </w:t>
            </w:r>
          </w:p>
          <w:p w14:paraId="54497A22" w14:textId="77777777" w:rsidR="00472DC6" w:rsidRDefault="005E0FA7">
            <w:pPr>
              <w:spacing w:after="0" w:line="259" w:lineRule="auto"/>
              <w:ind w:left="2" w:right="0" w:firstLine="0"/>
              <w:jc w:val="left"/>
            </w:pPr>
            <w:r>
              <w:rPr>
                <w:rFonts w:ascii="Arial" w:eastAsia="Arial" w:hAnsi="Arial" w:cs="Arial"/>
                <w:sz w:val="20"/>
              </w:rPr>
              <w:t>understand</w:t>
            </w:r>
            <w:r>
              <w:rPr>
                <w:rFonts w:ascii="Arial" w:eastAsia="Arial" w:hAnsi="Arial" w:cs="Arial"/>
                <w:sz w:val="22"/>
              </w:rPr>
              <w:t xml:space="preserve"> </w:t>
            </w:r>
          </w:p>
        </w:tc>
      </w:tr>
    </w:tbl>
    <w:p w14:paraId="0F7B4421" w14:textId="77777777" w:rsidR="00472DC6" w:rsidRDefault="005E0FA7">
      <w:pPr>
        <w:spacing w:after="19" w:line="259" w:lineRule="auto"/>
        <w:ind w:left="0" w:right="0" w:firstLine="0"/>
        <w:jc w:val="left"/>
      </w:pPr>
      <w:r>
        <w:rPr>
          <w:rFonts w:ascii="Arial" w:eastAsia="Arial" w:hAnsi="Arial" w:cs="Arial"/>
          <w:b/>
        </w:rPr>
        <w:lastRenderedPageBreak/>
        <w:t xml:space="preserve"> </w:t>
      </w:r>
    </w:p>
    <w:p w14:paraId="06F156EC" w14:textId="77777777" w:rsidR="00472DC6" w:rsidRDefault="005E0FA7">
      <w:pPr>
        <w:spacing w:after="21" w:line="259" w:lineRule="auto"/>
        <w:ind w:left="0" w:right="0" w:firstLine="0"/>
        <w:jc w:val="left"/>
      </w:pPr>
      <w:r>
        <w:rPr>
          <w:rFonts w:ascii="Arial" w:eastAsia="Arial" w:hAnsi="Arial" w:cs="Arial"/>
          <w:b/>
        </w:rPr>
        <w:t xml:space="preserve"> </w:t>
      </w:r>
    </w:p>
    <w:p w14:paraId="73A0404C" w14:textId="77777777" w:rsidR="00472DC6" w:rsidRDefault="005E0FA7">
      <w:pPr>
        <w:spacing w:after="0" w:line="259" w:lineRule="auto"/>
        <w:ind w:left="0" w:right="0" w:firstLine="0"/>
        <w:jc w:val="left"/>
      </w:pPr>
      <w:r>
        <w:rPr>
          <w:rFonts w:ascii="Arial" w:eastAsia="Arial" w:hAnsi="Arial" w:cs="Arial"/>
          <w:b/>
        </w:rPr>
        <w:t xml:space="preserve"> </w:t>
      </w:r>
    </w:p>
    <w:sectPr w:rsidR="00472DC6">
      <w:pgSz w:w="11909" w:h="16834"/>
      <w:pgMar w:top="1491" w:right="1371" w:bottom="147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4023"/>
    <w:multiLevelType w:val="hybridMultilevel"/>
    <w:tmpl w:val="61209C30"/>
    <w:lvl w:ilvl="0" w:tplc="4B4AB46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A64B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B80B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D40FB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D2D0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86BA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C43A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3CED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D221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C583126"/>
    <w:multiLevelType w:val="hybridMultilevel"/>
    <w:tmpl w:val="56C2D30C"/>
    <w:lvl w:ilvl="0" w:tplc="3344FEB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E44E4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3C421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AE0D4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B67CE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6ADBA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B66DD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E268C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D86B2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97D553C"/>
    <w:multiLevelType w:val="hybridMultilevel"/>
    <w:tmpl w:val="C4D47A48"/>
    <w:lvl w:ilvl="0" w:tplc="A6C66C4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2A55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8EF6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BADC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66AA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3206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CDCF6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C6C7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7287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E7C5B86"/>
    <w:multiLevelType w:val="hybridMultilevel"/>
    <w:tmpl w:val="B7EC7B20"/>
    <w:lvl w:ilvl="0" w:tplc="DB363D7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28A5C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CC6AC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66F1F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AC3CF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FCD0F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16B4A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CC8B2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DE39C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2CA07CB"/>
    <w:multiLevelType w:val="hybridMultilevel"/>
    <w:tmpl w:val="2F403432"/>
    <w:lvl w:ilvl="0" w:tplc="F1C46C8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26A7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D625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DA97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2460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24DB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A8232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BAE9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3A2E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3AF535F"/>
    <w:multiLevelType w:val="hybridMultilevel"/>
    <w:tmpl w:val="3988862A"/>
    <w:lvl w:ilvl="0" w:tplc="7F86CAE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5A06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CCE8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6C9C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1E54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6024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FE9F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7022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5A0D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69B7461"/>
    <w:multiLevelType w:val="hybridMultilevel"/>
    <w:tmpl w:val="D8E6967A"/>
    <w:lvl w:ilvl="0" w:tplc="558C5F6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F4F5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C28E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A472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4EDC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6036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DC4E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A47F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D62B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FD52C94"/>
    <w:multiLevelType w:val="hybridMultilevel"/>
    <w:tmpl w:val="B9963E10"/>
    <w:lvl w:ilvl="0" w:tplc="58A414F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CC64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B278E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80BA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EE65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0C70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E642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342D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62D1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0855B4E"/>
    <w:multiLevelType w:val="hybridMultilevel"/>
    <w:tmpl w:val="039CF23A"/>
    <w:lvl w:ilvl="0" w:tplc="220C6F7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4825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AA65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3406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8843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73E9B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0466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BC69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2E45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4996B2D"/>
    <w:multiLevelType w:val="multilevel"/>
    <w:tmpl w:val="CF58EB8C"/>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6363484"/>
    <w:multiLevelType w:val="hybridMultilevel"/>
    <w:tmpl w:val="DAFCA262"/>
    <w:lvl w:ilvl="0" w:tplc="F62A45E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B837A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2D8589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FB0B29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EE841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39ABCC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5AA626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D4AAA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A825E9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7181561"/>
    <w:multiLevelType w:val="hybridMultilevel"/>
    <w:tmpl w:val="98B04590"/>
    <w:lvl w:ilvl="0" w:tplc="F0A0C0C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7AE935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E6E235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D6E3EE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56224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584DB7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9EEFFD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94676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43225F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977567288">
    <w:abstractNumId w:val="2"/>
  </w:num>
  <w:num w:numId="2" w16cid:durableId="1008679197">
    <w:abstractNumId w:val="0"/>
  </w:num>
  <w:num w:numId="3" w16cid:durableId="1737506460">
    <w:abstractNumId w:val="4"/>
  </w:num>
  <w:num w:numId="4" w16cid:durableId="1553348168">
    <w:abstractNumId w:val="5"/>
  </w:num>
  <w:num w:numId="5" w16cid:durableId="284048324">
    <w:abstractNumId w:val="7"/>
  </w:num>
  <w:num w:numId="6" w16cid:durableId="478612539">
    <w:abstractNumId w:val="8"/>
  </w:num>
  <w:num w:numId="7" w16cid:durableId="1789860157">
    <w:abstractNumId w:val="1"/>
  </w:num>
  <w:num w:numId="8" w16cid:durableId="1438712996">
    <w:abstractNumId w:val="6"/>
  </w:num>
  <w:num w:numId="9" w16cid:durableId="267082063">
    <w:abstractNumId w:val="10"/>
  </w:num>
  <w:num w:numId="10" w16cid:durableId="2119711038">
    <w:abstractNumId w:val="11"/>
  </w:num>
  <w:num w:numId="11" w16cid:durableId="792482310">
    <w:abstractNumId w:val="3"/>
  </w:num>
  <w:num w:numId="12" w16cid:durableId="17247899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DC6"/>
    <w:rsid w:val="000A1E01"/>
    <w:rsid w:val="001E5261"/>
    <w:rsid w:val="002B2D5F"/>
    <w:rsid w:val="00472DC6"/>
    <w:rsid w:val="008E509D"/>
    <w:rsid w:val="00961EF7"/>
    <w:rsid w:val="00A61330"/>
    <w:rsid w:val="00A918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8CF81"/>
  <w15:docId w15:val="{7E9D96C7-EE95-4F67-AD4E-0CD278D58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8" w:lineRule="auto"/>
      <w:ind w:left="10" w:right="6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2"/>
      </w:numPr>
      <w:spacing w:after="21"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numPr>
        <w:ilvl w:val="1"/>
        <w:numId w:val="12"/>
      </w:numPr>
      <w:spacing w:after="21"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1921</Words>
  <Characters>10950</Characters>
  <Application>Microsoft Office Word</Application>
  <DocSecurity>0</DocSecurity>
  <Lines>91</Lines>
  <Paragraphs>25</Paragraphs>
  <ScaleCrop>false</ScaleCrop>
  <Company/>
  <LinksUpToDate>false</LinksUpToDate>
  <CharactersWithSpaces>12846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dc:creator>
  <cp:keywords/>
  <cp:lastModifiedBy>imadabatthunilokesh@gmail.com</cp:lastModifiedBy>
  <cp:revision>2</cp:revision>
  <dcterms:created xsi:type="dcterms:W3CDTF">2026-09-01T05:31:00Z</dcterms:created>
  <dcterms:modified xsi:type="dcterms:W3CDTF">2026-09-01T05:31:00Z</dcterms:modified>
</cp:coreProperties>
</file>