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F6F5C"/>
          <w:sz w:val="48"/>
          <w:szCs w:val="48"/>
        </w:rPr>
        <w:t xml:space="preserve">Trading Bots Dashboard</w:t>
      </w:r>
    </w:p>
    <w:p>
      <w:pPr>
        <w:pBdr>
          <w:bottom w:val="single" w:color="1F6F5C" w:sz="8" w:space="6"/>
        </w:pBdr>
        <w:spacing w:after="200"/>
      </w:pPr>
      <w:r>
        <w:rPr>
          <w:rFonts w:ascii="Arial" w:cs="Arial" w:eastAsia="Arial" w:hAnsi="Arial"/>
          <w:color w:val="5B6672"/>
          <w:sz w:val="24"/>
          <w:szCs w:val="24"/>
        </w:rPr>
        <w:t xml:space="preserve">Angular build guide: repo layout, stack, data contract and build plan</w:t>
      </w:r>
    </w:p>
    <w:p>
      <w:pPr>
        <w:spacing w:after="120" w:line="300"/>
      </w:pPr>
      <w:r>
        <w:rPr>
          <w:rFonts w:ascii="Arial" w:cs="Arial" w:eastAsia="Arial" w:hAnsi="Arial"/>
          <w:color w:val="1F2933"/>
          <w:sz w:val="21"/>
          <w:szCs w:val="21"/>
        </w:rPr>
        <w:t xml:space="preserve">Version 1, 7 October 2026. Companion to DESIGN.md and TASKS.md (the bots). This document answers how the web dashboard is built; the detailed spec and task list are in the Markdown files listed in section 10.</w:t>
      </w:r>
    </w:p>
    <w:p>
      <w:pPr>
        <w:pStyle w:val="Heading1"/>
        <w:keepNext/>
        <w:spacing w:after="120" w:before="360"/>
      </w:pPr>
      <w:r>
        <w:rPr>
          <w:rFonts w:ascii="Arial" w:cs="Arial" w:eastAsia="Arial" w:hAnsi="Arial"/>
          <w:b/>
          <w:bCs/>
          <w:color w:val="1F6F5C"/>
          <w:sz w:val="32"/>
          <w:szCs w:val="32"/>
        </w:rPr>
        <w:t xml:space="preserve">1. Short answers</w:t>
      </w:r>
    </w:p>
    <w:p>
      <w:pPr>
        <w:pStyle w:val="ListParagraph"/>
        <w:numPr>
          <w:ilvl w:val="0"/>
          <w:numId w:val="2"/>
        </w:numPr>
        <w:spacing w:after="80" w:line="290"/>
      </w:pPr>
      <w:r>
        <w:rPr>
          <w:rFonts w:ascii="Arial" w:cs="Arial" w:eastAsia="Arial" w:hAnsi="Arial"/>
          <w:b/>
          <w:bCs/>
          <w:color w:val="1F2933"/>
          <w:sz w:val="21"/>
          <w:szCs w:val="21"/>
        </w:rPr>
        <w:t xml:space="preserve">Separate project folder? </w:t>
      </w:r>
      <w:r>
        <w:rPr>
          <w:rFonts w:ascii="Arial" w:cs="Arial" w:eastAsia="Arial" w:hAnsi="Arial"/>
          <w:color w:val="1F2933"/>
          <w:sz w:val="21"/>
          <w:szCs w:val="21"/>
        </w:rPr>
        <w:t xml:space="preserve">Keep one git repo with a separate folder per app: bot/ for Python and dashboard/ for Angular. The two toolchains never mix, but they share the docs, the Firestore schema and the Firebase config at the repo root.</w:t>
      </w:r>
    </w:p>
    <w:p>
      <w:pPr>
        <w:pStyle w:val="ListParagraph"/>
        <w:numPr>
          <w:ilvl w:val="0"/>
          <w:numId w:val="2"/>
        </w:numPr>
        <w:spacing w:after="80" w:line="290"/>
      </w:pPr>
      <w:r>
        <w:rPr>
          <w:rFonts w:ascii="Arial" w:cs="Arial" w:eastAsia="Arial" w:hAnsi="Arial"/>
          <w:b/>
          <w:bCs/>
          <w:color w:val="1F2933"/>
          <w:sz w:val="21"/>
          <w:szCs w:val="21"/>
        </w:rPr>
        <w:t xml:space="preserve">Skill: </w:t>
      </w:r>
      <w:r>
        <w:rPr>
          <w:rFonts w:ascii="Arial" w:cs="Arial" w:eastAsia="Arial" w:hAnsi="Arial"/>
          <w:color w:val="1F2933"/>
          <w:sz w:val="21"/>
          <w:szCs w:val="21"/>
        </w:rPr>
        <w:t xml:space="preserve">add anthropics/skills@frontend-design to the repo so Claude Code in VS Code uses it for every screen. Install steps are in section 9.</w:t>
      </w:r>
    </w:p>
    <w:p>
      <w:pPr>
        <w:pStyle w:val="ListParagraph"/>
        <w:numPr>
          <w:ilvl w:val="0"/>
          <w:numId w:val="2"/>
        </w:numPr>
        <w:spacing w:after="80" w:line="290"/>
      </w:pPr>
      <w:r>
        <w:rPr>
          <w:rFonts w:ascii="Arial" w:cs="Arial" w:eastAsia="Arial" w:hAnsi="Arial"/>
          <w:b/>
          <w:bCs/>
          <w:color w:val="1F2933"/>
          <w:sz w:val="21"/>
          <w:szCs w:val="21"/>
        </w:rPr>
        <w:t xml:space="preserve">MCP for UI design? </w:t>
      </w:r>
      <w:r>
        <w:rPr>
          <w:rFonts w:ascii="Arial" w:cs="Arial" w:eastAsia="Arial" w:hAnsi="Arial"/>
          <w:color w:val="1F2933"/>
          <w:sz w:val="21"/>
          <w:szCs w:val="21"/>
        </w:rPr>
        <w:t xml:space="preserve">Not needed. The mockups exist and Claude can build Angular from them. Add a Figma MCP only if you start designing in Figma, or a browser tool when you want Claude to check the running screens.</w:t>
      </w:r>
    </w:p>
    <w:p>
      <w:pPr>
        <w:pStyle w:val="ListParagraph"/>
        <w:numPr>
          <w:ilvl w:val="0"/>
          <w:numId w:val="2"/>
        </w:numPr>
        <w:spacing w:after="80" w:line="290"/>
      </w:pPr>
      <w:r>
        <w:rPr>
          <w:rFonts w:ascii="Arial" w:cs="Arial" w:eastAsia="Arial" w:hAnsi="Arial"/>
          <w:b/>
          <w:bCs/>
          <w:color w:val="1F2933"/>
          <w:sz w:val="21"/>
          <w:szCs w:val="21"/>
        </w:rPr>
        <w:t xml:space="preserve">Read-only in version 1. </w:t>
      </w:r>
      <w:r>
        <w:rPr>
          <w:rFonts w:ascii="Arial" w:cs="Arial" w:eastAsia="Arial" w:hAnsi="Arial"/>
          <w:color w:val="1F2933"/>
          <w:sz w:val="21"/>
          <w:szCs w:val="21"/>
        </w:rPr>
        <w:t xml:space="preserve">Approvals stay in Telegram. The mockup shows Approve, Reject and Pause buttons; in the real app these become read-only cards with an Approve in Telegram link.</w:t>
      </w:r>
    </w:p>
    <w:p>
      <w:pPr>
        <w:pStyle w:val="Heading1"/>
        <w:keepNext/>
        <w:spacing w:after="120" w:before="360"/>
      </w:pPr>
      <w:r>
        <w:rPr>
          <w:rFonts w:ascii="Arial" w:cs="Arial" w:eastAsia="Arial" w:hAnsi="Arial"/>
          <w:b/>
          <w:bCs/>
          <w:color w:val="1F6F5C"/>
          <w:sz w:val="32"/>
          <w:szCs w:val="32"/>
        </w:rPr>
        <w:t xml:space="preserve">2. Repo layout</w:t>
      </w:r>
    </w:p>
    <w:p>
      <w:pPr>
        <w:shd w:fill="F3F5F7" w:val="clear"/>
        <w:spacing w:after="0" w:line="260"/>
        <w:ind w:left="120" w:right="120"/>
      </w:pPr>
      <w:r>
        <w:rPr>
          <w:rFonts w:ascii="Courier New" w:cs="Courier New" w:eastAsia="Courier New" w:hAnsi="Courier New"/>
          <w:color w:val="1F2933"/>
          <w:sz w:val="18"/>
          <w:szCs w:val="18"/>
        </w:rPr>
        <w:t xml:space="preserve">tradebots/</w:t>
      </w:r>
    </w:p>
    <w:p>
      <w:pPr>
        <w:shd w:fill="F3F5F7" w:val="clear"/>
        <w:spacing w:after="0" w:line="260"/>
        <w:ind w:left="120" w:right="120"/>
      </w:pPr>
      <w:r>
        <w:rPr>
          <w:rFonts w:ascii="Courier New" w:cs="Courier New" w:eastAsia="Courier New" w:hAnsi="Courier New"/>
          <w:color w:val="1F2933"/>
          <w:sz w:val="18"/>
          <w:szCs w:val="18"/>
        </w:rPr>
        <w:t xml:space="preserve">  bot/                 Python 3.12 (src/tradebots, tests, pyproject.toml)</w:t>
      </w:r>
    </w:p>
    <w:p>
      <w:pPr>
        <w:shd w:fill="F3F5F7" w:val="clear"/>
        <w:spacing w:after="0" w:line="260"/>
        <w:ind w:left="120" w:right="120"/>
      </w:pPr>
      <w:r>
        <w:rPr>
          <w:rFonts w:ascii="Courier New" w:cs="Courier New" w:eastAsia="Courier New" w:hAnsi="Courier New"/>
          <w:color w:val="1F2933"/>
          <w:sz w:val="18"/>
          <w:szCs w:val="18"/>
        </w:rPr>
        <w:t xml:space="preserve">  dashboard/           Angular app</w:t>
      </w:r>
    </w:p>
    <w:p>
      <w:pPr>
        <w:shd w:fill="F3F5F7" w:val="clear"/>
        <w:spacing w:after="0" w:line="260"/>
        <w:ind w:left="120" w:right="120"/>
      </w:pPr>
      <w:r>
        <w:rPr>
          <w:rFonts w:ascii="Courier New" w:cs="Courier New" w:eastAsia="Courier New" w:hAnsi="Courier New"/>
          <w:color w:val="1F2933"/>
          <w:sz w:val="18"/>
          <w:szCs w:val="18"/>
        </w:rPr>
        <w:t xml:space="preserve">  docs/                DESIGN.md  TASKS.md  DASHBOARD-DESIGN.md  DASHBOARD-TASKS.md</w:t>
      </w:r>
    </w:p>
    <w:p>
      <w:pPr>
        <w:shd w:fill="F3F5F7" w:val="clear"/>
        <w:spacing w:after="0" w:line="260"/>
        <w:ind w:left="120" w:right="120"/>
      </w:pPr>
      <w:r>
        <w:rPr>
          <w:rFonts w:ascii="Courier New" w:cs="Courier New" w:eastAsia="Courier New" w:hAnsi="Courier New"/>
          <w:color w:val="1F2933"/>
          <w:sz w:val="18"/>
          <w:szCs w:val="18"/>
        </w:rPr>
        <w:t xml:space="preserve">    mockups/           Main.dc.html  BotDetail.dc.html</w:t>
      </w:r>
    </w:p>
    <w:p>
      <w:pPr>
        <w:shd w:fill="F3F5F7" w:val="clear"/>
        <w:spacing w:after="0" w:line="260"/>
        <w:ind w:left="120" w:right="120"/>
      </w:pPr>
      <w:r>
        <w:rPr>
          <w:rFonts w:ascii="Courier New" w:cs="Courier New" w:eastAsia="Courier New" w:hAnsi="Courier New"/>
          <w:color w:val="1F2933"/>
          <w:sz w:val="18"/>
          <w:szCs w:val="18"/>
        </w:rPr>
        <w:t xml:space="preserve">  scripts/             check_prereqs.sh</w:t>
      </w:r>
    </w:p>
    <w:p>
      <w:pPr>
        <w:shd w:fill="F3F5F7" w:val="clear"/>
        <w:spacing w:after="0" w:line="260"/>
        <w:ind w:left="120" w:right="120"/>
      </w:pPr>
      <w:r>
        <w:rPr>
          <w:rFonts w:ascii="Courier New" w:cs="Courier New" w:eastAsia="Courier New" w:hAnsi="Courier New"/>
          <w:color w:val="1F2933"/>
          <w:sz w:val="18"/>
          <w:szCs w:val="18"/>
        </w:rPr>
        <w:t xml:space="preserve">  firebase.json  firestore.rules  firestore.indexes.json  .firebaserc</w:t>
      </w:r>
    </w:p>
    <w:p>
      <w:pPr>
        <w:shd w:fill="F3F5F7" w:val="clear"/>
        <w:spacing w:after="0" w:line="260"/>
        <w:ind w:left="120" w:right="120"/>
      </w:pPr>
      <w:r>
        <w:rPr>
          <w:rFonts w:ascii="Courier New" w:cs="Courier New" w:eastAsia="Courier New" w:hAnsi="Courier New"/>
          <w:color w:val="1F2933"/>
          <w:sz w:val="18"/>
          <w:szCs w:val="18"/>
        </w:rPr>
        <w:t xml:space="preserve">  .claude/skills/      frontend-design/</w:t>
      </w:r>
    </w:p>
    <w:p>
      <w:pPr>
        <w:shd w:fill="F3F5F7" w:val="clear"/>
        <w:spacing w:after="0" w:line="260"/>
        <w:ind w:left="120" w:right="120"/>
      </w:pPr>
      <w:r>
        <w:rPr>
          <w:rFonts w:ascii="Courier New" w:cs="Courier New" w:eastAsia="Courier New" w:hAnsi="Courier New"/>
          <w:color w:val="1F2933"/>
          <w:sz w:val="18"/>
          <w:szCs w:val="18"/>
        </w:rPr>
        <w:t xml:space="preserve">  CLAUDE.md            (root)    dashboard/CLAUDE.md</w:t>
      </w:r>
    </w:p>
    <w:p>
      <w:pPr>
        <w:shd w:fill="F3F5F7" w:val="clear"/>
        <w:spacing w:after="0" w:line="260"/>
        <w:ind w:left="120" w:right="120"/>
      </w:pPr>
      <w:r>
        <w:rPr>
          <w:rFonts w:ascii="Courier New" w:cs="Courier New" w:eastAsia="Courier New" w:hAnsi="Courier New"/>
          <w:color w:val="1F2933"/>
          <w:sz w:val="18"/>
          <w:szCs w:val="18"/>
        </w:rPr>
        <w:t xml:space="preserve">  .github/workflows/   bot.yml  dashboard.yml</w:t>
      </w:r>
    </w:p>
    <w:p>
      <w:pPr>
        <w:spacing w:after="80"/>
      </w:pPr>
    </w:p>
    <w:p>
      <w:pPr>
        <w:spacing w:after="120" w:line="300"/>
      </w:pPr>
      <w:r>
        <w:rPr>
          <w:rFonts w:ascii="Arial" w:cs="Arial" w:eastAsia="Arial" w:hAnsi="Arial"/>
          <w:color w:val="1F2933"/>
          <w:sz w:val="21"/>
          <w:szCs w:val="21"/>
        </w:rPr>
        <w:t xml:space="preserve">Why one repo: the dashboard reads what the bots write, so one change can touch both sides, and a single set of docs stays correct. Why separate folders: Python and Node have different dependencies, CI and tests. Note that TASKS.md task S0-1 now says to create bot/ and dashboard/ rather than putting Python at the root.</w:t>
      </w:r>
    </w:p>
    <w:p>
      <w:pPr>
        <w:pStyle w:val="Heading1"/>
        <w:keepNext/>
        <w:spacing w:after="120" w:before="360"/>
      </w:pPr>
      <w:r>
        <w:rPr>
          <w:rFonts w:ascii="Arial" w:cs="Arial" w:eastAsia="Arial" w:hAnsi="Arial"/>
          <w:b/>
          <w:bCs/>
          <w:color w:val="1F6F5C"/>
          <w:sz w:val="32"/>
          <w:szCs w:val="32"/>
        </w:rPr>
        <w:t xml:space="preserve">3. Stack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cantSplit/>
          <w:tblHeader/>
        </w:trPr>
        <w:tc>
          <w:tcPr>
            <w:tcW w:type="dxa" w:w="2000"/>
            <w:tcBorders>
              <w:top w:val="single" w:color="D5DAE0" w:sz="4"/>
              <w:left w:val="single" w:color="D5DAE0" w:sz="4"/>
              <w:bottom w:val="single" w:color="D5DAE0" w:sz="4"/>
              <w:right w:val="single" w:color="D5DAE0" w:sz="4"/>
            </w:tcBorders>
            <w:shd w:fill="E8F1EE" w:val="clear"/>
            <w:tcMar>
              <w:top w:type="dxa" w:w="70"/>
              <w:left w:type="dxa" w:w="110"/>
              <w:bottom w:type="dxa" w:w="70"/>
              <w:right w:type="dxa" w:w="110"/>
            </w:tcMar>
          </w:tcPr>
          <w:p>
            <w:pPr>
              <w:spacing w:after="0" w:line="270"/>
            </w:pPr>
            <w:r>
              <w:rPr>
                <w:rFonts w:ascii="Arial" w:cs="Arial" w:eastAsia="Arial" w:hAnsi="Arial"/>
                <w:b/>
                <w:bCs/>
                <w:color w:val="1F2933"/>
                <w:sz w:val="19"/>
                <w:szCs w:val="19"/>
              </w:rPr>
              <w:t xml:space="preserve">Area</w:t>
            </w:r>
          </w:p>
        </w:tc>
        <w:tc>
          <w:tcPr>
            <w:tcW w:type="dxa" w:w="3000"/>
            <w:tcBorders>
              <w:top w:val="single" w:color="D5DAE0" w:sz="4"/>
              <w:left w:val="single" w:color="D5DAE0" w:sz="4"/>
              <w:bottom w:val="single" w:color="D5DAE0" w:sz="4"/>
              <w:right w:val="single" w:color="D5DAE0" w:sz="4"/>
            </w:tcBorders>
            <w:shd w:fill="E8F1EE" w:val="clear"/>
            <w:tcMar>
              <w:top w:type="dxa" w:w="70"/>
              <w:left w:type="dxa" w:w="110"/>
              <w:bottom w:type="dxa" w:w="70"/>
              <w:right w:type="dxa" w:w="110"/>
            </w:tcMar>
          </w:tcPr>
          <w:p>
            <w:pPr>
              <w:spacing w:after="0" w:line="270"/>
            </w:pPr>
            <w:r>
              <w:rPr>
                <w:rFonts w:ascii="Arial" w:cs="Arial" w:eastAsia="Arial" w:hAnsi="Arial"/>
                <w:b/>
                <w:bCs/>
                <w:color w:val="1F2933"/>
                <w:sz w:val="19"/>
                <w:szCs w:val="19"/>
              </w:rPr>
              <w:t xml:space="preserve">Choice</w:t>
            </w:r>
          </w:p>
        </w:tc>
        <w:tc>
          <w:tcPr>
            <w:tcW w:type="dxa" w:w="4360"/>
            <w:tcBorders>
              <w:top w:val="single" w:color="D5DAE0" w:sz="4"/>
              <w:left w:val="single" w:color="D5DAE0" w:sz="4"/>
              <w:bottom w:val="single" w:color="D5DAE0" w:sz="4"/>
              <w:right w:val="single" w:color="D5DAE0" w:sz="4"/>
            </w:tcBorders>
            <w:shd w:fill="E8F1EE" w:val="clear"/>
            <w:tcMar>
              <w:top w:type="dxa" w:w="70"/>
              <w:left w:type="dxa" w:w="110"/>
              <w:bottom w:type="dxa" w:w="70"/>
              <w:right w:type="dxa" w:w="110"/>
            </w:tcMar>
          </w:tcPr>
          <w:p>
            <w:pPr>
              <w:spacing w:after="0" w:line="270"/>
            </w:pPr>
            <w:r>
              <w:rPr>
                <w:rFonts w:ascii="Arial" w:cs="Arial" w:eastAsia="Arial" w:hAnsi="Arial"/>
                <w:b/>
                <w:bCs/>
                <w:color w:val="1F2933"/>
                <w:sz w:val="19"/>
                <w:szCs w:val="19"/>
              </w:rPr>
              <w:t xml:space="preserve">Why</w:t>
            </w:r>
          </w:p>
        </w:tc>
      </w:tr>
      <w:tr>
        <w:trPr>
          <w:cantSplit/>
          <w:tblHeader w:val="false"/>
        </w:trPr>
        <w:tc>
          <w:tcPr>
            <w:tcW w:type="dxa" w:w="2000"/>
            <w:tcBorders>
              <w:top w:val="single" w:color="D5DAE0" w:sz="4"/>
              <w:left w:val="single" w:color="D5DAE0" w:sz="4"/>
              <w:bottom w:val="single" w:color="D5DAE0" w:sz="4"/>
              <w:right w:val="single" w:color="D5DAE0" w:sz="4"/>
            </w:tcBorders>
            <w:tcMar>
              <w:top w:type="dxa" w:w="70"/>
              <w:left w:type="dxa" w:w="110"/>
              <w:bottom w:type="dxa" w:w="70"/>
              <w:right w:type="dxa" w:w="110"/>
            </w:tcMar>
          </w:tcPr>
          <w:p>
            <w:pPr>
              <w:spacing w:after="0" w:line="270"/>
            </w:pPr>
            <w:r>
              <w:rPr>
                <w:rFonts w:ascii="Arial" w:cs="Arial" w:eastAsia="Arial" w:hAnsi="Arial"/>
                <w:b w:val="false"/>
                <w:bCs w:val="false"/>
                <w:color w:val="1F2933"/>
                <w:sz w:val="19"/>
                <w:szCs w:val="19"/>
              </w:rPr>
              <w:t xml:space="preserve">Framework</w:t>
            </w:r>
          </w:p>
        </w:tc>
        <w:tc>
          <w:tcPr>
            <w:tcW w:type="dxa" w:w="3000"/>
            <w:tcBorders>
              <w:top w:val="single" w:color="D5DAE0" w:sz="4"/>
              <w:left w:val="single" w:color="D5DAE0" w:sz="4"/>
              <w:bottom w:val="single" w:color="D5DAE0" w:sz="4"/>
              <w:right w:val="single" w:color="D5DAE0" w:sz="4"/>
            </w:tcBorders>
            <w:tcMar>
              <w:top w:type="dxa" w:w="70"/>
              <w:left w:type="dxa" w:w="110"/>
              <w:bottom w:type="dxa" w:w="70"/>
              <w:right w:type="dxa" w:w="110"/>
            </w:tcMar>
          </w:tcPr>
          <w:p>
            <w:pPr>
              <w:spacing w:after="0" w:line="270"/>
            </w:pPr>
            <w:r>
              <w:rPr>
                <w:rFonts w:ascii="Arial" w:cs="Arial" w:eastAsia="Arial" w:hAnsi="Arial"/>
                <w:b w:val="false"/>
                <w:bCs w:val="false"/>
                <w:color w:val="1F2933"/>
                <w:sz w:val="19"/>
                <w:szCs w:val="19"/>
              </w:rPr>
              <w:t xml:space="preserve">Current Angular: standalone components, signals, built-in control flow</w:t>
            </w:r>
          </w:p>
        </w:tc>
        <w:tc>
          <w:tcPr>
            <w:tcW w:type="dxa" w:w="4360"/>
            <w:tcBorders>
              <w:top w:val="single" w:color="D5DAE0" w:sz="4"/>
              <w:left w:val="single" w:color="D5DAE0" w:sz="4"/>
              <w:bottom w:val="single" w:color="D5DAE0" w:sz="4"/>
              <w:right w:val="single" w:color="D5DAE0" w:sz="4"/>
            </w:tcBorders>
            <w:tcMar>
              <w:top w:type="dxa" w:w="70"/>
              <w:left w:type="dxa" w:w="110"/>
              <w:bottom w:type="dxa" w:w="70"/>
              <w:right w:type="dxa" w:w="110"/>
            </w:tcMar>
          </w:tcPr>
          <w:p>
            <w:pPr>
              <w:spacing w:after="0" w:line="270"/>
            </w:pPr>
            <w:r>
              <w:rPr>
                <w:rFonts w:ascii="Arial" w:cs="Arial" w:eastAsia="Arial" w:hAnsi="Arial"/>
                <w:b w:val="false"/>
                <w:bCs w:val="false"/>
                <w:color w:val="1F2933"/>
                <w:sz w:val="19"/>
                <w:szCs w:val="19"/>
              </w:rPr>
              <w:t xml:space="preserve">No NgModules; simple reactive state</w:t>
            </w:r>
          </w:p>
        </w:tc>
      </w:tr>
      <w:tr>
        <w:trPr>
          <w:cantSplit/>
          <w:tblHeader w:val="false"/>
        </w:trPr>
        <w:tc>
          <w:tcPr>
            <w:tcW w:type="dxa" w:w="2000"/>
            <w:tcBorders>
              <w:top w:val="single" w:color="D5DAE0" w:sz="4"/>
              <w:left w:val="single" w:color="D5DAE0" w:sz="4"/>
              <w:bottom w:val="single" w:color="D5DAE0" w:sz="4"/>
              <w:right w:val="single" w:color="D5DAE0" w:sz="4"/>
            </w:tcBorders>
            <w:tcMar>
              <w:top w:type="dxa" w:w="70"/>
              <w:left w:type="dxa" w:w="110"/>
              <w:bottom w:type="dxa" w:w="70"/>
              <w:right w:type="dxa" w:w="110"/>
            </w:tcMar>
          </w:tcPr>
          <w:p>
            <w:pPr>
              <w:spacing w:after="0" w:line="270"/>
            </w:pPr>
            <w:r>
              <w:rPr>
                <w:rFonts w:ascii="Arial" w:cs="Arial" w:eastAsia="Arial" w:hAnsi="Arial"/>
                <w:b w:val="false"/>
                <w:bCs w:val="false"/>
                <w:color w:val="1F2933"/>
                <w:sz w:val="19"/>
                <w:szCs w:val="19"/>
              </w:rPr>
              <w:t xml:space="preserve">Styling</w:t>
            </w:r>
          </w:p>
        </w:tc>
        <w:tc>
          <w:tcPr>
            <w:tcW w:type="dxa" w:w="3000"/>
            <w:tcBorders>
              <w:top w:val="single" w:color="D5DAE0" w:sz="4"/>
              <w:left w:val="single" w:color="D5DAE0" w:sz="4"/>
              <w:bottom w:val="single" w:color="D5DAE0" w:sz="4"/>
              <w:right w:val="single" w:color="D5DAE0" w:sz="4"/>
            </w:tcBorders>
            <w:tcMar>
              <w:top w:type="dxa" w:w="70"/>
              <w:left w:type="dxa" w:w="110"/>
              <w:bottom w:type="dxa" w:w="70"/>
              <w:right w:type="dxa" w:w="110"/>
            </w:tcMar>
          </w:tcPr>
          <w:p>
            <w:pPr>
              <w:spacing w:after="0" w:line="270"/>
            </w:pPr>
            <w:r>
              <w:rPr>
                <w:rFonts w:ascii="Arial" w:cs="Arial" w:eastAsia="Arial" w:hAnsi="Arial"/>
                <w:b w:val="false"/>
                <w:bCs w:val="false"/>
                <w:color w:val="1F2933"/>
                <w:sz w:val="19"/>
                <w:szCs w:val="19"/>
              </w:rPr>
              <w:t xml:space="preserve">SCSS with CSS custom properties from the design tokens</w:t>
            </w:r>
          </w:p>
        </w:tc>
        <w:tc>
          <w:tcPr>
            <w:tcW w:type="dxa" w:w="4360"/>
            <w:tcBorders>
              <w:top w:val="single" w:color="D5DAE0" w:sz="4"/>
              <w:left w:val="single" w:color="D5DAE0" w:sz="4"/>
              <w:bottom w:val="single" w:color="D5DAE0" w:sz="4"/>
              <w:right w:val="single" w:color="D5DAE0" w:sz="4"/>
            </w:tcBorders>
            <w:tcMar>
              <w:top w:type="dxa" w:w="70"/>
              <w:left w:type="dxa" w:w="110"/>
              <w:bottom w:type="dxa" w:w="70"/>
              <w:right w:type="dxa" w:w="110"/>
            </w:tcMar>
          </w:tcPr>
          <w:p>
            <w:pPr>
              <w:spacing w:after="0" w:line="270"/>
            </w:pPr>
            <w:r>
              <w:rPr>
                <w:rFonts w:ascii="Arial" w:cs="Arial" w:eastAsia="Arial" w:hAnsi="Arial"/>
                <w:b w:val="false"/>
                <w:bCs w:val="false"/>
                <w:color w:val="1F2933"/>
                <w:sz w:val="19"/>
                <w:szCs w:val="19"/>
              </w:rPr>
              <w:t xml:space="preserve">Matches the mockup; no UI library to fight</w:t>
            </w:r>
          </w:p>
        </w:tc>
      </w:tr>
      <w:tr>
        <w:trPr>
          <w:cantSplit/>
          <w:tblHeader w:val="false"/>
        </w:trPr>
        <w:tc>
          <w:tcPr>
            <w:tcW w:type="dxa" w:w="2000"/>
            <w:tcBorders>
              <w:top w:val="single" w:color="D5DAE0" w:sz="4"/>
              <w:left w:val="single" w:color="D5DAE0" w:sz="4"/>
              <w:bottom w:val="single" w:color="D5DAE0" w:sz="4"/>
              <w:right w:val="single" w:color="D5DAE0" w:sz="4"/>
            </w:tcBorders>
            <w:tcMar>
              <w:top w:type="dxa" w:w="70"/>
              <w:left w:type="dxa" w:w="110"/>
              <w:bottom w:type="dxa" w:w="70"/>
              <w:right w:type="dxa" w:w="110"/>
            </w:tcMar>
          </w:tcPr>
          <w:p>
            <w:pPr>
              <w:spacing w:after="0" w:line="270"/>
            </w:pPr>
            <w:r>
              <w:rPr>
                <w:rFonts w:ascii="Arial" w:cs="Arial" w:eastAsia="Arial" w:hAnsi="Arial"/>
                <w:b w:val="false"/>
                <w:bCs w:val="false"/>
                <w:color w:val="1F2933"/>
                <w:sz w:val="19"/>
                <w:szCs w:val="19"/>
              </w:rPr>
              <w:t xml:space="preserve">Charts</w:t>
            </w:r>
          </w:p>
        </w:tc>
        <w:tc>
          <w:tcPr>
            <w:tcW w:type="dxa" w:w="3000"/>
            <w:tcBorders>
              <w:top w:val="single" w:color="D5DAE0" w:sz="4"/>
              <w:left w:val="single" w:color="D5DAE0" w:sz="4"/>
              <w:bottom w:val="single" w:color="D5DAE0" w:sz="4"/>
              <w:right w:val="single" w:color="D5DAE0" w:sz="4"/>
            </w:tcBorders>
            <w:tcMar>
              <w:top w:type="dxa" w:w="70"/>
              <w:left w:type="dxa" w:w="110"/>
              <w:bottom w:type="dxa" w:w="70"/>
              <w:right w:type="dxa" w:w="110"/>
            </w:tcMar>
          </w:tcPr>
          <w:p>
            <w:pPr>
              <w:spacing w:after="0" w:line="270"/>
            </w:pPr>
            <w:r>
              <w:rPr>
                <w:rFonts w:ascii="Arial" w:cs="Arial" w:eastAsia="Arial" w:hAnsi="Arial"/>
                <w:b w:val="false"/>
                <w:bCs w:val="false"/>
                <w:color w:val="1F2933"/>
                <w:sz w:val="19"/>
                <w:szCs w:val="19"/>
              </w:rPr>
              <w:t xml:space="preserve">Small hand-written SVG components</w:t>
            </w:r>
          </w:p>
        </w:tc>
        <w:tc>
          <w:tcPr>
            <w:tcW w:type="dxa" w:w="4360"/>
            <w:tcBorders>
              <w:top w:val="single" w:color="D5DAE0" w:sz="4"/>
              <w:left w:val="single" w:color="D5DAE0" w:sz="4"/>
              <w:bottom w:val="single" w:color="D5DAE0" w:sz="4"/>
              <w:right w:val="single" w:color="D5DAE0" w:sz="4"/>
            </w:tcBorders>
            <w:tcMar>
              <w:top w:type="dxa" w:w="70"/>
              <w:left w:type="dxa" w:w="110"/>
              <w:bottom w:type="dxa" w:w="70"/>
              <w:right w:type="dxa" w:w="110"/>
            </w:tcMar>
          </w:tcPr>
          <w:p>
            <w:pPr>
              <w:spacing w:after="0" w:line="270"/>
            </w:pPr>
            <w:r>
              <w:rPr>
                <w:rFonts w:ascii="Arial" w:cs="Arial" w:eastAsia="Arial" w:hAnsi="Arial"/>
                <w:b w:val="false"/>
                <w:bCs w:val="false"/>
                <w:color w:val="1F2933"/>
                <w:sz w:val="19"/>
                <w:szCs w:val="19"/>
              </w:rPr>
              <w:t xml:space="preserve">Data is tiny and the mockup is already SVG</w:t>
            </w:r>
          </w:p>
        </w:tc>
      </w:tr>
      <w:tr>
        <w:trPr>
          <w:cantSplit/>
          <w:tblHeader w:val="false"/>
        </w:trPr>
        <w:tc>
          <w:tcPr>
            <w:tcW w:type="dxa" w:w="2000"/>
            <w:tcBorders>
              <w:top w:val="single" w:color="D5DAE0" w:sz="4"/>
              <w:left w:val="single" w:color="D5DAE0" w:sz="4"/>
              <w:bottom w:val="single" w:color="D5DAE0" w:sz="4"/>
              <w:right w:val="single" w:color="D5DAE0" w:sz="4"/>
            </w:tcBorders>
            <w:tcMar>
              <w:top w:type="dxa" w:w="70"/>
              <w:left w:type="dxa" w:w="110"/>
              <w:bottom w:type="dxa" w:w="70"/>
              <w:right w:type="dxa" w:w="110"/>
            </w:tcMar>
          </w:tcPr>
          <w:p>
            <w:pPr>
              <w:spacing w:after="0" w:line="270"/>
            </w:pPr>
            <w:r>
              <w:rPr>
                <w:rFonts w:ascii="Arial" w:cs="Arial" w:eastAsia="Arial" w:hAnsi="Arial"/>
                <w:b w:val="false"/>
                <w:bCs w:val="false"/>
                <w:color w:val="1F2933"/>
                <w:sz w:val="19"/>
                <w:szCs w:val="19"/>
              </w:rPr>
              <w:t xml:space="preserve">Data</w:t>
            </w:r>
          </w:p>
        </w:tc>
        <w:tc>
          <w:tcPr>
            <w:tcW w:type="dxa" w:w="3000"/>
            <w:tcBorders>
              <w:top w:val="single" w:color="D5DAE0" w:sz="4"/>
              <w:left w:val="single" w:color="D5DAE0" w:sz="4"/>
              <w:bottom w:val="single" w:color="D5DAE0" w:sz="4"/>
              <w:right w:val="single" w:color="D5DAE0" w:sz="4"/>
            </w:tcBorders>
            <w:tcMar>
              <w:top w:type="dxa" w:w="70"/>
              <w:left w:type="dxa" w:w="110"/>
              <w:bottom w:type="dxa" w:w="70"/>
              <w:right w:type="dxa" w:w="110"/>
            </w:tcMar>
          </w:tcPr>
          <w:p>
            <w:pPr>
              <w:spacing w:after="0" w:line="270"/>
            </w:pPr>
            <w:r>
              <w:rPr>
                <w:rFonts w:ascii="Arial" w:cs="Arial" w:eastAsia="Arial" w:hAnsi="Arial"/>
                <w:b w:val="false"/>
                <w:bCs w:val="false"/>
                <w:color w:val="1F2933"/>
                <w:sz w:val="19"/>
                <w:szCs w:val="19"/>
              </w:rPr>
              <w:t xml:space="preserve">@angular/fire reading Firestore</w:t>
            </w:r>
          </w:p>
        </w:tc>
        <w:tc>
          <w:tcPr>
            <w:tcW w:type="dxa" w:w="4360"/>
            <w:tcBorders>
              <w:top w:val="single" w:color="D5DAE0" w:sz="4"/>
              <w:left w:val="single" w:color="D5DAE0" w:sz="4"/>
              <w:bottom w:val="single" w:color="D5DAE0" w:sz="4"/>
              <w:right w:val="single" w:color="D5DAE0" w:sz="4"/>
            </w:tcBorders>
            <w:tcMar>
              <w:top w:type="dxa" w:w="70"/>
              <w:left w:type="dxa" w:w="110"/>
              <w:bottom w:type="dxa" w:w="70"/>
              <w:right w:type="dxa" w:w="110"/>
            </w:tcMar>
          </w:tcPr>
          <w:p>
            <w:pPr>
              <w:spacing w:after="0" w:line="270"/>
            </w:pPr>
            <w:r>
              <w:rPr>
                <w:rFonts w:ascii="Arial" w:cs="Arial" w:eastAsia="Arial" w:hAnsi="Arial"/>
                <w:b w:val="false"/>
                <w:bCs w:val="false"/>
                <w:color w:val="1F2933"/>
                <w:sz w:val="19"/>
                <w:szCs w:val="19"/>
              </w:rPr>
              <w:t xml:space="preserve">Same database as the bots</w:t>
            </w:r>
          </w:p>
        </w:tc>
      </w:tr>
      <w:tr>
        <w:trPr>
          <w:cantSplit/>
          <w:tblHeader w:val="false"/>
        </w:trPr>
        <w:tc>
          <w:tcPr>
            <w:tcW w:type="dxa" w:w="2000"/>
            <w:tcBorders>
              <w:top w:val="single" w:color="D5DAE0" w:sz="4"/>
              <w:left w:val="single" w:color="D5DAE0" w:sz="4"/>
              <w:bottom w:val="single" w:color="D5DAE0" w:sz="4"/>
              <w:right w:val="single" w:color="D5DAE0" w:sz="4"/>
            </w:tcBorders>
            <w:tcMar>
              <w:top w:type="dxa" w:w="70"/>
              <w:left w:type="dxa" w:w="110"/>
              <w:bottom w:type="dxa" w:w="70"/>
              <w:right w:type="dxa" w:w="110"/>
            </w:tcMar>
          </w:tcPr>
          <w:p>
            <w:pPr>
              <w:spacing w:after="0" w:line="270"/>
            </w:pPr>
            <w:r>
              <w:rPr>
                <w:rFonts w:ascii="Arial" w:cs="Arial" w:eastAsia="Arial" w:hAnsi="Arial"/>
                <w:b w:val="false"/>
                <w:bCs w:val="false"/>
                <w:color w:val="1F2933"/>
                <w:sz w:val="19"/>
                <w:szCs w:val="19"/>
              </w:rPr>
              <w:t xml:space="preserve">Auth</w:t>
            </w:r>
          </w:p>
        </w:tc>
        <w:tc>
          <w:tcPr>
            <w:tcW w:type="dxa" w:w="3000"/>
            <w:tcBorders>
              <w:top w:val="single" w:color="D5DAE0" w:sz="4"/>
              <w:left w:val="single" w:color="D5DAE0" w:sz="4"/>
              <w:bottom w:val="single" w:color="D5DAE0" w:sz="4"/>
              <w:right w:val="single" w:color="D5DAE0" w:sz="4"/>
            </w:tcBorders>
            <w:tcMar>
              <w:top w:type="dxa" w:w="70"/>
              <w:left w:type="dxa" w:w="110"/>
              <w:bottom w:type="dxa" w:w="70"/>
              <w:right w:type="dxa" w:w="110"/>
            </w:tcMar>
          </w:tcPr>
          <w:p>
            <w:pPr>
              <w:spacing w:after="0" w:line="270"/>
            </w:pPr>
            <w:r>
              <w:rPr>
                <w:rFonts w:ascii="Arial" w:cs="Arial" w:eastAsia="Arial" w:hAnsi="Arial"/>
                <w:b w:val="false"/>
                <w:bCs w:val="false"/>
                <w:color w:val="1F2933"/>
                <w:sz w:val="19"/>
                <w:szCs w:val="19"/>
              </w:rPr>
              <w:t xml:space="preserve">Firebase Auth, Google sign-in, one allowed account</w:t>
            </w:r>
          </w:p>
        </w:tc>
        <w:tc>
          <w:tcPr>
            <w:tcW w:type="dxa" w:w="4360"/>
            <w:tcBorders>
              <w:top w:val="single" w:color="D5DAE0" w:sz="4"/>
              <w:left w:val="single" w:color="D5DAE0" w:sz="4"/>
              <w:bottom w:val="single" w:color="D5DAE0" w:sz="4"/>
              <w:right w:val="single" w:color="D5DAE0" w:sz="4"/>
            </w:tcBorders>
            <w:tcMar>
              <w:top w:type="dxa" w:w="70"/>
              <w:left w:type="dxa" w:w="110"/>
              <w:bottom w:type="dxa" w:w="70"/>
              <w:right w:type="dxa" w:w="110"/>
            </w:tcMar>
          </w:tcPr>
          <w:p>
            <w:pPr>
              <w:spacing w:after="0" w:line="270"/>
            </w:pPr>
            <w:r>
              <w:rPr>
                <w:rFonts w:ascii="Arial" w:cs="Arial" w:eastAsia="Arial" w:hAnsi="Arial"/>
                <w:b w:val="false"/>
                <w:bCs w:val="false"/>
                <w:color w:val="1F2933"/>
                <w:sz w:val="19"/>
                <w:szCs w:val="19"/>
              </w:rPr>
              <w:t xml:space="preserve">Single user; rules enforce it</w:t>
            </w:r>
          </w:p>
        </w:tc>
      </w:tr>
      <w:tr>
        <w:trPr>
          <w:cantSplit/>
          <w:tblHeader w:val="false"/>
        </w:trPr>
        <w:tc>
          <w:tcPr>
            <w:tcW w:type="dxa" w:w="2000"/>
            <w:tcBorders>
              <w:top w:val="single" w:color="D5DAE0" w:sz="4"/>
              <w:left w:val="single" w:color="D5DAE0" w:sz="4"/>
              <w:bottom w:val="single" w:color="D5DAE0" w:sz="4"/>
              <w:right w:val="single" w:color="D5DAE0" w:sz="4"/>
            </w:tcBorders>
            <w:tcMar>
              <w:top w:type="dxa" w:w="70"/>
              <w:left w:type="dxa" w:w="110"/>
              <w:bottom w:type="dxa" w:w="70"/>
              <w:right w:type="dxa" w:w="110"/>
            </w:tcMar>
          </w:tcPr>
          <w:p>
            <w:pPr>
              <w:spacing w:after="0" w:line="270"/>
            </w:pPr>
            <w:r>
              <w:rPr>
                <w:rFonts w:ascii="Arial" w:cs="Arial" w:eastAsia="Arial" w:hAnsi="Arial"/>
                <w:b w:val="false"/>
                <w:bCs w:val="false"/>
                <w:color w:val="1F2933"/>
                <w:sz w:val="19"/>
                <w:szCs w:val="19"/>
              </w:rPr>
              <w:t xml:space="preserve">Hosting</w:t>
            </w:r>
          </w:p>
        </w:tc>
        <w:tc>
          <w:tcPr>
            <w:tcW w:type="dxa" w:w="3000"/>
            <w:tcBorders>
              <w:top w:val="single" w:color="D5DAE0" w:sz="4"/>
              <w:left w:val="single" w:color="D5DAE0" w:sz="4"/>
              <w:bottom w:val="single" w:color="D5DAE0" w:sz="4"/>
              <w:right w:val="single" w:color="D5DAE0" w:sz="4"/>
            </w:tcBorders>
            <w:tcMar>
              <w:top w:type="dxa" w:w="70"/>
              <w:left w:type="dxa" w:w="110"/>
              <w:bottom w:type="dxa" w:w="70"/>
              <w:right w:type="dxa" w:w="110"/>
            </w:tcMar>
          </w:tcPr>
          <w:p>
            <w:pPr>
              <w:spacing w:after="0" w:line="270"/>
            </w:pPr>
            <w:r>
              <w:rPr>
                <w:rFonts w:ascii="Arial" w:cs="Arial" w:eastAsia="Arial" w:hAnsi="Arial"/>
                <w:b w:val="false"/>
                <w:bCs w:val="false"/>
                <w:color w:val="1F2933"/>
                <w:sz w:val="19"/>
                <w:szCs w:val="19"/>
              </w:rPr>
              <w:t xml:space="preserve">Firebase Hosting</w:t>
            </w:r>
          </w:p>
        </w:tc>
        <w:tc>
          <w:tcPr>
            <w:tcW w:type="dxa" w:w="4360"/>
            <w:tcBorders>
              <w:top w:val="single" w:color="D5DAE0" w:sz="4"/>
              <w:left w:val="single" w:color="D5DAE0" w:sz="4"/>
              <w:bottom w:val="single" w:color="D5DAE0" w:sz="4"/>
              <w:right w:val="single" w:color="D5DAE0" w:sz="4"/>
            </w:tcBorders>
            <w:tcMar>
              <w:top w:type="dxa" w:w="70"/>
              <w:left w:type="dxa" w:w="110"/>
              <w:bottom w:type="dxa" w:w="70"/>
              <w:right w:type="dxa" w:w="110"/>
            </w:tcMar>
          </w:tcPr>
          <w:p>
            <w:pPr>
              <w:spacing w:after="0" w:line="270"/>
            </w:pPr>
            <w:r>
              <w:rPr>
                <w:rFonts w:ascii="Arial" w:cs="Arial" w:eastAsia="Arial" w:hAnsi="Arial"/>
                <w:b w:val="false"/>
                <w:bCs w:val="false"/>
                <w:color w:val="1F2933"/>
                <w:sz w:val="19"/>
                <w:szCs w:val="19"/>
              </w:rPr>
              <w:t xml:space="preserve">Same project, free tier</w:t>
            </w:r>
          </w:p>
        </w:tc>
      </w:tr>
      <w:tr>
        <w:trPr>
          <w:cantSplit/>
          <w:tblHeader w:val="false"/>
        </w:trPr>
        <w:tc>
          <w:tcPr>
            <w:tcW w:type="dxa" w:w="2000"/>
            <w:tcBorders>
              <w:top w:val="single" w:color="D5DAE0" w:sz="4"/>
              <w:left w:val="single" w:color="D5DAE0" w:sz="4"/>
              <w:bottom w:val="single" w:color="D5DAE0" w:sz="4"/>
              <w:right w:val="single" w:color="D5DAE0" w:sz="4"/>
            </w:tcBorders>
            <w:tcMar>
              <w:top w:type="dxa" w:w="70"/>
              <w:left w:type="dxa" w:w="110"/>
              <w:bottom w:type="dxa" w:w="70"/>
              <w:right w:type="dxa" w:w="110"/>
            </w:tcMar>
          </w:tcPr>
          <w:p>
            <w:pPr>
              <w:spacing w:after="0" w:line="270"/>
            </w:pPr>
            <w:r>
              <w:rPr>
                <w:rFonts w:ascii="Arial" w:cs="Arial" w:eastAsia="Arial" w:hAnsi="Arial"/>
                <w:b w:val="false"/>
                <w:bCs w:val="false"/>
                <w:color w:val="1F2933"/>
                <w:sz w:val="19"/>
                <w:szCs w:val="19"/>
              </w:rPr>
              <w:t xml:space="preserve">Tests</w:t>
            </w:r>
          </w:p>
        </w:tc>
        <w:tc>
          <w:tcPr>
            <w:tcW w:type="dxa" w:w="3000"/>
            <w:tcBorders>
              <w:top w:val="single" w:color="D5DAE0" w:sz="4"/>
              <w:left w:val="single" w:color="D5DAE0" w:sz="4"/>
              <w:bottom w:val="single" w:color="D5DAE0" w:sz="4"/>
              <w:right w:val="single" w:color="D5DAE0" w:sz="4"/>
            </w:tcBorders>
            <w:tcMar>
              <w:top w:type="dxa" w:w="70"/>
              <w:left w:type="dxa" w:w="110"/>
              <w:bottom w:type="dxa" w:w="70"/>
              <w:right w:type="dxa" w:w="110"/>
            </w:tcMar>
          </w:tcPr>
          <w:p>
            <w:pPr>
              <w:spacing w:after="0" w:line="270"/>
            </w:pPr>
            <w:r>
              <w:rPr>
                <w:rFonts w:ascii="Arial" w:cs="Arial" w:eastAsia="Arial" w:hAnsi="Arial"/>
                <w:b w:val="false"/>
                <w:bCs w:val="false"/>
                <w:color w:val="1F2933"/>
                <w:sz w:val="19"/>
                <w:szCs w:val="19"/>
              </w:rPr>
              <w:t xml:space="preserve">Default Angular test runner; Firestore emulator for rules</w:t>
            </w:r>
          </w:p>
        </w:tc>
        <w:tc>
          <w:tcPr>
            <w:tcW w:type="dxa" w:w="4360"/>
            <w:tcBorders>
              <w:top w:val="single" w:color="D5DAE0" w:sz="4"/>
              <w:left w:val="single" w:color="D5DAE0" w:sz="4"/>
              <w:bottom w:val="single" w:color="D5DAE0" w:sz="4"/>
              <w:right w:val="single" w:color="D5DAE0" w:sz="4"/>
            </w:tcBorders>
            <w:tcMar>
              <w:top w:type="dxa" w:w="70"/>
              <w:left w:type="dxa" w:w="110"/>
              <w:bottom w:type="dxa" w:w="70"/>
              <w:right w:type="dxa" w:w="110"/>
            </w:tcMar>
          </w:tcPr>
          <w:p>
            <w:pPr>
              <w:spacing w:after="0" w:line="270"/>
            </w:pPr>
            <w:r>
              <w:rPr>
                <w:rFonts w:ascii="Arial" w:cs="Arial" w:eastAsia="Arial" w:hAnsi="Arial"/>
                <w:b w:val="false"/>
                <w:bCs w:val="false"/>
                <w:color w:val="1F2933"/>
                <w:sz w:val="19"/>
                <w:szCs w:val="19"/>
              </w:rPr>
              <w:t xml:space="preserve">Keep tooling default</w:t>
            </w:r>
          </w:p>
        </w:tc>
      </w:tr>
    </w:tbl>
    <w:p>
      <w:pPr>
        <w:pStyle w:val="Heading1"/>
        <w:keepNext/>
        <w:spacing w:after="120" w:before="360"/>
      </w:pPr>
      <w:r>
        <w:rPr>
          <w:rFonts w:ascii="Arial" w:cs="Arial" w:eastAsia="Arial" w:hAnsi="Arial"/>
          <w:b/>
          <w:bCs/>
          <w:color w:val="1F6F5C"/>
          <w:sz w:val="32"/>
          <w:szCs w:val="32"/>
        </w:rPr>
        <w:t xml:space="preserve">4. Screens</w:t>
      </w:r>
    </w:p>
    <w:p>
      <w:pPr>
        <w:pStyle w:val="ListParagraph"/>
        <w:numPr>
          <w:ilvl w:val="0"/>
          <w:numId w:val="2"/>
        </w:numPr>
        <w:spacing w:after="80" w:line="290"/>
      </w:pPr>
      <w:r>
        <w:rPr>
          <w:rFonts w:ascii="Arial" w:cs="Arial" w:eastAsia="Arial" w:hAnsi="Arial"/>
          <w:b/>
          <w:bCs/>
          <w:color w:val="1F2933"/>
          <w:sz w:val="21"/>
          <w:szCs w:val="21"/>
        </w:rPr>
        <w:t xml:space="preserve">Overview. </w:t>
      </w:r>
      <w:r>
        <w:rPr>
          <w:rFonts w:ascii="Arial" w:cs="Arial" w:eastAsia="Arial" w:hAnsi="Arial"/>
          <w:color w:val="1F2933"/>
          <w:sz w:val="21"/>
          <w:szCs w:val="21"/>
        </w:rPr>
        <w:t xml:space="preserve">Equity, today, open risk, trades today, kill switch; return-since-start chart; plans awaiting approval; three bot cards; open positions; recently closed trades.</w:t>
      </w:r>
    </w:p>
    <w:p>
      <w:pPr>
        <w:pStyle w:val="ListParagraph"/>
        <w:numPr>
          <w:ilvl w:val="0"/>
          <w:numId w:val="2"/>
        </w:numPr>
        <w:spacing w:after="80" w:line="290"/>
      </w:pPr>
      <w:r>
        <w:rPr>
          <w:rFonts w:ascii="Arial" w:cs="Arial" w:eastAsia="Arial" w:hAnsi="Arial"/>
          <w:b/>
          <w:bCs/>
          <w:color w:val="1F2933"/>
          <w:sz w:val="21"/>
          <w:szCs w:val="21"/>
        </w:rPr>
        <w:t xml:space="preserve">Bot report. </w:t>
      </w:r>
      <w:r>
        <w:rPr>
          <w:rFonts w:ascii="Arial" w:cs="Arial" w:eastAsia="Arial" w:hAnsi="Arial"/>
          <w:color w:val="1F2933"/>
          <w:sz w:val="21"/>
          <w:szCs w:val="21"/>
        </w:rPr>
        <w:t xml:space="preserve">Avatar, status and budget; return, average R, win rate, profit factor, drawdown; paper against backtest; R-result histogram; go-live checklist; results by setup; recent trades with both analyst verdicts.</w:t>
      </w:r>
    </w:p>
    <w:p>
      <w:pPr>
        <w:pStyle w:val="ListParagraph"/>
        <w:numPr>
          <w:ilvl w:val="0"/>
          <w:numId w:val="2"/>
        </w:numPr>
        <w:spacing w:after="80" w:line="290"/>
      </w:pPr>
      <w:r>
        <w:rPr>
          <w:rFonts w:ascii="Arial" w:cs="Arial" w:eastAsia="Arial" w:hAnsi="Arial"/>
          <w:b/>
          <w:bCs/>
          <w:color w:val="1F2933"/>
          <w:sz w:val="21"/>
          <w:szCs w:val="21"/>
        </w:rPr>
        <w:t xml:space="preserve">Later. </w:t>
      </w:r>
      <w:r>
        <w:rPr>
          <w:rFonts w:ascii="Arial" w:cs="Arial" w:eastAsia="Arial" w:hAnsi="Arial"/>
          <w:color w:val="1F2933"/>
          <w:sz w:val="21"/>
          <w:szCs w:val="21"/>
        </w:rPr>
        <w:t xml:space="preserve">Trades list, reports, a read-only settings page and a phone-first approvals view.</w:t>
      </w:r>
    </w:p>
    <w:p>
      <w:pPr>
        <w:spacing w:after="120" w:line="300"/>
      </w:pPr>
      <w:r>
        <w:rPr>
          <w:rFonts w:ascii="Arial" w:cs="Arial" w:eastAsia="Arial" w:hAnsi="Arial"/>
          <w:color w:val="1F2933"/>
          <w:sz w:val="21"/>
          <w:szCs w:val="21"/>
        </w:rPr>
        <w:t xml:space="preserve">Visual reference: the two mockup screens (dark theme, amber, blue and violet for the three bots, dashed round avatar slots until you pick avatars). All numbers in the mockups are sample data.</w:t>
      </w:r>
    </w:p>
    <w:p>
      <w:pPr>
        <w:pStyle w:val="Heading1"/>
        <w:keepNext/>
        <w:spacing w:after="120" w:before="360"/>
      </w:pPr>
      <w:r>
        <w:rPr>
          <w:rFonts w:ascii="Arial" w:cs="Arial" w:eastAsia="Arial" w:hAnsi="Arial"/>
          <w:b/>
          <w:bCs/>
          <w:color w:val="1F6F5C"/>
          <w:sz w:val="32"/>
          <w:szCs w:val="32"/>
        </w:rPr>
        <w:t xml:space="preserve">5. Data contract</w:t>
      </w:r>
    </w:p>
    <w:p>
      <w:pPr>
        <w:spacing w:after="120" w:line="300"/>
      </w:pPr>
      <w:r>
        <w:rPr>
          <w:rFonts w:ascii="Arial" w:cs="Arial" w:eastAsia="Arial" w:hAnsi="Arial"/>
          <w:color w:val="1F2933"/>
          <w:sz w:val="21"/>
          <w:szCs w:val="21"/>
        </w:rPr>
        <w:t xml:space="preserve">The dashboard reads documents the bots write. Names are proposed and should be reconciled with DESIGN.md section 12 in task D1.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3600"/>
        <w:gridCol w:w="2860"/>
      </w:tblGrid>
      <w:tr>
        <w:trPr>
          <w:cantSplit/>
          <w:tblHeader/>
        </w:trPr>
        <w:tc>
          <w:tcPr>
            <w:tcW w:type="dxa" w:w="2900"/>
            <w:tcBorders>
              <w:top w:val="single" w:color="D5DAE0" w:sz="4"/>
              <w:left w:val="single" w:color="D5DAE0" w:sz="4"/>
              <w:bottom w:val="single" w:color="D5DAE0" w:sz="4"/>
              <w:right w:val="single" w:color="D5DAE0" w:sz="4"/>
            </w:tcBorders>
            <w:shd w:fill="E8F1EE" w:val="clear"/>
            <w:tcMar>
              <w:top w:type="dxa" w:w="70"/>
              <w:left w:type="dxa" w:w="110"/>
              <w:bottom w:type="dxa" w:w="70"/>
              <w:right w:type="dxa" w:w="110"/>
            </w:tcMar>
          </w:tcPr>
          <w:p>
            <w:pPr>
              <w:spacing w:after="0" w:line="270"/>
            </w:pPr>
            <w:r>
              <w:rPr>
                <w:rFonts w:ascii="Arial" w:cs="Arial" w:eastAsia="Arial" w:hAnsi="Arial"/>
                <w:b/>
                <w:bCs/>
                <w:color w:val="1F2933"/>
                <w:sz w:val="19"/>
                <w:szCs w:val="19"/>
              </w:rPr>
              <w:t xml:space="preserve">Collection or document</w:t>
            </w:r>
          </w:p>
        </w:tc>
        <w:tc>
          <w:tcPr>
            <w:tcW w:type="dxa" w:w="3600"/>
            <w:tcBorders>
              <w:top w:val="single" w:color="D5DAE0" w:sz="4"/>
              <w:left w:val="single" w:color="D5DAE0" w:sz="4"/>
              <w:bottom w:val="single" w:color="D5DAE0" w:sz="4"/>
              <w:right w:val="single" w:color="D5DAE0" w:sz="4"/>
            </w:tcBorders>
            <w:shd w:fill="E8F1EE" w:val="clear"/>
            <w:tcMar>
              <w:top w:type="dxa" w:w="70"/>
              <w:left w:type="dxa" w:w="110"/>
              <w:bottom w:type="dxa" w:w="70"/>
              <w:right w:type="dxa" w:w="110"/>
            </w:tcMar>
          </w:tcPr>
          <w:p>
            <w:pPr>
              <w:spacing w:after="0" w:line="270"/>
            </w:pPr>
            <w:r>
              <w:rPr>
                <w:rFonts w:ascii="Arial" w:cs="Arial" w:eastAsia="Arial" w:hAnsi="Arial"/>
                <w:b/>
                <w:bCs/>
                <w:color w:val="1F2933"/>
                <w:sz w:val="19"/>
                <w:szCs w:val="19"/>
              </w:rPr>
              <w:t xml:space="preserve">Used for</w:t>
            </w:r>
          </w:p>
        </w:tc>
        <w:tc>
          <w:tcPr>
            <w:tcW w:type="dxa" w:w="2860"/>
            <w:tcBorders>
              <w:top w:val="single" w:color="D5DAE0" w:sz="4"/>
              <w:left w:val="single" w:color="D5DAE0" w:sz="4"/>
              <w:bottom w:val="single" w:color="D5DAE0" w:sz="4"/>
              <w:right w:val="single" w:color="D5DAE0" w:sz="4"/>
            </w:tcBorders>
            <w:shd w:fill="E8F1EE" w:val="clear"/>
            <w:tcMar>
              <w:top w:type="dxa" w:w="70"/>
              <w:left w:type="dxa" w:w="110"/>
              <w:bottom w:type="dxa" w:w="70"/>
              <w:right w:type="dxa" w:w="110"/>
            </w:tcMar>
          </w:tcPr>
          <w:p>
            <w:pPr>
              <w:spacing w:after="0" w:line="270"/>
            </w:pPr>
            <w:r>
              <w:rPr>
                <w:rFonts w:ascii="Arial" w:cs="Arial" w:eastAsia="Arial" w:hAnsi="Arial"/>
                <w:b/>
                <w:bCs/>
                <w:color w:val="1F2933"/>
                <w:sz w:val="19"/>
                <w:szCs w:val="19"/>
              </w:rPr>
              <w:t xml:space="preserve">Read style</w:t>
            </w:r>
          </w:p>
        </w:tc>
      </w:tr>
      <w:tr>
        <w:trPr>
          <w:cantSplit/>
          <w:tblHeader w:val="false"/>
        </w:trPr>
        <w:tc>
          <w:tcPr>
            <w:tcW w:type="dxa" w:w="2900"/>
            <w:tcBorders>
              <w:top w:val="single" w:color="D5DAE0" w:sz="4"/>
              <w:left w:val="single" w:color="D5DAE0" w:sz="4"/>
              <w:bottom w:val="single" w:color="D5DAE0" w:sz="4"/>
              <w:right w:val="single" w:color="D5DAE0" w:sz="4"/>
            </w:tcBorders>
            <w:tcMar>
              <w:top w:type="dxa" w:w="70"/>
              <w:left w:type="dxa" w:w="110"/>
              <w:bottom w:type="dxa" w:w="70"/>
              <w:right w:type="dxa" w:w="110"/>
            </w:tcMar>
          </w:tcPr>
          <w:p>
            <w:pPr>
              <w:spacing w:after="0" w:line="270"/>
            </w:pPr>
            <w:r>
              <w:rPr>
                <w:rFonts w:ascii="Arial" w:cs="Arial" w:eastAsia="Arial" w:hAnsi="Arial"/>
                <w:b w:val="false"/>
                <w:bCs w:val="false"/>
                <w:color w:val="1F2933"/>
                <w:sz w:val="19"/>
                <w:szCs w:val="19"/>
              </w:rPr>
              <w:t xml:space="preserve">system/status</w:t>
            </w:r>
          </w:p>
        </w:tc>
        <w:tc>
          <w:tcPr>
            <w:tcW w:type="dxa" w:w="3600"/>
            <w:tcBorders>
              <w:top w:val="single" w:color="D5DAE0" w:sz="4"/>
              <w:left w:val="single" w:color="D5DAE0" w:sz="4"/>
              <w:bottom w:val="single" w:color="D5DAE0" w:sz="4"/>
              <w:right w:val="single" w:color="D5DAE0" w:sz="4"/>
            </w:tcBorders>
            <w:tcMar>
              <w:top w:type="dxa" w:w="70"/>
              <w:left w:type="dxa" w:w="110"/>
              <w:bottom w:type="dxa" w:w="70"/>
              <w:right w:type="dxa" w:w="110"/>
            </w:tcMar>
          </w:tcPr>
          <w:p>
            <w:pPr>
              <w:spacing w:after="0" w:line="270"/>
            </w:pPr>
            <w:r>
              <w:rPr>
                <w:rFonts w:ascii="Arial" w:cs="Arial" w:eastAsia="Arial" w:hAnsi="Arial"/>
                <w:b w:val="false"/>
                <w:bCs w:val="false"/>
                <w:color w:val="1F2933"/>
                <w:sz w:val="19"/>
                <w:szCs w:val="19"/>
              </w:rPr>
              <w:t xml:space="preserve">Equity, day result, open risk, trades today, kill switch, heartbeat</w:t>
            </w:r>
          </w:p>
        </w:tc>
        <w:tc>
          <w:tcPr>
            <w:tcW w:type="dxa" w:w="2860"/>
            <w:tcBorders>
              <w:top w:val="single" w:color="D5DAE0" w:sz="4"/>
              <w:left w:val="single" w:color="D5DAE0" w:sz="4"/>
              <w:bottom w:val="single" w:color="D5DAE0" w:sz="4"/>
              <w:right w:val="single" w:color="D5DAE0" w:sz="4"/>
            </w:tcBorders>
            <w:tcMar>
              <w:top w:type="dxa" w:w="70"/>
              <w:left w:type="dxa" w:w="110"/>
              <w:bottom w:type="dxa" w:w="70"/>
              <w:right w:type="dxa" w:w="110"/>
            </w:tcMar>
          </w:tcPr>
          <w:p>
            <w:pPr>
              <w:spacing w:after="0" w:line="270"/>
            </w:pPr>
            <w:r>
              <w:rPr>
                <w:rFonts w:ascii="Arial" w:cs="Arial" w:eastAsia="Arial" w:hAnsi="Arial"/>
                <w:b w:val="false"/>
                <w:bCs w:val="false"/>
                <w:color w:val="1F2933"/>
                <w:sz w:val="19"/>
                <w:szCs w:val="19"/>
              </w:rPr>
              <w:t xml:space="preserve">One document, live listener</w:t>
            </w:r>
          </w:p>
        </w:tc>
      </w:tr>
      <w:tr>
        <w:trPr>
          <w:cantSplit/>
          <w:tblHeader w:val="false"/>
        </w:trPr>
        <w:tc>
          <w:tcPr>
            <w:tcW w:type="dxa" w:w="2900"/>
            <w:tcBorders>
              <w:top w:val="single" w:color="D5DAE0" w:sz="4"/>
              <w:left w:val="single" w:color="D5DAE0" w:sz="4"/>
              <w:bottom w:val="single" w:color="D5DAE0" w:sz="4"/>
              <w:right w:val="single" w:color="D5DAE0" w:sz="4"/>
            </w:tcBorders>
            <w:tcMar>
              <w:top w:type="dxa" w:w="70"/>
              <w:left w:type="dxa" w:w="110"/>
              <w:bottom w:type="dxa" w:w="70"/>
              <w:right w:type="dxa" w:w="110"/>
            </w:tcMar>
          </w:tcPr>
          <w:p>
            <w:pPr>
              <w:spacing w:after="0" w:line="270"/>
            </w:pPr>
            <w:r>
              <w:rPr>
                <w:rFonts w:ascii="Arial" w:cs="Arial" w:eastAsia="Arial" w:hAnsi="Arial"/>
                <w:b w:val="false"/>
                <w:bCs w:val="false"/>
                <w:color w:val="1F2933"/>
                <w:sz w:val="19"/>
                <w:szCs w:val="19"/>
              </w:rPr>
              <w:t xml:space="preserve">daily_rollups/{date}</w:t>
            </w:r>
          </w:p>
        </w:tc>
        <w:tc>
          <w:tcPr>
            <w:tcW w:type="dxa" w:w="3600"/>
            <w:tcBorders>
              <w:top w:val="single" w:color="D5DAE0" w:sz="4"/>
              <w:left w:val="single" w:color="D5DAE0" w:sz="4"/>
              <w:bottom w:val="single" w:color="D5DAE0" w:sz="4"/>
              <w:right w:val="single" w:color="D5DAE0" w:sz="4"/>
            </w:tcBorders>
            <w:tcMar>
              <w:top w:type="dxa" w:w="70"/>
              <w:left w:type="dxa" w:w="110"/>
              <w:bottom w:type="dxa" w:w="70"/>
              <w:right w:type="dxa" w:w="110"/>
            </w:tcMar>
          </w:tcPr>
          <w:p>
            <w:pPr>
              <w:spacing w:after="0" w:line="270"/>
            </w:pPr>
            <w:r>
              <w:rPr>
                <w:rFonts w:ascii="Arial" w:cs="Arial" w:eastAsia="Arial" w:hAnsi="Arial"/>
                <w:b w:val="false"/>
                <w:bCs w:val="false"/>
                <w:color w:val="1F2933"/>
                <w:sz w:val="19"/>
                <w:szCs w:val="19"/>
              </w:rPr>
              <w:t xml:space="preserve">Return chart, per-bot daily equity</w:t>
            </w:r>
          </w:p>
        </w:tc>
        <w:tc>
          <w:tcPr>
            <w:tcW w:type="dxa" w:w="2860"/>
            <w:tcBorders>
              <w:top w:val="single" w:color="D5DAE0" w:sz="4"/>
              <w:left w:val="single" w:color="D5DAE0" w:sz="4"/>
              <w:bottom w:val="single" w:color="D5DAE0" w:sz="4"/>
              <w:right w:val="single" w:color="D5DAE0" w:sz="4"/>
            </w:tcBorders>
            <w:tcMar>
              <w:top w:type="dxa" w:w="70"/>
              <w:left w:type="dxa" w:w="110"/>
              <w:bottom w:type="dxa" w:w="70"/>
              <w:right w:type="dxa" w:w="110"/>
            </w:tcMar>
          </w:tcPr>
          <w:p>
            <w:pPr>
              <w:spacing w:after="0" w:line="270"/>
            </w:pPr>
            <w:r>
              <w:rPr>
                <w:rFonts w:ascii="Arial" w:cs="Arial" w:eastAsia="Arial" w:hAnsi="Arial"/>
                <w:b w:val="false"/>
                <w:bCs w:val="false"/>
                <w:color w:val="1F2933"/>
                <w:sz w:val="19"/>
                <w:szCs w:val="19"/>
              </w:rPr>
              <w:t xml:space="preserve">One-shot, last 60 days</w:t>
            </w:r>
          </w:p>
        </w:tc>
      </w:tr>
      <w:tr>
        <w:trPr>
          <w:cantSplit/>
          <w:tblHeader w:val="false"/>
        </w:trPr>
        <w:tc>
          <w:tcPr>
            <w:tcW w:type="dxa" w:w="2900"/>
            <w:tcBorders>
              <w:top w:val="single" w:color="D5DAE0" w:sz="4"/>
              <w:left w:val="single" w:color="D5DAE0" w:sz="4"/>
              <w:bottom w:val="single" w:color="D5DAE0" w:sz="4"/>
              <w:right w:val="single" w:color="D5DAE0" w:sz="4"/>
            </w:tcBorders>
            <w:tcMar>
              <w:top w:type="dxa" w:w="70"/>
              <w:left w:type="dxa" w:w="110"/>
              <w:bottom w:type="dxa" w:w="70"/>
              <w:right w:type="dxa" w:w="110"/>
            </w:tcMar>
          </w:tcPr>
          <w:p>
            <w:pPr>
              <w:spacing w:after="0" w:line="270"/>
            </w:pPr>
            <w:r>
              <w:rPr>
                <w:rFonts w:ascii="Arial" w:cs="Arial" w:eastAsia="Arial" w:hAnsi="Arial"/>
                <w:b w:val="false"/>
                <w:bCs w:val="false"/>
                <w:color w:val="1F2933"/>
                <w:sz w:val="19"/>
                <w:szCs w:val="19"/>
              </w:rPr>
              <w:t xml:space="preserve">bots/{botId}</w:t>
            </w:r>
          </w:p>
        </w:tc>
        <w:tc>
          <w:tcPr>
            <w:tcW w:type="dxa" w:w="3600"/>
            <w:tcBorders>
              <w:top w:val="single" w:color="D5DAE0" w:sz="4"/>
              <w:left w:val="single" w:color="D5DAE0" w:sz="4"/>
              <w:bottom w:val="single" w:color="D5DAE0" w:sz="4"/>
              <w:right w:val="single" w:color="D5DAE0" w:sz="4"/>
            </w:tcBorders>
            <w:tcMar>
              <w:top w:type="dxa" w:w="70"/>
              <w:left w:type="dxa" w:w="110"/>
              <w:bottom w:type="dxa" w:w="70"/>
              <w:right w:type="dxa" w:w="110"/>
            </w:tcMar>
          </w:tcPr>
          <w:p>
            <w:pPr>
              <w:spacing w:after="0" w:line="270"/>
            </w:pPr>
            <w:r>
              <w:rPr>
                <w:rFonts w:ascii="Arial" w:cs="Arial" w:eastAsia="Arial" w:hAnsi="Arial"/>
                <w:b w:val="false"/>
                <w:bCs w:val="false"/>
                <w:color w:val="1F2933"/>
                <w:sz w:val="19"/>
                <w:szCs w:val="19"/>
              </w:rPr>
              <w:t xml:space="preserve">Name, strategy, budget, status, avatar URL, headline stats</w:t>
            </w:r>
          </w:p>
        </w:tc>
        <w:tc>
          <w:tcPr>
            <w:tcW w:type="dxa" w:w="2860"/>
            <w:tcBorders>
              <w:top w:val="single" w:color="D5DAE0" w:sz="4"/>
              <w:left w:val="single" w:color="D5DAE0" w:sz="4"/>
              <w:bottom w:val="single" w:color="D5DAE0" w:sz="4"/>
              <w:right w:val="single" w:color="D5DAE0" w:sz="4"/>
            </w:tcBorders>
            <w:tcMar>
              <w:top w:type="dxa" w:w="70"/>
              <w:left w:type="dxa" w:w="110"/>
              <w:bottom w:type="dxa" w:w="70"/>
              <w:right w:type="dxa" w:w="110"/>
            </w:tcMar>
          </w:tcPr>
          <w:p>
            <w:pPr>
              <w:spacing w:after="0" w:line="270"/>
            </w:pPr>
            <w:r>
              <w:rPr>
                <w:rFonts w:ascii="Arial" w:cs="Arial" w:eastAsia="Arial" w:hAnsi="Arial"/>
                <w:b w:val="false"/>
                <w:bCs w:val="false"/>
                <w:color w:val="1F2933"/>
                <w:sz w:val="19"/>
                <w:szCs w:val="19"/>
              </w:rPr>
              <w:t xml:space="preserve">One-shot</w:t>
            </w:r>
          </w:p>
        </w:tc>
      </w:tr>
      <w:tr>
        <w:trPr>
          <w:cantSplit/>
          <w:tblHeader w:val="false"/>
        </w:trPr>
        <w:tc>
          <w:tcPr>
            <w:tcW w:type="dxa" w:w="2900"/>
            <w:tcBorders>
              <w:top w:val="single" w:color="D5DAE0" w:sz="4"/>
              <w:left w:val="single" w:color="D5DAE0" w:sz="4"/>
              <w:bottom w:val="single" w:color="D5DAE0" w:sz="4"/>
              <w:right w:val="single" w:color="D5DAE0" w:sz="4"/>
            </w:tcBorders>
            <w:tcMar>
              <w:top w:type="dxa" w:w="70"/>
              <w:left w:type="dxa" w:w="110"/>
              <w:bottom w:type="dxa" w:w="70"/>
              <w:right w:type="dxa" w:w="110"/>
            </w:tcMar>
          </w:tcPr>
          <w:p>
            <w:pPr>
              <w:spacing w:after="0" w:line="270"/>
            </w:pPr>
            <w:r>
              <w:rPr>
                <w:rFonts w:ascii="Arial" w:cs="Arial" w:eastAsia="Arial" w:hAnsi="Arial"/>
                <w:b w:val="false"/>
                <w:bCs w:val="false"/>
                <w:color w:val="1F2933"/>
                <w:sz w:val="19"/>
                <w:szCs w:val="19"/>
              </w:rPr>
              <w:t xml:space="preserve">plans (proposed or armed)</w:t>
            </w:r>
          </w:p>
        </w:tc>
        <w:tc>
          <w:tcPr>
            <w:tcW w:type="dxa" w:w="3600"/>
            <w:tcBorders>
              <w:top w:val="single" w:color="D5DAE0" w:sz="4"/>
              <w:left w:val="single" w:color="D5DAE0" w:sz="4"/>
              <w:bottom w:val="single" w:color="D5DAE0" w:sz="4"/>
              <w:right w:val="single" w:color="D5DAE0" w:sz="4"/>
            </w:tcBorders>
            <w:tcMar>
              <w:top w:type="dxa" w:w="70"/>
              <w:left w:type="dxa" w:w="110"/>
              <w:bottom w:type="dxa" w:w="70"/>
              <w:right w:type="dxa" w:w="110"/>
            </w:tcMar>
          </w:tcPr>
          <w:p>
            <w:pPr>
              <w:spacing w:after="0" w:line="270"/>
            </w:pPr>
            <w:r>
              <w:rPr>
                <w:rFonts w:ascii="Arial" w:cs="Arial" w:eastAsia="Arial" w:hAnsi="Arial"/>
                <w:b w:val="false"/>
                <w:bCs w:val="false"/>
                <w:color w:val="1F2933"/>
                <w:sz w:val="19"/>
                <w:szCs w:val="19"/>
              </w:rPr>
              <w:t xml:space="preserve">Awaiting-approval cards</w:t>
            </w:r>
          </w:p>
        </w:tc>
        <w:tc>
          <w:tcPr>
            <w:tcW w:type="dxa" w:w="2860"/>
            <w:tcBorders>
              <w:top w:val="single" w:color="D5DAE0" w:sz="4"/>
              <w:left w:val="single" w:color="D5DAE0" w:sz="4"/>
              <w:bottom w:val="single" w:color="D5DAE0" w:sz="4"/>
              <w:right w:val="single" w:color="D5DAE0" w:sz="4"/>
            </w:tcBorders>
            <w:tcMar>
              <w:top w:type="dxa" w:w="70"/>
              <w:left w:type="dxa" w:w="110"/>
              <w:bottom w:type="dxa" w:w="70"/>
              <w:right w:type="dxa" w:w="110"/>
            </w:tcMar>
          </w:tcPr>
          <w:p>
            <w:pPr>
              <w:spacing w:after="0" w:line="270"/>
            </w:pPr>
            <w:r>
              <w:rPr>
                <w:rFonts w:ascii="Arial" w:cs="Arial" w:eastAsia="Arial" w:hAnsi="Arial"/>
                <w:b w:val="false"/>
                <w:bCs w:val="false"/>
                <w:color w:val="1F2933"/>
                <w:sz w:val="19"/>
                <w:szCs w:val="19"/>
              </w:rPr>
              <w:t xml:space="preserve">One-shot, refresh every 60 s</w:t>
            </w:r>
          </w:p>
        </w:tc>
      </w:tr>
      <w:tr>
        <w:trPr>
          <w:cantSplit/>
          <w:tblHeader w:val="false"/>
        </w:trPr>
        <w:tc>
          <w:tcPr>
            <w:tcW w:type="dxa" w:w="2900"/>
            <w:tcBorders>
              <w:top w:val="single" w:color="D5DAE0" w:sz="4"/>
              <w:left w:val="single" w:color="D5DAE0" w:sz="4"/>
              <w:bottom w:val="single" w:color="D5DAE0" w:sz="4"/>
              <w:right w:val="single" w:color="D5DAE0" w:sz="4"/>
            </w:tcBorders>
            <w:tcMar>
              <w:top w:type="dxa" w:w="70"/>
              <w:left w:type="dxa" w:w="110"/>
              <w:bottom w:type="dxa" w:w="70"/>
              <w:right w:type="dxa" w:w="110"/>
            </w:tcMar>
          </w:tcPr>
          <w:p>
            <w:pPr>
              <w:spacing w:after="0" w:line="270"/>
            </w:pPr>
            <w:r>
              <w:rPr>
                <w:rFonts w:ascii="Arial" w:cs="Arial" w:eastAsia="Arial" w:hAnsi="Arial"/>
                <w:b w:val="false"/>
                <w:bCs w:val="false"/>
                <w:color w:val="1F2933"/>
                <w:sz w:val="19"/>
                <w:szCs w:val="19"/>
              </w:rPr>
              <w:t xml:space="preserve">positions (open)</w:t>
            </w:r>
          </w:p>
        </w:tc>
        <w:tc>
          <w:tcPr>
            <w:tcW w:type="dxa" w:w="3600"/>
            <w:tcBorders>
              <w:top w:val="single" w:color="D5DAE0" w:sz="4"/>
              <w:left w:val="single" w:color="D5DAE0" w:sz="4"/>
              <w:bottom w:val="single" w:color="D5DAE0" w:sz="4"/>
              <w:right w:val="single" w:color="D5DAE0" w:sz="4"/>
            </w:tcBorders>
            <w:tcMar>
              <w:top w:type="dxa" w:w="70"/>
              <w:left w:type="dxa" w:w="110"/>
              <w:bottom w:type="dxa" w:w="70"/>
              <w:right w:type="dxa" w:w="110"/>
            </w:tcMar>
          </w:tcPr>
          <w:p>
            <w:pPr>
              <w:spacing w:after="0" w:line="270"/>
            </w:pPr>
            <w:r>
              <w:rPr>
                <w:rFonts w:ascii="Arial" w:cs="Arial" w:eastAsia="Arial" w:hAnsi="Arial"/>
                <w:b w:val="false"/>
                <w:bCs w:val="false"/>
                <w:color w:val="1F2933"/>
                <w:sz w:val="19"/>
                <w:szCs w:val="19"/>
              </w:rPr>
              <w:t xml:space="preserve">Open positions table</w:t>
            </w:r>
          </w:p>
        </w:tc>
        <w:tc>
          <w:tcPr>
            <w:tcW w:type="dxa" w:w="2860"/>
            <w:tcBorders>
              <w:top w:val="single" w:color="D5DAE0" w:sz="4"/>
              <w:left w:val="single" w:color="D5DAE0" w:sz="4"/>
              <w:bottom w:val="single" w:color="D5DAE0" w:sz="4"/>
              <w:right w:val="single" w:color="D5DAE0" w:sz="4"/>
            </w:tcBorders>
            <w:tcMar>
              <w:top w:type="dxa" w:w="70"/>
              <w:left w:type="dxa" w:w="110"/>
              <w:bottom w:type="dxa" w:w="70"/>
              <w:right w:type="dxa" w:w="110"/>
            </w:tcMar>
          </w:tcPr>
          <w:p>
            <w:pPr>
              <w:spacing w:after="0" w:line="270"/>
            </w:pPr>
            <w:r>
              <w:rPr>
                <w:rFonts w:ascii="Arial" w:cs="Arial" w:eastAsia="Arial" w:hAnsi="Arial"/>
                <w:b w:val="false"/>
                <w:bCs w:val="false"/>
                <w:color w:val="1F2933"/>
                <w:sz w:val="19"/>
                <w:szCs w:val="19"/>
              </w:rPr>
              <w:t xml:space="preserve">One-shot, refresh every 60 s</w:t>
            </w:r>
          </w:p>
        </w:tc>
      </w:tr>
      <w:tr>
        <w:trPr>
          <w:cantSplit/>
          <w:tblHeader w:val="false"/>
        </w:trPr>
        <w:tc>
          <w:tcPr>
            <w:tcW w:type="dxa" w:w="2900"/>
            <w:tcBorders>
              <w:top w:val="single" w:color="D5DAE0" w:sz="4"/>
              <w:left w:val="single" w:color="D5DAE0" w:sz="4"/>
              <w:bottom w:val="single" w:color="D5DAE0" w:sz="4"/>
              <w:right w:val="single" w:color="D5DAE0" w:sz="4"/>
            </w:tcBorders>
            <w:tcMar>
              <w:top w:type="dxa" w:w="70"/>
              <w:left w:type="dxa" w:w="110"/>
              <w:bottom w:type="dxa" w:w="70"/>
              <w:right w:type="dxa" w:w="110"/>
            </w:tcMar>
          </w:tcPr>
          <w:p>
            <w:pPr>
              <w:spacing w:after="0" w:line="270"/>
            </w:pPr>
            <w:r>
              <w:rPr>
                <w:rFonts w:ascii="Arial" w:cs="Arial" w:eastAsia="Arial" w:hAnsi="Arial"/>
                <w:b w:val="false"/>
                <w:bCs w:val="false"/>
                <w:color w:val="1F2933"/>
                <w:sz w:val="19"/>
                <w:szCs w:val="19"/>
              </w:rPr>
              <w:t xml:space="preserve">trades (latest 20)</w:t>
            </w:r>
          </w:p>
        </w:tc>
        <w:tc>
          <w:tcPr>
            <w:tcW w:type="dxa" w:w="3600"/>
            <w:tcBorders>
              <w:top w:val="single" w:color="D5DAE0" w:sz="4"/>
              <w:left w:val="single" w:color="D5DAE0" w:sz="4"/>
              <w:bottom w:val="single" w:color="D5DAE0" w:sz="4"/>
              <w:right w:val="single" w:color="D5DAE0" w:sz="4"/>
            </w:tcBorders>
            <w:tcMar>
              <w:top w:type="dxa" w:w="70"/>
              <w:left w:type="dxa" w:w="110"/>
              <w:bottom w:type="dxa" w:w="70"/>
              <w:right w:type="dxa" w:w="110"/>
            </w:tcMar>
          </w:tcPr>
          <w:p>
            <w:pPr>
              <w:spacing w:after="0" w:line="270"/>
            </w:pPr>
            <w:r>
              <w:rPr>
                <w:rFonts w:ascii="Arial" w:cs="Arial" w:eastAsia="Arial" w:hAnsi="Arial"/>
                <w:b w:val="false"/>
                <w:bCs w:val="false"/>
                <w:color w:val="1F2933"/>
                <w:sz w:val="19"/>
                <w:szCs w:val="19"/>
              </w:rPr>
              <w:t xml:space="preserve">Recent trades with analyst verdicts</w:t>
            </w:r>
          </w:p>
        </w:tc>
        <w:tc>
          <w:tcPr>
            <w:tcW w:type="dxa" w:w="2860"/>
            <w:tcBorders>
              <w:top w:val="single" w:color="D5DAE0" w:sz="4"/>
              <w:left w:val="single" w:color="D5DAE0" w:sz="4"/>
              <w:bottom w:val="single" w:color="D5DAE0" w:sz="4"/>
              <w:right w:val="single" w:color="D5DAE0" w:sz="4"/>
            </w:tcBorders>
            <w:tcMar>
              <w:top w:type="dxa" w:w="70"/>
              <w:left w:type="dxa" w:w="110"/>
              <w:bottom w:type="dxa" w:w="70"/>
              <w:right w:type="dxa" w:w="110"/>
            </w:tcMar>
          </w:tcPr>
          <w:p>
            <w:pPr>
              <w:spacing w:after="0" w:line="270"/>
            </w:pPr>
            <w:r>
              <w:rPr>
                <w:rFonts w:ascii="Arial" w:cs="Arial" w:eastAsia="Arial" w:hAnsi="Arial"/>
                <w:b w:val="false"/>
                <w:bCs w:val="false"/>
                <w:color w:val="1F2933"/>
                <w:sz w:val="19"/>
                <w:szCs w:val="19"/>
              </w:rPr>
              <w:t xml:space="preserve">One-shot</w:t>
            </w:r>
          </w:p>
        </w:tc>
      </w:tr>
      <w:tr>
        <w:trPr>
          <w:cantSplit/>
          <w:tblHeader w:val="false"/>
        </w:trPr>
        <w:tc>
          <w:tcPr>
            <w:tcW w:type="dxa" w:w="2900"/>
            <w:tcBorders>
              <w:top w:val="single" w:color="D5DAE0" w:sz="4"/>
              <w:left w:val="single" w:color="D5DAE0" w:sz="4"/>
              <w:bottom w:val="single" w:color="D5DAE0" w:sz="4"/>
              <w:right w:val="single" w:color="D5DAE0" w:sz="4"/>
            </w:tcBorders>
            <w:tcMar>
              <w:top w:type="dxa" w:w="70"/>
              <w:left w:type="dxa" w:w="110"/>
              <w:bottom w:type="dxa" w:w="70"/>
              <w:right w:type="dxa" w:w="110"/>
            </w:tcMar>
          </w:tcPr>
          <w:p>
            <w:pPr>
              <w:spacing w:after="0" w:line="270"/>
            </w:pPr>
            <w:r>
              <w:rPr>
                <w:rFonts w:ascii="Arial" w:cs="Arial" w:eastAsia="Arial" w:hAnsi="Arial"/>
                <w:b w:val="false"/>
                <w:bCs w:val="false"/>
                <w:color w:val="1F2933"/>
                <w:sz w:val="19"/>
                <w:szCs w:val="19"/>
              </w:rPr>
              <w:t xml:space="preserve">setup_stats/{botId}_{setup}</w:t>
            </w:r>
          </w:p>
        </w:tc>
        <w:tc>
          <w:tcPr>
            <w:tcW w:type="dxa" w:w="3600"/>
            <w:tcBorders>
              <w:top w:val="single" w:color="D5DAE0" w:sz="4"/>
              <w:left w:val="single" w:color="D5DAE0" w:sz="4"/>
              <w:bottom w:val="single" w:color="D5DAE0" w:sz="4"/>
              <w:right w:val="single" w:color="D5DAE0" w:sz="4"/>
            </w:tcBorders>
            <w:tcMar>
              <w:top w:type="dxa" w:w="70"/>
              <w:left w:type="dxa" w:w="110"/>
              <w:bottom w:type="dxa" w:w="70"/>
              <w:right w:type="dxa" w:w="110"/>
            </w:tcMar>
          </w:tcPr>
          <w:p>
            <w:pPr>
              <w:spacing w:after="0" w:line="270"/>
            </w:pPr>
            <w:r>
              <w:rPr>
                <w:rFonts w:ascii="Arial" w:cs="Arial" w:eastAsia="Arial" w:hAnsi="Arial"/>
                <w:b w:val="false"/>
                <w:bCs w:val="false"/>
                <w:color w:val="1F2933"/>
                <w:sz w:val="19"/>
                <w:szCs w:val="19"/>
              </w:rPr>
              <w:t xml:space="preserve">Results by setup</w:t>
            </w:r>
          </w:p>
        </w:tc>
        <w:tc>
          <w:tcPr>
            <w:tcW w:type="dxa" w:w="2860"/>
            <w:tcBorders>
              <w:top w:val="single" w:color="D5DAE0" w:sz="4"/>
              <w:left w:val="single" w:color="D5DAE0" w:sz="4"/>
              <w:bottom w:val="single" w:color="D5DAE0" w:sz="4"/>
              <w:right w:val="single" w:color="D5DAE0" w:sz="4"/>
            </w:tcBorders>
            <w:tcMar>
              <w:top w:type="dxa" w:w="70"/>
              <w:left w:type="dxa" w:w="110"/>
              <w:bottom w:type="dxa" w:w="70"/>
              <w:right w:type="dxa" w:w="110"/>
            </w:tcMar>
          </w:tcPr>
          <w:p>
            <w:pPr>
              <w:spacing w:after="0" w:line="270"/>
            </w:pPr>
            <w:r>
              <w:rPr>
                <w:rFonts w:ascii="Arial" w:cs="Arial" w:eastAsia="Arial" w:hAnsi="Arial"/>
                <w:b w:val="false"/>
                <w:bCs w:val="false"/>
                <w:color w:val="1F2933"/>
                <w:sz w:val="19"/>
                <w:szCs w:val="19"/>
              </w:rPr>
              <w:t xml:space="preserve">One-shot</w:t>
            </w:r>
          </w:p>
        </w:tc>
      </w:tr>
    </w:tbl>
    <w:p>
      <w:pPr>
        <w:spacing w:after="80"/>
      </w:pPr>
    </w:p>
    <w:p>
      <w:pPr>
        <w:spacing w:after="120" w:line="300"/>
      </w:pPr>
      <w:r>
        <w:rPr>
          <w:rFonts w:ascii="Arial" w:cs="Arial" w:eastAsia="Arial" w:hAnsi="Arial"/>
          <w:color w:val="1F2933"/>
          <w:sz w:val="21"/>
          <w:szCs w:val="21"/>
        </w:rPr>
        <w:t xml:space="preserve">The free Spark plan allows 50,000 reads a day, so the app uses one-shot reads with a 60-second refresh and a single listener on system/status. It builds first on mock data (a DataService with a mock and a Firestore implementation), and always shows a Sample data badge when mock numbers are on screen.</w:t>
      </w:r>
    </w:p>
    <w:p>
      <w:pPr>
        <w:pStyle w:val="Heading1"/>
        <w:keepNext/>
        <w:spacing w:after="120" w:before="360"/>
      </w:pPr>
      <w:r>
        <w:rPr>
          <w:rFonts w:ascii="Arial" w:cs="Arial" w:eastAsia="Arial" w:hAnsi="Arial"/>
          <w:b/>
          <w:bCs/>
          <w:color w:val="1F6F5C"/>
          <w:sz w:val="32"/>
          <w:szCs w:val="32"/>
        </w:rPr>
        <w:t xml:space="preserve">6. Security</w:t>
      </w:r>
    </w:p>
    <w:p>
      <w:pPr>
        <w:pStyle w:val="ListParagraph"/>
        <w:numPr>
          <w:ilvl w:val="0"/>
          <w:numId w:val="2"/>
        </w:numPr>
        <w:spacing w:after="80" w:line="290"/>
      </w:pPr>
      <w:r>
        <w:rPr>
          <w:rFonts w:ascii="Arial" w:cs="Arial" w:eastAsia="Arial" w:hAnsi="Arial"/>
          <w:color w:val="1F2933"/>
          <w:sz w:val="21"/>
          <w:szCs w:val="21"/>
        </w:rPr>
        <w:t xml:space="preserve">Google sign-in only; Firestore rules allow read for your own account and deny every write from the web app.</w:t>
      </w:r>
    </w:p>
    <w:p>
      <w:pPr>
        <w:pStyle w:val="ListParagraph"/>
        <w:numPr>
          <w:ilvl w:val="0"/>
          <w:numId w:val="2"/>
        </w:numPr>
        <w:spacing w:after="80" w:line="290"/>
      </w:pPr>
      <w:r>
        <w:rPr>
          <w:rFonts w:ascii="Arial" w:cs="Arial" w:eastAsia="Arial" w:hAnsi="Arial"/>
          <w:color w:val="1F2933"/>
          <w:sz w:val="21"/>
          <w:szCs w:val="21"/>
        </w:rPr>
        <w:t xml:space="preserve">The bots write with a service account, which bypasses rules; that key never goes in the repo.</w:t>
      </w:r>
    </w:p>
    <w:p>
      <w:pPr>
        <w:pStyle w:val="ListParagraph"/>
        <w:numPr>
          <w:ilvl w:val="0"/>
          <w:numId w:val="2"/>
        </w:numPr>
        <w:spacing w:after="80" w:line="290"/>
      </w:pPr>
      <w:r>
        <w:rPr>
          <w:rFonts w:ascii="Arial" w:cs="Arial" w:eastAsia="Arial" w:hAnsi="Arial"/>
          <w:color w:val="1F2933"/>
          <w:sz w:val="21"/>
          <w:szCs w:val="21"/>
        </w:rPr>
        <w:t xml:space="preserve">Test the rules in the emulator: signed out denied, another account denied, your account reads, nobody writes.</w:t>
      </w:r>
    </w:p>
    <w:p>
      <w:pPr>
        <w:pStyle w:val="Heading1"/>
        <w:keepNext/>
        <w:spacing w:after="120" w:before="360"/>
      </w:pPr>
      <w:r>
        <w:rPr>
          <w:rFonts w:ascii="Arial" w:cs="Arial" w:eastAsia="Arial" w:hAnsi="Arial"/>
          <w:b/>
          <w:bCs/>
          <w:color w:val="1F6F5C"/>
          <w:sz w:val="32"/>
          <w:szCs w:val="32"/>
        </w:rPr>
        <w:t xml:space="preserve">7. Observability and audit log</w:t>
      </w:r>
    </w:p>
    <w:p>
      <w:pPr>
        <w:spacing w:after="120" w:line="300"/>
      </w:pPr>
      <w:r>
        <w:rPr>
          <w:rFonts w:ascii="Arial" w:cs="Arial" w:eastAsia="Arial" w:hAnsi="Arial"/>
          <w:color w:val="1F2933"/>
          <w:sz w:val="21"/>
          <w:szCs w:val="21"/>
        </w:rPr>
        <w:t xml:space="preserve">Added after an architecture review. The detail is in DESIGN.md sections 13.2, 13.3 and 18; the dashboard only reads this data.</w:t>
      </w:r>
    </w:p>
    <w:p>
      <w:pPr>
        <w:pStyle w:val="ListParagraph"/>
        <w:numPr>
          <w:ilvl w:val="0"/>
          <w:numId w:val="2"/>
        </w:numPr>
        <w:spacing w:after="80" w:line="290"/>
      </w:pPr>
      <w:r>
        <w:rPr>
          <w:rFonts w:ascii="Arial" w:cs="Arial" w:eastAsia="Arial" w:hAnsi="Arial"/>
          <w:b/>
          <w:bCs/>
          <w:color w:val="1F2933"/>
          <w:sz w:val="21"/>
          <w:szCs w:val="21"/>
        </w:rPr>
        <w:t xml:space="preserve">Audit log. </w:t>
      </w:r>
      <w:r>
        <w:rPr>
          <w:rFonts w:ascii="Arial" w:cs="Arial" w:eastAsia="Arial" w:hAnsi="Arial"/>
          <w:color w:val="1F2933"/>
          <w:sz w:val="21"/>
          <w:szCs w:val="21"/>
        </w:rPr>
        <w:t xml:space="preserve">An append-only audit_log collection records every step of a trade: scan result, veto reasons, analyst verdicts, your approval (with your Telegram id), recheck, order, fills, exits and every command or breaker trip. Each event carries the config and code version. Nobody can edit or delete events, including you.</w:t>
      </w:r>
    </w:p>
    <w:p>
      <w:pPr>
        <w:pStyle w:val="ListParagraph"/>
        <w:numPr>
          <w:ilvl w:val="0"/>
          <w:numId w:val="2"/>
        </w:numPr>
        <w:spacing w:after="80" w:line="290"/>
      </w:pPr>
      <w:r>
        <w:rPr>
          <w:rFonts w:ascii="Arial" w:cs="Arial" w:eastAsia="Arial" w:hAnsi="Arial"/>
          <w:b/>
          <w:bCs/>
          <w:color w:val="1F2933"/>
          <w:sz w:val="21"/>
          <w:szCs w:val="21"/>
        </w:rPr>
        <w:t xml:space="preserve">Why it helps. </w:t>
      </w:r>
      <w:r>
        <w:rPr>
          <w:rFonts w:ascii="Arial" w:cs="Arial" w:eastAsia="Arial" w:hAnsi="Arial"/>
          <w:color w:val="1F2933"/>
          <w:sz w:val="21"/>
          <w:szCs w:val="21"/>
        </w:rPr>
        <w:t xml:space="preserve">You can answer why it bought something months later, prove each order followed your approval, find why paper results differ from the backtest, and keep clean records for tax filing.</w:t>
      </w:r>
    </w:p>
    <w:p>
      <w:pPr>
        <w:pStyle w:val="ListParagraph"/>
        <w:numPr>
          <w:ilvl w:val="0"/>
          <w:numId w:val="2"/>
        </w:numPr>
        <w:spacing w:after="80" w:line="290"/>
      </w:pPr>
      <w:r>
        <w:rPr>
          <w:rFonts w:ascii="Arial" w:cs="Arial" w:eastAsia="Arial" w:hAnsi="Arial"/>
          <w:b/>
          <w:bCs/>
          <w:color w:val="1F2933"/>
          <w:sz w:val="21"/>
          <w:szCs w:val="21"/>
        </w:rPr>
        <w:t xml:space="preserve">Observability, sized for one VM. </w:t>
      </w:r>
      <w:r>
        <w:rPr>
          <w:rFonts w:ascii="Arial" w:cs="Arial" w:eastAsia="Arial" w:hAnsi="Arial"/>
          <w:color w:val="1F2933"/>
          <w:sz w:val="21"/>
          <w:szCs w:val="21"/>
        </w:rPr>
        <w:t xml:space="preserve">Structured logs with a plan id on every line, a heartbeat, a handful of metrics with alert thresholds (data freshness, API errors, order latency, reconciliation differences, slippage, AI cost) and Telegram alerts. No tracing stack.</w:t>
      </w:r>
    </w:p>
    <w:p>
      <w:pPr>
        <w:pStyle w:val="ListParagraph"/>
        <w:numPr>
          <w:ilvl w:val="0"/>
          <w:numId w:val="2"/>
        </w:numPr>
        <w:spacing w:after="80" w:line="290"/>
      </w:pPr>
      <w:r>
        <w:rPr>
          <w:rFonts w:ascii="Arial" w:cs="Arial" w:eastAsia="Arial" w:hAnsi="Arial"/>
          <w:b/>
          <w:bCs/>
          <w:color w:val="1F2933"/>
          <w:sz w:val="21"/>
          <w:szCs w:val="21"/>
        </w:rPr>
        <w:t xml:space="preserve">Outside dead-man ping. </w:t>
      </w:r>
      <w:r>
        <w:rPr>
          <w:rFonts w:ascii="Arial" w:cs="Arial" w:eastAsia="Arial" w:hAnsi="Arial"/>
          <w:color w:val="1F2933"/>
          <w:sz w:val="21"/>
          <w:szCs w:val="21"/>
        </w:rPr>
        <w:t xml:space="preserve">A free external check is pinged on every heartbeat and messages you when pings stop, because a dead VM cannot alert you itself.</w:t>
      </w:r>
    </w:p>
    <w:p>
      <w:pPr>
        <w:pStyle w:val="ListParagraph"/>
        <w:numPr>
          <w:ilvl w:val="0"/>
          <w:numId w:val="2"/>
        </w:numPr>
        <w:spacing w:after="80" w:line="290"/>
      </w:pPr>
      <w:r>
        <w:rPr>
          <w:rFonts w:ascii="Arial" w:cs="Arial" w:eastAsia="Arial" w:hAnsi="Arial"/>
          <w:b/>
          <w:bCs/>
          <w:color w:val="1F2933"/>
          <w:sz w:val="21"/>
          <w:szCs w:val="21"/>
        </w:rPr>
        <w:t xml:space="preserve">Dashboard. </w:t>
      </w:r>
      <w:r>
        <w:rPr>
          <w:rFonts w:ascii="Arial" w:cs="Arial" w:eastAsia="Arial" w:hAnsi="Arial"/>
          <w:color w:val="1F2933"/>
          <w:sz w:val="21"/>
          <w:szCs w:val="21"/>
        </w:rPr>
        <w:t xml:space="preserve">A read-only Audit view (stage D9) shows the event timeline for a plan or trade, with paged reads.</w:t>
      </w:r>
    </w:p>
    <w:p>
      <w:pPr>
        <w:spacing w:after="120" w:line="300"/>
      </w:pPr>
      <w:r>
        <w:rPr>
          <w:rFonts w:ascii="Arial" w:cs="Arial" w:eastAsia="Arial" w:hAnsi="Arial"/>
          <w:color w:val="1F2933"/>
          <w:sz w:val="21"/>
          <w:szCs w:val="21"/>
        </w:rPr>
        <w:t xml:space="preserve">Architecture review findings, in priority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400"/>
        <w:gridCol w:w="5460"/>
      </w:tblGrid>
      <w:tr>
        <w:trPr>
          <w:cantSplit/>
          <w:tblHeader/>
        </w:trPr>
        <w:tc>
          <w:tcPr>
            <w:tcW w:type="dxa" w:w="500"/>
            <w:tcBorders>
              <w:top w:val="single" w:color="D5DAE0" w:sz="4"/>
              <w:left w:val="single" w:color="D5DAE0" w:sz="4"/>
              <w:bottom w:val="single" w:color="D5DAE0" w:sz="4"/>
              <w:right w:val="single" w:color="D5DAE0" w:sz="4"/>
            </w:tcBorders>
            <w:shd w:fill="E8F1EE" w:val="clear"/>
            <w:tcMar>
              <w:top w:type="dxa" w:w="70"/>
              <w:left w:type="dxa" w:w="110"/>
              <w:bottom w:type="dxa" w:w="70"/>
              <w:right w:type="dxa" w:w="110"/>
            </w:tcMar>
          </w:tcPr>
          <w:p>
            <w:pPr>
              <w:spacing w:after="0" w:line="270"/>
            </w:pPr>
            <w:r>
              <w:rPr>
                <w:rFonts w:ascii="Arial" w:cs="Arial" w:eastAsia="Arial" w:hAnsi="Arial"/>
                <w:b/>
                <w:bCs/>
                <w:color w:val="1F2933"/>
                <w:sz w:val="19"/>
                <w:szCs w:val="19"/>
              </w:rPr>
              <w:t xml:space="preserve">#</w:t>
            </w:r>
          </w:p>
        </w:tc>
        <w:tc>
          <w:tcPr>
            <w:tcW w:type="dxa" w:w="3400"/>
            <w:tcBorders>
              <w:top w:val="single" w:color="D5DAE0" w:sz="4"/>
              <w:left w:val="single" w:color="D5DAE0" w:sz="4"/>
              <w:bottom w:val="single" w:color="D5DAE0" w:sz="4"/>
              <w:right w:val="single" w:color="D5DAE0" w:sz="4"/>
            </w:tcBorders>
            <w:shd w:fill="E8F1EE" w:val="clear"/>
            <w:tcMar>
              <w:top w:type="dxa" w:w="70"/>
              <w:left w:type="dxa" w:w="110"/>
              <w:bottom w:type="dxa" w:w="70"/>
              <w:right w:type="dxa" w:w="110"/>
            </w:tcMar>
          </w:tcPr>
          <w:p>
            <w:pPr>
              <w:spacing w:after="0" w:line="270"/>
            </w:pPr>
            <w:r>
              <w:rPr>
                <w:rFonts w:ascii="Arial" w:cs="Arial" w:eastAsia="Arial" w:hAnsi="Arial"/>
                <w:b/>
                <w:bCs/>
                <w:color w:val="1F2933"/>
                <w:sz w:val="19"/>
                <w:szCs w:val="19"/>
              </w:rPr>
              <w:t xml:space="preserve">Finding</w:t>
            </w:r>
          </w:p>
        </w:tc>
        <w:tc>
          <w:tcPr>
            <w:tcW w:type="dxa" w:w="5460"/>
            <w:tcBorders>
              <w:top w:val="single" w:color="D5DAE0" w:sz="4"/>
              <w:left w:val="single" w:color="D5DAE0" w:sz="4"/>
              <w:bottom w:val="single" w:color="D5DAE0" w:sz="4"/>
              <w:right w:val="single" w:color="D5DAE0" w:sz="4"/>
            </w:tcBorders>
            <w:shd w:fill="E8F1EE" w:val="clear"/>
            <w:tcMar>
              <w:top w:type="dxa" w:w="70"/>
              <w:left w:type="dxa" w:w="110"/>
              <w:bottom w:type="dxa" w:w="70"/>
              <w:right w:type="dxa" w:w="110"/>
            </w:tcMar>
          </w:tcPr>
          <w:p>
            <w:pPr>
              <w:spacing w:after="0" w:line="270"/>
            </w:pPr>
            <w:r>
              <w:rPr>
                <w:rFonts w:ascii="Arial" w:cs="Arial" w:eastAsia="Arial" w:hAnsi="Arial"/>
                <w:b/>
                <w:bCs/>
                <w:color w:val="1F2933"/>
                <w:sz w:val="19"/>
                <w:szCs w:val="19"/>
              </w:rPr>
              <w:t xml:space="preserve">Mitigation</w:t>
            </w:r>
          </w:p>
        </w:tc>
      </w:tr>
      <w:tr>
        <w:trPr>
          <w:cantSplit/>
          <w:tblHeader w:val="false"/>
        </w:trPr>
        <w:tc>
          <w:tcPr>
            <w:tcW w:type="dxa" w:w="500"/>
            <w:tcBorders>
              <w:top w:val="single" w:color="D5DAE0" w:sz="4"/>
              <w:left w:val="single" w:color="D5DAE0" w:sz="4"/>
              <w:bottom w:val="single" w:color="D5DAE0" w:sz="4"/>
              <w:right w:val="single" w:color="D5DAE0" w:sz="4"/>
            </w:tcBorders>
            <w:tcMar>
              <w:top w:type="dxa" w:w="70"/>
              <w:left w:type="dxa" w:w="110"/>
              <w:bottom w:type="dxa" w:w="70"/>
              <w:right w:type="dxa" w:w="110"/>
            </w:tcMar>
          </w:tcPr>
          <w:p>
            <w:pPr>
              <w:spacing w:after="0" w:line="270"/>
            </w:pPr>
            <w:r>
              <w:rPr>
                <w:rFonts w:ascii="Arial" w:cs="Arial" w:eastAsia="Arial" w:hAnsi="Arial"/>
                <w:b w:val="false"/>
                <w:bCs w:val="false"/>
                <w:color w:val="1F2933"/>
                <w:sz w:val="19"/>
                <w:szCs w:val="19"/>
              </w:rPr>
              <w:t xml:space="preserve">1</w:t>
            </w:r>
          </w:p>
        </w:tc>
        <w:tc>
          <w:tcPr>
            <w:tcW w:type="dxa" w:w="3400"/>
            <w:tcBorders>
              <w:top w:val="single" w:color="D5DAE0" w:sz="4"/>
              <w:left w:val="single" w:color="D5DAE0" w:sz="4"/>
              <w:bottom w:val="single" w:color="D5DAE0" w:sz="4"/>
              <w:right w:val="single" w:color="D5DAE0" w:sz="4"/>
            </w:tcBorders>
            <w:tcMar>
              <w:top w:type="dxa" w:w="70"/>
              <w:left w:type="dxa" w:w="110"/>
              <w:bottom w:type="dxa" w:w="70"/>
              <w:right w:type="dxa" w:w="110"/>
            </w:tcMar>
          </w:tcPr>
          <w:p>
            <w:pPr>
              <w:spacing w:after="0" w:line="270"/>
            </w:pPr>
            <w:r>
              <w:rPr>
                <w:rFonts w:ascii="Arial" w:cs="Arial" w:eastAsia="Arial" w:hAnsi="Arial"/>
                <w:b w:val="false"/>
                <w:bCs w:val="false"/>
                <w:color w:val="1F2933"/>
                <w:sz w:val="19"/>
                <w:szCs w:val="19"/>
              </w:rPr>
              <w:t xml:space="preserve">Silent failure</w:t>
            </w:r>
          </w:p>
        </w:tc>
        <w:tc>
          <w:tcPr>
            <w:tcW w:type="dxa" w:w="5460"/>
            <w:tcBorders>
              <w:top w:val="single" w:color="D5DAE0" w:sz="4"/>
              <w:left w:val="single" w:color="D5DAE0" w:sz="4"/>
              <w:bottom w:val="single" w:color="D5DAE0" w:sz="4"/>
              <w:right w:val="single" w:color="D5DAE0" w:sz="4"/>
            </w:tcBorders>
            <w:tcMar>
              <w:top w:type="dxa" w:w="70"/>
              <w:left w:type="dxa" w:w="110"/>
              <w:bottom w:type="dxa" w:w="70"/>
              <w:right w:type="dxa" w:w="110"/>
            </w:tcMar>
          </w:tcPr>
          <w:p>
            <w:pPr>
              <w:spacing w:after="0" w:line="270"/>
            </w:pPr>
            <w:r>
              <w:rPr>
                <w:rFonts w:ascii="Arial" w:cs="Arial" w:eastAsia="Arial" w:hAnsi="Arial"/>
                <w:b w:val="false"/>
                <w:bCs w:val="false"/>
                <w:color w:val="1F2933"/>
                <w:sz w:val="19"/>
                <w:szCs w:val="19"/>
              </w:rPr>
              <w:t xml:space="preserve">Outside ping, heartbeat alerts, data-freshness metrics</w:t>
            </w:r>
          </w:p>
        </w:tc>
      </w:tr>
      <w:tr>
        <w:trPr>
          <w:cantSplit/>
          <w:tblHeader w:val="false"/>
        </w:trPr>
        <w:tc>
          <w:tcPr>
            <w:tcW w:type="dxa" w:w="500"/>
            <w:tcBorders>
              <w:top w:val="single" w:color="D5DAE0" w:sz="4"/>
              <w:left w:val="single" w:color="D5DAE0" w:sz="4"/>
              <w:bottom w:val="single" w:color="D5DAE0" w:sz="4"/>
              <w:right w:val="single" w:color="D5DAE0" w:sz="4"/>
            </w:tcBorders>
            <w:tcMar>
              <w:top w:type="dxa" w:w="70"/>
              <w:left w:type="dxa" w:w="110"/>
              <w:bottom w:type="dxa" w:w="70"/>
              <w:right w:type="dxa" w:w="110"/>
            </w:tcMar>
          </w:tcPr>
          <w:p>
            <w:pPr>
              <w:spacing w:after="0" w:line="270"/>
            </w:pPr>
            <w:r>
              <w:rPr>
                <w:rFonts w:ascii="Arial" w:cs="Arial" w:eastAsia="Arial" w:hAnsi="Arial"/>
                <w:b w:val="false"/>
                <w:bCs w:val="false"/>
                <w:color w:val="1F2933"/>
                <w:sz w:val="19"/>
                <w:szCs w:val="19"/>
              </w:rPr>
              <w:t xml:space="preserve">2</w:t>
            </w:r>
          </w:p>
        </w:tc>
        <w:tc>
          <w:tcPr>
            <w:tcW w:type="dxa" w:w="3400"/>
            <w:tcBorders>
              <w:top w:val="single" w:color="D5DAE0" w:sz="4"/>
              <w:left w:val="single" w:color="D5DAE0" w:sz="4"/>
              <w:bottom w:val="single" w:color="D5DAE0" w:sz="4"/>
              <w:right w:val="single" w:color="D5DAE0" w:sz="4"/>
            </w:tcBorders>
            <w:tcMar>
              <w:top w:type="dxa" w:w="70"/>
              <w:left w:type="dxa" w:w="110"/>
              <w:bottom w:type="dxa" w:w="70"/>
              <w:right w:type="dxa" w:w="110"/>
            </w:tcMar>
          </w:tcPr>
          <w:p>
            <w:pPr>
              <w:spacing w:after="0" w:line="270"/>
            </w:pPr>
            <w:r>
              <w:rPr>
                <w:rFonts w:ascii="Arial" w:cs="Arial" w:eastAsia="Arial" w:hAnsi="Arial"/>
                <w:b w:val="false"/>
                <w:bCs w:val="false"/>
                <w:color w:val="1F2933"/>
                <w:sz w:val="19"/>
                <w:szCs w:val="19"/>
              </w:rPr>
              <w:t xml:space="preserve">Crash recovery and duplicate orders</w:t>
            </w:r>
          </w:p>
        </w:tc>
        <w:tc>
          <w:tcPr>
            <w:tcW w:type="dxa" w:w="5460"/>
            <w:tcBorders>
              <w:top w:val="single" w:color="D5DAE0" w:sz="4"/>
              <w:left w:val="single" w:color="D5DAE0" w:sz="4"/>
              <w:bottom w:val="single" w:color="D5DAE0" w:sz="4"/>
              <w:right w:val="single" w:color="D5DAE0" w:sz="4"/>
            </w:tcBorders>
            <w:tcMar>
              <w:top w:type="dxa" w:w="70"/>
              <w:left w:type="dxa" w:w="110"/>
              <w:bottom w:type="dxa" w:w="70"/>
              <w:right w:type="dxa" w:w="110"/>
            </w:tcMar>
          </w:tcPr>
          <w:p>
            <w:pPr>
              <w:spacing w:after="0" w:line="270"/>
            </w:pPr>
            <w:r>
              <w:rPr>
                <w:rFonts w:ascii="Arial" w:cs="Arial" w:eastAsia="Arial" w:hAnsi="Arial"/>
                <w:b w:val="false"/>
                <w:bCs w:val="false"/>
                <w:color w:val="1F2933"/>
                <w:sz w:val="19"/>
                <w:szCs w:val="19"/>
              </w:rPr>
              <w:t xml:space="preserve">State only in Firestore, idempotent client order ids, broker is the source of truth</w:t>
            </w:r>
          </w:p>
        </w:tc>
      </w:tr>
      <w:tr>
        <w:trPr>
          <w:cantSplit/>
          <w:tblHeader w:val="false"/>
        </w:trPr>
        <w:tc>
          <w:tcPr>
            <w:tcW w:type="dxa" w:w="500"/>
            <w:tcBorders>
              <w:top w:val="single" w:color="D5DAE0" w:sz="4"/>
              <w:left w:val="single" w:color="D5DAE0" w:sz="4"/>
              <w:bottom w:val="single" w:color="D5DAE0" w:sz="4"/>
              <w:right w:val="single" w:color="D5DAE0" w:sz="4"/>
            </w:tcBorders>
            <w:tcMar>
              <w:top w:type="dxa" w:w="70"/>
              <w:left w:type="dxa" w:w="110"/>
              <w:bottom w:type="dxa" w:w="70"/>
              <w:right w:type="dxa" w:w="110"/>
            </w:tcMar>
          </w:tcPr>
          <w:p>
            <w:pPr>
              <w:spacing w:after="0" w:line="270"/>
            </w:pPr>
            <w:r>
              <w:rPr>
                <w:rFonts w:ascii="Arial" w:cs="Arial" w:eastAsia="Arial" w:hAnsi="Arial"/>
                <w:b w:val="false"/>
                <w:bCs w:val="false"/>
                <w:color w:val="1F2933"/>
                <w:sz w:val="19"/>
                <w:szCs w:val="19"/>
              </w:rPr>
              <w:t xml:space="preserve">3</w:t>
            </w:r>
          </w:p>
        </w:tc>
        <w:tc>
          <w:tcPr>
            <w:tcW w:type="dxa" w:w="3400"/>
            <w:tcBorders>
              <w:top w:val="single" w:color="D5DAE0" w:sz="4"/>
              <w:left w:val="single" w:color="D5DAE0" w:sz="4"/>
              <w:bottom w:val="single" w:color="D5DAE0" w:sz="4"/>
              <w:right w:val="single" w:color="D5DAE0" w:sz="4"/>
            </w:tcBorders>
            <w:tcMar>
              <w:top w:type="dxa" w:w="70"/>
              <w:left w:type="dxa" w:w="110"/>
              <w:bottom w:type="dxa" w:w="70"/>
              <w:right w:type="dxa" w:w="110"/>
            </w:tcMar>
          </w:tcPr>
          <w:p>
            <w:pPr>
              <w:spacing w:after="0" w:line="270"/>
            </w:pPr>
            <w:r>
              <w:rPr>
                <w:rFonts w:ascii="Arial" w:cs="Arial" w:eastAsia="Arial" w:hAnsi="Arial"/>
                <w:b w:val="false"/>
                <w:bCs w:val="false"/>
                <w:color w:val="1F2933"/>
                <w:sz w:val="19"/>
                <w:szCs w:val="19"/>
              </w:rPr>
              <w:t xml:space="preserve">Trading on stale or missing inputs</w:t>
            </w:r>
          </w:p>
        </w:tc>
        <w:tc>
          <w:tcPr>
            <w:tcW w:type="dxa" w:w="5460"/>
            <w:tcBorders>
              <w:top w:val="single" w:color="D5DAE0" w:sz="4"/>
              <w:left w:val="single" w:color="D5DAE0" w:sz="4"/>
              <w:bottom w:val="single" w:color="D5DAE0" w:sz="4"/>
              <w:right w:val="single" w:color="D5DAE0" w:sz="4"/>
            </w:tcBorders>
            <w:tcMar>
              <w:top w:type="dxa" w:w="70"/>
              <w:left w:type="dxa" w:w="110"/>
              <w:bottom w:type="dxa" w:w="70"/>
              <w:right w:type="dxa" w:w="110"/>
            </w:tcMar>
          </w:tcPr>
          <w:p>
            <w:pPr>
              <w:spacing w:after="0" w:line="270"/>
            </w:pPr>
            <w:r>
              <w:rPr>
                <w:rFonts w:ascii="Arial" w:cs="Arial" w:eastAsia="Arial" w:hAnsi="Arial"/>
                <w:b w:val="false"/>
                <w:bCs w:val="false"/>
                <w:color w:val="1F2933"/>
                <w:sz w:val="19"/>
                <w:szCs w:val="19"/>
              </w:rPr>
              <w:t xml:space="preserve">Fail closed: block new entries and alert</w:t>
            </w:r>
          </w:p>
        </w:tc>
      </w:tr>
      <w:tr>
        <w:trPr>
          <w:cantSplit/>
          <w:tblHeader w:val="false"/>
        </w:trPr>
        <w:tc>
          <w:tcPr>
            <w:tcW w:type="dxa" w:w="500"/>
            <w:tcBorders>
              <w:top w:val="single" w:color="D5DAE0" w:sz="4"/>
              <w:left w:val="single" w:color="D5DAE0" w:sz="4"/>
              <w:bottom w:val="single" w:color="D5DAE0" w:sz="4"/>
              <w:right w:val="single" w:color="D5DAE0" w:sz="4"/>
            </w:tcBorders>
            <w:tcMar>
              <w:top w:type="dxa" w:w="70"/>
              <w:left w:type="dxa" w:w="110"/>
              <w:bottom w:type="dxa" w:w="70"/>
              <w:right w:type="dxa" w:w="110"/>
            </w:tcMar>
          </w:tcPr>
          <w:p>
            <w:pPr>
              <w:spacing w:after="0" w:line="270"/>
            </w:pPr>
            <w:r>
              <w:rPr>
                <w:rFonts w:ascii="Arial" w:cs="Arial" w:eastAsia="Arial" w:hAnsi="Arial"/>
                <w:b w:val="false"/>
                <w:bCs w:val="false"/>
                <w:color w:val="1F2933"/>
                <w:sz w:val="19"/>
                <w:szCs w:val="19"/>
              </w:rPr>
              <w:t xml:space="preserve">4</w:t>
            </w:r>
          </w:p>
        </w:tc>
        <w:tc>
          <w:tcPr>
            <w:tcW w:type="dxa" w:w="3400"/>
            <w:tcBorders>
              <w:top w:val="single" w:color="D5DAE0" w:sz="4"/>
              <w:left w:val="single" w:color="D5DAE0" w:sz="4"/>
              <w:bottom w:val="single" w:color="D5DAE0" w:sz="4"/>
              <w:right w:val="single" w:color="D5DAE0" w:sz="4"/>
            </w:tcBorders>
            <w:tcMar>
              <w:top w:type="dxa" w:w="70"/>
              <w:left w:type="dxa" w:w="110"/>
              <w:bottom w:type="dxa" w:w="70"/>
              <w:right w:type="dxa" w:w="110"/>
            </w:tcMar>
          </w:tcPr>
          <w:p>
            <w:pPr>
              <w:spacing w:after="0" w:line="270"/>
            </w:pPr>
            <w:r>
              <w:rPr>
                <w:rFonts w:ascii="Arial" w:cs="Arial" w:eastAsia="Arial" w:hAnsi="Arial"/>
                <w:b w:val="false"/>
                <w:bCs w:val="false"/>
                <w:color w:val="1F2933"/>
                <w:sz w:val="19"/>
                <w:szCs w:val="19"/>
              </w:rPr>
              <w:t xml:space="preserve">Secrets sprawl</w:t>
            </w:r>
          </w:p>
        </w:tc>
        <w:tc>
          <w:tcPr>
            <w:tcW w:type="dxa" w:w="5460"/>
            <w:tcBorders>
              <w:top w:val="single" w:color="D5DAE0" w:sz="4"/>
              <w:left w:val="single" w:color="D5DAE0" w:sz="4"/>
              <w:bottom w:val="single" w:color="D5DAE0" w:sz="4"/>
              <w:right w:val="single" w:color="D5DAE0" w:sz="4"/>
            </w:tcBorders>
            <w:tcMar>
              <w:top w:type="dxa" w:w="70"/>
              <w:left w:type="dxa" w:w="110"/>
              <w:bottom w:type="dxa" w:w="70"/>
              <w:right w:type="dxa" w:w="110"/>
            </w:tcMar>
          </w:tcPr>
          <w:p>
            <w:pPr>
              <w:spacing w:after="0" w:line="270"/>
            </w:pPr>
            <w:r>
              <w:rPr>
                <w:rFonts w:ascii="Arial" w:cs="Arial" w:eastAsia="Arial" w:hAnsi="Arial"/>
                <w:b w:val="false"/>
                <w:bCs w:val="false"/>
                <w:color w:val="1F2933"/>
                <w:sz w:val="19"/>
                <w:szCs w:val="19"/>
              </w:rPr>
              <w:t xml:space="preserve">Secret Manager, separate keys per purpose, rotate by create, switch, delete</w:t>
            </w:r>
          </w:p>
        </w:tc>
      </w:tr>
      <w:tr>
        <w:trPr>
          <w:cantSplit/>
          <w:tblHeader w:val="false"/>
        </w:trPr>
        <w:tc>
          <w:tcPr>
            <w:tcW w:type="dxa" w:w="500"/>
            <w:tcBorders>
              <w:top w:val="single" w:color="D5DAE0" w:sz="4"/>
              <w:left w:val="single" w:color="D5DAE0" w:sz="4"/>
              <w:bottom w:val="single" w:color="D5DAE0" w:sz="4"/>
              <w:right w:val="single" w:color="D5DAE0" w:sz="4"/>
            </w:tcBorders>
            <w:tcMar>
              <w:top w:type="dxa" w:w="70"/>
              <w:left w:type="dxa" w:w="110"/>
              <w:bottom w:type="dxa" w:w="70"/>
              <w:right w:type="dxa" w:w="110"/>
            </w:tcMar>
          </w:tcPr>
          <w:p>
            <w:pPr>
              <w:spacing w:after="0" w:line="270"/>
            </w:pPr>
            <w:r>
              <w:rPr>
                <w:rFonts w:ascii="Arial" w:cs="Arial" w:eastAsia="Arial" w:hAnsi="Arial"/>
                <w:b w:val="false"/>
                <w:bCs w:val="false"/>
                <w:color w:val="1F2933"/>
                <w:sz w:val="19"/>
                <w:szCs w:val="19"/>
              </w:rPr>
              <w:t xml:space="preserve">5</w:t>
            </w:r>
          </w:p>
        </w:tc>
        <w:tc>
          <w:tcPr>
            <w:tcW w:type="dxa" w:w="3400"/>
            <w:tcBorders>
              <w:top w:val="single" w:color="D5DAE0" w:sz="4"/>
              <w:left w:val="single" w:color="D5DAE0" w:sz="4"/>
              <w:bottom w:val="single" w:color="D5DAE0" w:sz="4"/>
              <w:right w:val="single" w:color="D5DAE0" w:sz="4"/>
            </w:tcBorders>
            <w:tcMar>
              <w:top w:type="dxa" w:w="70"/>
              <w:left w:type="dxa" w:w="110"/>
              <w:bottom w:type="dxa" w:w="70"/>
              <w:right w:type="dxa" w:w="110"/>
            </w:tcMar>
          </w:tcPr>
          <w:p>
            <w:pPr>
              <w:spacing w:after="0" w:line="270"/>
            </w:pPr>
            <w:r>
              <w:rPr>
                <w:rFonts w:ascii="Arial" w:cs="Arial" w:eastAsia="Arial" w:hAnsi="Arial"/>
                <w:b w:val="false"/>
                <w:bCs w:val="false"/>
                <w:color w:val="1F2933"/>
                <w:sz w:val="19"/>
                <w:szCs w:val="19"/>
              </w:rPr>
              <w:t xml:space="preserve">Single VM</w:t>
            </w:r>
          </w:p>
        </w:tc>
        <w:tc>
          <w:tcPr>
            <w:tcW w:type="dxa" w:w="5460"/>
            <w:tcBorders>
              <w:top w:val="single" w:color="D5DAE0" w:sz="4"/>
              <w:left w:val="single" w:color="D5DAE0" w:sz="4"/>
              <w:bottom w:val="single" w:color="D5DAE0" w:sz="4"/>
              <w:right w:val="single" w:color="D5DAE0" w:sz="4"/>
            </w:tcBorders>
            <w:tcMar>
              <w:top w:type="dxa" w:w="70"/>
              <w:left w:type="dxa" w:w="110"/>
              <w:bottom w:type="dxa" w:w="70"/>
              <w:right w:type="dxa" w:w="110"/>
            </w:tcMar>
          </w:tcPr>
          <w:p>
            <w:pPr>
              <w:spacing w:after="0" w:line="270"/>
            </w:pPr>
            <w:r>
              <w:rPr>
                <w:rFonts w:ascii="Arial" w:cs="Arial" w:eastAsia="Arial" w:hAnsi="Arial"/>
                <w:b w:val="false"/>
                <w:bCs w:val="false"/>
                <w:color w:val="1F2933"/>
                <w:sz w:val="19"/>
                <w:szCs w:val="19"/>
              </w:rPr>
              <w:t xml:space="preserve">Runbook, snapshot, game day; stop orders live at the broker</w:t>
            </w:r>
          </w:p>
        </w:tc>
      </w:tr>
      <w:tr>
        <w:trPr>
          <w:cantSplit/>
          <w:tblHeader w:val="false"/>
        </w:trPr>
        <w:tc>
          <w:tcPr>
            <w:tcW w:type="dxa" w:w="500"/>
            <w:tcBorders>
              <w:top w:val="single" w:color="D5DAE0" w:sz="4"/>
              <w:left w:val="single" w:color="D5DAE0" w:sz="4"/>
              <w:bottom w:val="single" w:color="D5DAE0" w:sz="4"/>
              <w:right w:val="single" w:color="D5DAE0" w:sz="4"/>
            </w:tcBorders>
            <w:tcMar>
              <w:top w:type="dxa" w:w="70"/>
              <w:left w:type="dxa" w:w="110"/>
              <w:bottom w:type="dxa" w:w="70"/>
              <w:right w:type="dxa" w:w="110"/>
            </w:tcMar>
          </w:tcPr>
          <w:p>
            <w:pPr>
              <w:spacing w:after="0" w:line="270"/>
            </w:pPr>
            <w:r>
              <w:rPr>
                <w:rFonts w:ascii="Arial" w:cs="Arial" w:eastAsia="Arial" w:hAnsi="Arial"/>
                <w:b w:val="false"/>
                <w:bCs w:val="false"/>
                <w:color w:val="1F2933"/>
                <w:sz w:val="19"/>
                <w:szCs w:val="19"/>
              </w:rPr>
              <w:t xml:space="preserve">6</w:t>
            </w:r>
          </w:p>
        </w:tc>
        <w:tc>
          <w:tcPr>
            <w:tcW w:type="dxa" w:w="3400"/>
            <w:tcBorders>
              <w:top w:val="single" w:color="D5DAE0" w:sz="4"/>
              <w:left w:val="single" w:color="D5DAE0" w:sz="4"/>
              <w:bottom w:val="single" w:color="D5DAE0" w:sz="4"/>
              <w:right w:val="single" w:color="D5DAE0" w:sz="4"/>
            </w:tcBorders>
            <w:tcMar>
              <w:top w:type="dxa" w:w="70"/>
              <w:left w:type="dxa" w:w="110"/>
              <w:bottom w:type="dxa" w:w="70"/>
              <w:right w:type="dxa" w:w="110"/>
            </w:tcMar>
          </w:tcPr>
          <w:p>
            <w:pPr>
              <w:spacing w:after="0" w:line="270"/>
            </w:pPr>
            <w:r>
              <w:rPr>
                <w:rFonts w:ascii="Arial" w:cs="Arial" w:eastAsia="Arial" w:hAnsi="Arial"/>
                <w:b w:val="false"/>
                <w:bCs w:val="false"/>
                <w:color w:val="1F2933"/>
                <w:sz w:val="19"/>
                <w:szCs w:val="19"/>
              </w:rPr>
              <w:t xml:space="preserve">Backups need a paid plan</w:t>
            </w:r>
          </w:p>
        </w:tc>
        <w:tc>
          <w:tcPr>
            <w:tcW w:type="dxa" w:w="5460"/>
            <w:tcBorders>
              <w:top w:val="single" w:color="D5DAE0" w:sz="4"/>
              <w:left w:val="single" w:color="D5DAE0" w:sz="4"/>
              <w:bottom w:val="single" w:color="D5DAE0" w:sz="4"/>
              <w:right w:val="single" w:color="D5DAE0" w:sz="4"/>
            </w:tcBorders>
            <w:tcMar>
              <w:top w:type="dxa" w:w="70"/>
              <w:left w:type="dxa" w:w="110"/>
              <w:bottom w:type="dxa" w:w="70"/>
              <w:right w:type="dxa" w:w="110"/>
            </w:tcMar>
          </w:tcPr>
          <w:p>
            <w:pPr>
              <w:spacing w:after="0" w:line="270"/>
            </w:pPr>
            <w:r>
              <w:rPr>
                <w:rFonts w:ascii="Arial" w:cs="Arial" w:eastAsia="Arial" w:hAnsi="Arial"/>
                <w:b w:val="false"/>
                <w:bCs w:val="false"/>
                <w:color w:val="1F2933"/>
                <w:sz w:val="19"/>
                <w:szCs w:val="19"/>
              </w:rPr>
              <w:t xml:space="preserve">Nightly JSON dump to storage you control</w:t>
            </w:r>
          </w:p>
        </w:tc>
      </w:tr>
      <w:tr>
        <w:trPr>
          <w:cantSplit/>
          <w:tblHeader w:val="false"/>
        </w:trPr>
        <w:tc>
          <w:tcPr>
            <w:tcW w:type="dxa" w:w="500"/>
            <w:tcBorders>
              <w:top w:val="single" w:color="D5DAE0" w:sz="4"/>
              <w:left w:val="single" w:color="D5DAE0" w:sz="4"/>
              <w:bottom w:val="single" w:color="D5DAE0" w:sz="4"/>
              <w:right w:val="single" w:color="D5DAE0" w:sz="4"/>
            </w:tcBorders>
            <w:tcMar>
              <w:top w:type="dxa" w:w="70"/>
              <w:left w:type="dxa" w:w="110"/>
              <w:bottom w:type="dxa" w:w="70"/>
              <w:right w:type="dxa" w:w="110"/>
            </w:tcMar>
          </w:tcPr>
          <w:p>
            <w:pPr>
              <w:spacing w:after="0" w:line="270"/>
            </w:pPr>
            <w:r>
              <w:rPr>
                <w:rFonts w:ascii="Arial" w:cs="Arial" w:eastAsia="Arial" w:hAnsi="Arial"/>
                <w:b w:val="false"/>
                <w:bCs w:val="false"/>
                <w:color w:val="1F2933"/>
                <w:sz w:val="19"/>
                <w:szCs w:val="19"/>
              </w:rPr>
              <w:t xml:space="preserve">7</w:t>
            </w:r>
          </w:p>
        </w:tc>
        <w:tc>
          <w:tcPr>
            <w:tcW w:type="dxa" w:w="3400"/>
            <w:tcBorders>
              <w:top w:val="single" w:color="D5DAE0" w:sz="4"/>
              <w:left w:val="single" w:color="D5DAE0" w:sz="4"/>
              <w:bottom w:val="single" w:color="D5DAE0" w:sz="4"/>
              <w:right w:val="single" w:color="D5DAE0" w:sz="4"/>
            </w:tcBorders>
            <w:tcMar>
              <w:top w:type="dxa" w:w="70"/>
              <w:left w:type="dxa" w:w="110"/>
              <w:bottom w:type="dxa" w:w="70"/>
              <w:right w:type="dxa" w:w="110"/>
            </w:tcMar>
          </w:tcPr>
          <w:p>
            <w:pPr>
              <w:spacing w:after="0" w:line="270"/>
            </w:pPr>
            <w:r>
              <w:rPr>
                <w:rFonts w:ascii="Arial" w:cs="Arial" w:eastAsia="Arial" w:hAnsi="Arial"/>
                <w:b w:val="false"/>
                <w:bCs w:val="false"/>
                <w:color w:val="1F2933"/>
                <w:sz w:val="19"/>
                <w:szCs w:val="19"/>
              </w:rPr>
              <w:t xml:space="preserve">Broker eligibility from India</w:t>
            </w:r>
          </w:p>
        </w:tc>
        <w:tc>
          <w:tcPr>
            <w:tcW w:type="dxa" w:w="5460"/>
            <w:tcBorders>
              <w:top w:val="single" w:color="D5DAE0" w:sz="4"/>
              <w:left w:val="single" w:color="D5DAE0" w:sz="4"/>
              <w:bottom w:val="single" w:color="D5DAE0" w:sz="4"/>
              <w:right w:val="single" w:color="D5DAE0" w:sz="4"/>
            </w:tcBorders>
            <w:tcMar>
              <w:top w:type="dxa" w:w="70"/>
              <w:left w:type="dxa" w:w="110"/>
              <w:bottom w:type="dxa" w:w="70"/>
              <w:right w:type="dxa" w:w="110"/>
            </w:tcMar>
          </w:tcPr>
          <w:p>
            <w:pPr>
              <w:spacing w:after="0" w:line="270"/>
            </w:pPr>
            <w:r>
              <w:rPr>
                <w:rFonts w:ascii="Arial" w:cs="Arial" w:eastAsia="Arial" w:hAnsi="Arial"/>
                <w:b w:val="false"/>
                <w:bCs w:val="false"/>
                <w:color w:val="1F2933"/>
                <w:sz w:val="19"/>
                <w:szCs w:val="19"/>
              </w:rPr>
              <w:t xml:space="preserve">Verify before building toward live</w:t>
            </w:r>
          </w:p>
        </w:tc>
      </w:tr>
    </w:tbl>
    <w:p>
      <w:pPr>
        <w:pStyle w:val="Heading1"/>
        <w:keepNext/>
        <w:spacing w:after="120" w:before="360"/>
      </w:pPr>
      <w:r>
        <w:rPr>
          <w:rFonts w:ascii="Arial" w:cs="Arial" w:eastAsia="Arial" w:hAnsi="Arial"/>
          <w:b/>
          <w:bCs/>
          <w:color w:val="1F6F5C"/>
          <w:sz w:val="32"/>
          <w:szCs w:val="32"/>
        </w:rPr>
        <w:t xml:space="preserve">8. Build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900"/>
        <w:gridCol w:w="2000"/>
        <w:gridCol w:w="2560"/>
      </w:tblGrid>
      <w:tr>
        <w:trPr>
          <w:cantSplit/>
          <w:tblHeader/>
        </w:trPr>
        <w:tc>
          <w:tcPr>
            <w:tcW w:type="dxa" w:w="900"/>
            <w:tcBorders>
              <w:top w:val="single" w:color="D5DAE0" w:sz="4"/>
              <w:left w:val="single" w:color="D5DAE0" w:sz="4"/>
              <w:bottom w:val="single" w:color="D5DAE0" w:sz="4"/>
              <w:right w:val="single" w:color="D5DAE0" w:sz="4"/>
            </w:tcBorders>
            <w:shd w:fill="E8F1EE" w:val="clear"/>
            <w:tcMar>
              <w:top w:type="dxa" w:w="70"/>
              <w:left w:type="dxa" w:w="110"/>
              <w:bottom w:type="dxa" w:w="70"/>
              <w:right w:type="dxa" w:w="110"/>
            </w:tcMar>
          </w:tcPr>
          <w:p>
            <w:pPr>
              <w:spacing w:after="0" w:line="270"/>
            </w:pPr>
            <w:r>
              <w:rPr>
                <w:rFonts w:ascii="Arial" w:cs="Arial" w:eastAsia="Arial" w:hAnsi="Arial"/>
                <w:b/>
                <w:bCs/>
                <w:color w:val="1F2933"/>
                <w:sz w:val="19"/>
                <w:szCs w:val="19"/>
              </w:rPr>
              <w:t xml:space="preserve">Stage</w:t>
            </w:r>
          </w:p>
        </w:tc>
        <w:tc>
          <w:tcPr>
            <w:tcW w:type="dxa" w:w="3900"/>
            <w:tcBorders>
              <w:top w:val="single" w:color="D5DAE0" w:sz="4"/>
              <w:left w:val="single" w:color="D5DAE0" w:sz="4"/>
              <w:bottom w:val="single" w:color="D5DAE0" w:sz="4"/>
              <w:right w:val="single" w:color="D5DAE0" w:sz="4"/>
            </w:tcBorders>
            <w:shd w:fill="E8F1EE" w:val="clear"/>
            <w:tcMar>
              <w:top w:type="dxa" w:w="70"/>
              <w:left w:type="dxa" w:w="110"/>
              <w:bottom w:type="dxa" w:w="70"/>
              <w:right w:type="dxa" w:w="110"/>
            </w:tcMar>
          </w:tcPr>
          <w:p>
            <w:pPr>
              <w:spacing w:after="0" w:line="270"/>
            </w:pPr>
            <w:r>
              <w:rPr>
                <w:rFonts w:ascii="Arial" w:cs="Arial" w:eastAsia="Arial" w:hAnsi="Arial"/>
                <w:b/>
                <w:bCs/>
                <w:color w:val="1F2933"/>
                <w:sz w:val="19"/>
                <w:szCs w:val="19"/>
              </w:rPr>
              <w:t xml:space="preserve">What gets built</w:t>
            </w:r>
          </w:p>
        </w:tc>
        <w:tc>
          <w:tcPr>
            <w:tcW w:type="dxa" w:w="2000"/>
            <w:tcBorders>
              <w:top w:val="single" w:color="D5DAE0" w:sz="4"/>
              <w:left w:val="single" w:color="D5DAE0" w:sz="4"/>
              <w:bottom w:val="single" w:color="D5DAE0" w:sz="4"/>
              <w:right w:val="single" w:color="D5DAE0" w:sz="4"/>
            </w:tcBorders>
            <w:shd w:fill="E8F1EE" w:val="clear"/>
            <w:tcMar>
              <w:top w:type="dxa" w:w="70"/>
              <w:left w:type="dxa" w:w="110"/>
              <w:bottom w:type="dxa" w:w="70"/>
              <w:right w:type="dxa" w:w="110"/>
            </w:tcMar>
          </w:tcPr>
          <w:p>
            <w:pPr>
              <w:spacing w:after="0" w:line="270"/>
            </w:pPr>
            <w:r>
              <w:rPr>
                <w:rFonts w:ascii="Arial" w:cs="Arial" w:eastAsia="Arial" w:hAnsi="Arial"/>
                <w:b/>
                <w:bCs/>
                <w:color w:val="1F2933"/>
                <w:sz w:val="19"/>
                <w:szCs w:val="19"/>
              </w:rPr>
              <w:t xml:space="preserve">Effort</w:t>
            </w:r>
          </w:p>
        </w:tc>
        <w:tc>
          <w:tcPr>
            <w:tcW w:type="dxa" w:w="2560"/>
            <w:tcBorders>
              <w:top w:val="single" w:color="D5DAE0" w:sz="4"/>
              <w:left w:val="single" w:color="D5DAE0" w:sz="4"/>
              <w:bottom w:val="single" w:color="D5DAE0" w:sz="4"/>
              <w:right w:val="single" w:color="D5DAE0" w:sz="4"/>
            </w:tcBorders>
            <w:shd w:fill="E8F1EE" w:val="clear"/>
            <w:tcMar>
              <w:top w:type="dxa" w:w="70"/>
              <w:left w:type="dxa" w:w="110"/>
              <w:bottom w:type="dxa" w:w="70"/>
              <w:right w:type="dxa" w:w="110"/>
            </w:tcMar>
          </w:tcPr>
          <w:p>
            <w:pPr>
              <w:spacing w:after="0" w:line="270"/>
            </w:pPr>
            <w:r>
              <w:rPr>
                <w:rFonts w:ascii="Arial" w:cs="Arial" w:eastAsia="Arial" w:hAnsi="Arial"/>
                <w:b/>
                <w:bCs/>
                <w:color w:val="1F2933"/>
                <w:sz w:val="19"/>
                <w:szCs w:val="19"/>
              </w:rPr>
              <w:t xml:space="preserve">Done when</w:t>
            </w:r>
          </w:p>
        </w:tc>
      </w:tr>
      <w:tr>
        <w:trPr>
          <w:cantSplit/>
          <w:tblHeader w:val="false"/>
        </w:trPr>
        <w:tc>
          <w:tcPr>
            <w:tcW w:type="dxa" w:w="900"/>
            <w:tcBorders>
              <w:top w:val="single" w:color="D5DAE0" w:sz="4"/>
              <w:left w:val="single" w:color="D5DAE0" w:sz="4"/>
              <w:bottom w:val="single" w:color="D5DAE0" w:sz="4"/>
              <w:right w:val="single" w:color="D5DAE0" w:sz="4"/>
            </w:tcBorders>
            <w:tcMar>
              <w:top w:type="dxa" w:w="70"/>
              <w:left w:type="dxa" w:w="110"/>
              <w:bottom w:type="dxa" w:w="70"/>
              <w:right w:type="dxa" w:w="110"/>
            </w:tcMar>
          </w:tcPr>
          <w:p>
            <w:pPr>
              <w:spacing w:after="0" w:line="270"/>
            </w:pPr>
            <w:r>
              <w:rPr>
                <w:rFonts w:ascii="Arial" w:cs="Arial" w:eastAsia="Arial" w:hAnsi="Arial"/>
                <w:b w:val="false"/>
                <w:bCs w:val="false"/>
                <w:color w:val="1F2933"/>
                <w:sz w:val="19"/>
                <w:szCs w:val="19"/>
              </w:rPr>
              <w:t xml:space="preserve">D0</w:t>
            </w:r>
          </w:p>
        </w:tc>
        <w:tc>
          <w:tcPr>
            <w:tcW w:type="dxa" w:w="3900"/>
            <w:tcBorders>
              <w:top w:val="single" w:color="D5DAE0" w:sz="4"/>
              <w:left w:val="single" w:color="D5DAE0" w:sz="4"/>
              <w:bottom w:val="single" w:color="D5DAE0" w:sz="4"/>
              <w:right w:val="single" w:color="D5DAE0" w:sz="4"/>
            </w:tcBorders>
            <w:tcMar>
              <w:top w:type="dxa" w:w="70"/>
              <w:left w:type="dxa" w:w="110"/>
              <w:bottom w:type="dxa" w:w="70"/>
              <w:right w:type="dxa" w:w="110"/>
            </w:tcMar>
          </w:tcPr>
          <w:p>
            <w:pPr>
              <w:spacing w:after="0" w:line="270"/>
            </w:pPr>
            <w:r>
              <w:rPr>
                <w:rFonts w:ascii="Arial" w:cs="Arial" w:eastAsia="Arial" w:hAnsi="Arial"/>
                <w:b w:val="false"/>
                <w:bCs w:val="false"/>
                <w:color w:val="1F2933"/>
                <w:sz w:val="19"/>
                <w:szCs w:val="19"/>
              </w:rPr>
              <w:t xml:space="preserve">Setup: prerequisites, skill, ng new, Firebase init, CI</w:t>
            </w:r>
          </w:p>
        </w:tc>
        <w:tc>
          <w:tcPr>
            <w:tcW w:type="dxa" w:w="2000"/>
            <w:tcBorders>
              <w:top w:val="single" w:color="D5DAE0" w:sz="4"/>
              <w:left w:val="single" w:color="D5DAE0" w:sz="4"/>
              <w:bottom w:val="single" w:color="D5DAE0" w:sz="4"/>
              <w:right w:val="single" w:color="D5DAE0" w:sz="4"/>
            </w:tcBorders>
            <w:tcMar>
              <w:top w:type="dxa" w:w="70"/>
              <w:left w:type="dxa" w:w="110"/>
              <w:bottom w:type="dxa" w:w="70"/>
              <w:right w:type="dxa" w:w="110"/>
            </w:tcMar>
          </w:tcPr>
          <w:p>
            <w:pPr>
              <w:spacing w:after="0" w:line="270"/>
            </w:pPr>
            <w:r>
              <w:rPr>
                <w:rFonts w:ascii="Arial" w:cs="Arial" w:eastAsia="Arial" w:hAnsi="Arial"/>
                <w:b w:val="false"/>
                <w:bCs w:val="false"/>
                <w:color w:val="1F2933"/>
                <w:sz w:val="19"/>
                <w:szCs w:val="19"/>
              </w:rPr>
              <w:t xml:space="preserve">0.5 day</w:t>
            </w:r>
          </w:p>
        </w:tc>
        <w:tc>
          <w:tcPr>
            <w:tcW w:type="dxa" w:w="2560"/>
            <w:tcBorders>
              <w:top w:val="single" w:color="D5DAE0" w:sz="4"/>
              <w:left w:val="single" w:color="D5DAE0" w:sz="4"/>
              <w:bottom w:val="single" w:color="D5DAE0" w:sz="4"/>
              <w:right w:val="single" w:color="D5DAE0" w:sz="4"/>
            </w:tcBorders>
            <w:tcMar>
              <w:top w:type="dxa" w:w="70"/>
              <w:left w:type="dxa" w:w="110"/>
              <w:bottom w:type="dxa" w:w="70"/>
              <w:right w:type="dxa" w:w="110"/>
            </w:tcMar>
          </w:tcPr>
          <w:p>
            <w:pPr>
              <w:spacing w:after="0" w:line="270"/>
            </w:pPr>
            <w:r>
              <w:rPr>
                <w:rFonts w:ascii="Arial" w:cs="Arial" w:eastAsia="Arial" w:hAnsi="Arial"/>
                <w:b w:val="false"/>
                <w:bCs w:val="false"/>
                <w:color w:val="1F2933"/>
                <w:sz w:val="19"/>
                <w:szCs w:val="19"/>
              </w:rPr>
              <w:t xml:space="preserve">Starter page runs, CI green</w:t>
            </w:r>
          </w:p>
        </w:tc>
      </w:tr>
      <w:tr>
        <w:trPr>
          <w:cantSplit/>
          <w:tblHeader w:val="false"/>
        </w:trPr>
        <w:tc>
          <w:tcPr>
            <w:tcW w:type="dxa" w:w="900"/>
            <w:tcBorders>
              <w:top w:val="single" w:color="D5DAE0" w:sz="4"/>
              <w:left w:val="single" w:color="D5DAE0" w:sz="4"/>
              <w:bottom w:val="single" w:color="D5DAE0" w:sz="4"/>
              <w:right w:val="single" w:color="D5DAE0" w:sz="4"/>
            </w:tcBorders>
            <w:tcMar>
              <w:top w:type="dxa" w:w="70"/>
              <w:left w:type="dxa" w:w="110"/>
              <w:bottom w:type="dxa" w:w="70"/>
              <w:right w:type="dxa" w:w="110"/>
            </w:tcMar>
          </w:tcPr>
          <w:p>
            <w:pPr>
              <w:spacing w:after="0" w:line="270"/>
            </w:pPr>
            <w:r>
              <w:rPr>
                <w:rFonts w:ascii="Arial" w:cs="Arial" w:eastAsia="Arial" w:hAnsi="Arial"/>
                <w:b w:val="false"/>
                <w:bCs w:val="false"/>
                <w:color w:val="1F2933"/>
                <w:sz w:val="19"/>
                <w:szCs w:val="19"/>
              </w:rPr>
              <w:t xml:space="preserve">D1</w:t>
            </w:r>
          </w:p>
        </w:tc>
        <w:tc>
          <w:tcPr>
            <w:tcW w:type="dxa" w:w="3900"/>
            <w:tcBorders>
              <w:top w:val="single" w:color="D5DAE0" w:sz="4"/>
              <w:left w:val="single" w:color="D5DAE0" w:sz="4"/>
              <w:bottom w:val="single" w:color="D5DAE0" w:sz="4"/>
              <w:right w:val="single" w:color="D5DAE0" w:sz="4"/>
            </w:tcBorders>
            <w:tcMar>
              <w:top w:type="dxa" w:w="70"/>
              <w:left w:type="dxa" w:w="110"/>
              <w:bottom w:type="dxa" w:w="70"/>
              <w:right w:type="dxa" w:w="110"/>
            </w:tcMar>
          </w:tcPr>
          <w:p>
            <w:pPr>
              <w:spacing w:after="0" w:line="270"/>
            </w:pPr>
            <w:r>
              <w:rPr>
                <w:rFonts w:ascii="Arial" w:cs="Arial" w:eastAsia="Arial" w:hAnsi="Arial"/>
                <w:b w:val="false"/>
                <w:bCs w:val="false"/>
                <w:color w:val="1F2933"/>
                <w:sz w:val="19"/>
                <w:szCs w:val="19"/>
              </w:rPr>
              <w:t xml:space="preserve">Data contract and mock data</w:t>
            </w:r>
          </w:p>
        </w:tc>
        <w:tc>
          <w:tcPr>
            <w:tcW w:type="dxa" w:w="2000"/>
            <w:tcBorders>
              <w:top w:val="single" w:color="D5DAE0" w:sz="4"/>
              <w:left w:val="single" w:color="D5DAE0" w:sz="4"/>
              <w:bottom w:val="single" w:color="D5DAE0" w:sz="4"/>
              <w:right w:val="single" w:color="D5DAE0" w:sz="4"/>
            </w:tcBorders>
            <w:tcMar>
              <w:top w:type="dxa" w:w="70"/>
              <w:left w:type="dxa" w:w="110"/>
              <w:bottom w:type="dxa" w:w="70"/>
              <w:right w:type="dxa" w:w="110"/>
            </w:tcMar>
          </w:tcPr>
          <w:p>
            <w:pPr>
              <w:spacing w:after="0" w:line="270"/>
            </w:pPr>
            <w:r>
              <w:rPr>
                <w:rFonts w:ascii="Arial" w:cs="Arial" w:eastAsia="Arial" w:hAnsi="Arial"/>
                <w:b w:val="false"/>
                <w:bCs w:val="false"/>
                <w:color w:val="1F2933"/>
                <w:sz w:val="19"/>
                <w:szCs w:val="19"/>
              </w:rPr>
              <w:t xml:space="preserve">1 day</w:t>
            </w:r>
          </w:p>
        </w:tc>
        <w:tc>
          <w:tcPr>
            <w:tcW w:type="dxa" w:w="2560"/>
            <w:tcBorders>
              <w:top w:val="single" w:color="D5DAE0" w:sz="4"/>
              <w:left w:val="single" w:color="D5DAE0" w:sz="4"/>
              <w:bottom w:val="single" w:color="D5DAE0" w:sz="4"/>
              <w:right w:val="single" w:color="D5DAE0" w:sz="4"/>
            </w:tcBorders>
            <w:tcMar>
              <w:top w:type="dxa" w:w="70"/>
              <w:left w:type="dxa" w:w="110"/>
              <w:bottom w:type="dxa" w:w="70"/>
              <w:right w:type="dxa" w:w="110"/>
            </w:tcMar>
          </w:tcPr>
          <w:p>
            <w:pPr>
              <w:spacing w:after="0" w:line="270"/>
            </w:pPr>
            <w:r>
              <w:rPr>
                <w:rFonts w:ascii="Arial" w:cs="Arial" w:eastAsia="Arial" w:hAnsi="Arial"/>
                <w:b w:val="false"/>
                <w:bCs w:val="false"/>
                <w:color w:val="1F2933"/>
                <w:sz w:val="19"/>
                <w:szCs w:val="19"/>
              </w:rPr>
              <w:t xml:space="preserve">Fixtures typed and tested</w:t>
            </w:r>
          </w:p>
        </w:tc>
      </w:tr>
      <w:tr>
        <w:trPr>
          <w:cantSplit/>
          <w:tblHeader w:val="false"/>
        </w:trPr>
        <w:tc>
          <w:tcPr>
            <w:tcW w:type="dxa" w:w="900"/>
            <w:tcBorders>
              <w:top w:val="single" w:color="D5DAE0" w:sz="4"/>
              <w:left w:val="single" w:color="D5DAE0" w:sz="4"/>
              <w:bottom w:val="single" w:color="D5DAE0" w:sz="4"/>
              <w:right w:val="single" w:color="D5DAE0" w:sz="4"/>
            </w:tcBorders>
            <w:tcMar>
              <w:top w:type="dxa" w:w="70"/>
              <w:left w:type="dxa" w:w="110"/>
              <w:bottom w:type="dxa" w:w="70"/>
              <w:right w:type="dxa" w:w="110"/>
            </w:tcMar>
          </w:tcPr>
          <w:p>
            <w:pPr>
              <w:spacing w:after="0" w:line="270"/>
            </w:pPr>
            <w:r>
              <w:rPr>
                <w:rFonts w:ascii="Arial" w:cs="Arial" w:eastAsia="Arial" w:hAnsi="Arial"/>
                <w:b w:val="false"/>
                <w:bCs w:val="false"/>
                <w:color w:val="1F2933"/>
                <w:sz w:val="19"/>
                <w:szCs w:val="19"/>
              </w:rPr>
              <w:t xml:space="preserve">D2</w:t>
            </w:r>
          </w:p>
        </w:tc>
        <w:tc>
          <w:tcPr>
            <w:tcW w:type="dxa" w:w="3900"/>
            <w:tcBorders>
              <w:top w:val="single" w:color="D5DAE0" w:sz="4"/>
              <w:left w:val="single" w:color="D5DAE0" w:sz="4"/>
              <w:bottom w:val="single" w:color="D5DAE0" w:sz="4"/>
              <w:right w:val="single" w:color="D5DAE0" w:sz="4"/>
            </w:tcBorders>
            <w:tcMar>
              <w:top w:type="dxa" w:w="70"/>
              <w:left w:type="dxa" w:w="110"/>
              <w:bottom w:type="dxa" w:w="70"/>
              <w:right w:type="dxa" w:w="110"/>
            </w:tcMar>
          </w:tcPr>
          <w:p>
            <w:pPr>
              <w:spacing w:after="0" w:line="270"/>
            </w:pPr>
            <w:r>
              <w:rPr>
                <w:rFonts w:ascii="Arial" w:cs="Arial" w:eastAsia="Arial" w:hAnsi="Arial"/>
                <w:b w:val="false"/>
                <w:bCs w:val="false"/>
                <w:color w:val="1F2933"/>
                <w:sz w:val="19"/>
                <w:szCs w:val="19"/>
              </w:rPr>
              <w:t xml:space="preserve">Design system and app shell</w:t>
            </w:r>
          </w:p>
        </w:tc>
        <w:tc>
          <w:tcPr>
            <w:tcW w:type="dxa" w:w="2000"/>
            <w:tcBorders>
              <w:top w:val="single" w:color="D5DAE0" w:sz="4"/>
              <w:left w:val="single" w:color="D5DAE0" w:sz="4"/>
              <w:bottom w:val="single" w:color="D5DAE0" w:sz="4"/>
              <w:right w:val="single" w:color="D5DAE0" w:sz="4"/>
            </w:tcBorders>
            <w:tcMar>
              <w:top w:type="dxa" w:w="70"/>
              <w:left w:type="dxa" w:w="110"/>
              <w:bottom w:type="dxa" w:w="70"/>
              <w:right w:type="dxa" w:w="110"/>
            </w:tcMar>
          </w:tcPr>
          <w:p>
            <w:pPr>
              <w:spacing w:after="0" w:line="270"/>
            </w:pPr>
            <w:r>
              <w:rPr>
                <w:rFonts w:ascii="Arial" w:cs="Arial" w:eastAsia="Arial" w:hAnsi="Arial"/>
                <w:b w:val="false"/>
                <w:bCs w:val="false"/>
                <w:color w:val="1F2933"/>
                <w:sz w:val="19"/>
                <w:szCs w:val="19"/>
              </w:rPr>
              <w:t xml:space="preserve">1 to 2 days</w:t>
            </w:r>
          </w:p>
        </w:tc>
        <w:tc>
          <w:tcPr>
            <w:tcW w:type="dxa" w:w="2560"/>
            <w:tcBorders>
              <w:top w:val="single" w:color="D5DAE0" w:sz="4"/>
              <w:left w:val="single" w:color="D5DAE0" w:sz="4"/>
              <w:bottom w:val="single" w:color="D5DAE0" w:sz="4"/>
              <w:right w:val="single" w:color="D5DAE0" w:sz="4"/>
            </w:tcBorders>
            <w:tcMar>
              <w:top w:type="dxa" w:w="70"/>
              <w:left w:type="dxa" w:w="110"/>
              <w:bottom w:type="dxa" w:w="70"/>
              <w:right w:type="dxa" w:w="110"/>
            </w:tcMar>
          </w:tcPr>
          <w:p>
            <w:pPr>
              <w:spacing w:after="0" w:line="270"/>
            </w:pPr>
            <w:r>
              <w:rPr>
                <w:rFonts w:ascii="Arial" w:cs="Arial" w:eastAsia="Arial" w:hAnsi="Arial"/>
                <w:b w:val="false"/>
                <w:bCs w:val="false"/>
                <w:color w:val="1F2933"/>
                <w:sz w:val="19"/>
                <w:szCs w:val="19"/>
              </w:rPr>
              <w:t xml:space="preserve">Style guide route shows all parts</w:t>
            </w:r>
          </w:p>
        </w:tc>
      </w:tr>
      <w:tr>
        <w:trPr>
          <w:cantSplit/>
          <w:tblHeader w:val="false"/>
        </w:trPr>
        <w:tc>
          <w:tcPr>
            <w:tcW w:type="dxa" w:w="900"/>
            <w:tcBorders>
              <w:top w:val="single" w:color="D5DAE0" w:sz="4"/>
              <w:left w:val="single" w:color="D5DAE0" w:sz="4"/>
              <w:bottom w:val="single" w:color="D5DAE0" w:sz="4"/>
              <w:right w:val="single" w:color="D5DAE0" w:sz="4"/>
            </w:tcBorders>
            <w:tcMar>
              <w:top w:type="dxa" w:w="70"/>
              <w:left w:type="dxa" w:w="110"/>
              <w:bottom w:type="dxa" w:w="70"/>
              <w:right w:type="dxa" w:w="110"/>
            </w:tcMar>
          </w:tcPr>
          <w:p>
            <w:pPr>
              <w:spacing w:after="0" w:line="270"/>
            </w:pPr>
            <w:r>
              <w:rPr>
                <w:rFonts w:ascii="Arial" w:cs="Arial" w:eastAsia="Arial" w:hAnsi="Arial"/>
                <w:b w:val="false"/>
                <w:bCs w:val="false"/>
                <w:color w:val="1F2933"/>
                <w:sz w:val="19"/>
                <w:szCs w:val="19"/>
              </w:rPr>
              <w:t xml:space="preserve">D3</w:t>
            </w:r>
          </w:p>
        </w:tc>
        <w:tc>
          <w:tcPr>
            <w:tcW w:type="dxa" w:w="3900"/>
            <w:tcBorders>
              <w:top w:val="single" w:color="D5DAE0" w:sz="4"/>
              <w:left w:val="single" w:color="D5DAE0" w:sz="4"/>
              <w:bottom w:val="single" w:color="D5DAE0" w:sz="4"/>
              <w:right w:val="single" w:color="D5DAE0" w:sz="4"/>
            </w:tcBorders>
            <w:tcMar>
              <w:top w:type="dxa" w:w="70"/>
              <w:left w:type="dxa" w:w="110"/>
              <w:bottom w:type="dxa" w:w="70"/>
              <w:right w:type="dxa" w:w="110"/>
            </w:tcMar>
          </w:tcPr>
          <w:p>
            <w:pPr>
              <w:spacing w:after="0" w:line="270"/>
            </w:pPr>
            <w:r>
              <w:rPr>
                <w:rFonts w:ascii="Arial" w:cs="Arial" w:eastAsia="Arial" w:hAnsi="Arial"/>
                <w:b w:val="false"/>
                <w:bCs w:val="false"/>
                <w:color w:val="1F2933"/>
                <w:sz w:val="19"/>
                <w:szCs w:val="19"/>
              </w:rPr>
              <w:t xml:space="preserve">SVG charts</w:t>
            </w:r>
          </w:p>
        </w:tc>
        <w:tc>
          <w:tcPr>
            <w:tcW w:type="dxa" w:w="2000"/>
            <w:tcBorders>
              <w:top w:val="single" w:color="D5DAE0" w:sz="4"/>
              <w:left w:val="single" w:color="D5DAE0" w:sz="4"/>
              <w:bottom w:val="single" w:color="D5DAE0" w:sz="4"/>
              <w:right w:val="single" w:color="D5DAE0" w:sz="4"/>
            </w:tcBorders>
            <w:tcMar>
              <w:top w:type="dxa" w:w="70"/>
              <w:left w:type="dxa" w:w="110"/>
              <w:bottom w:type="dxa" w:w="70"/>
              <w:right w:type="dxa" w:w="110"/>
            </w:tcMar>
          </w:tcPr>
          <w:p>
            <w:pPr>
              <w:spacing w:after="0" w:line="270"/>
            </w:pPr>
            <w:r>
              <w:rPr>
                <w:rFonts w:ascii="Arial" w:cs="Arial" w:eastAsia="Arial" w:hAnsi="Arial"/>
                <w:b w:val="false"/>
                <w:bCs w:val="false"/>
                <w:color w:val="1F2933"/>
                <w:sz w:val="19"/>
                <w:szCs w:val="19"/>
              </w:rPr>
              <w:t xml:space="preserve">1 to 2 days</w:t>
            </w:r>
          </w:p>
        </w:tc>
        <w:tc>
          <w:tcPr>
            <w:tcW w:type="dxa" w:w="2560"/>
            <w:tcBorders>
              <w:top w:val="single" w:color="D5DAE0" w:sz="4"/>
              <w:left w:val="single" w:color="D5DAE0" w:sz="4"/>
              <w:bottom w:val="single" w:color="D5DAE0" w:sz="4"/>
              <w:right w:val="single" w:color="D5DAE0" w:sz="4"/>
            </w:tcBorders>
            <w:tcMar>
              <w:top w:type="dxa" w:w="70"/>
              <w:left w:type="dxa" w:w="110"/>
              <w:bottom w:type="dxa" w:w="70"/>
              <w:right w:type="dxa" w:w="110"/>
            </w:tcMar>
          </w:tcPr>
          <w:p>
            <w:pPr>
              <w:spacing w:after="0" w:line="270"/>
            </w:pPr>
            <w:r>
              <w:rPr>
                <w:rFonts w:ascii="Arial" w:cs="Arial" w:eastAsia="Arial" w:hAnsi="Arial"/>
                <w:b w:val="false"/>
                <w:bCs w:val="false"/>
                <w:color w:val="1F2933"/>
                <w:sz w:val="19"/>
                <w:szCs w:val="19"/>
              </w:rPr>
              <w:t xml:space="preserve">Line, bars, sparkline tested</w:t>
            </w:r>
          </w:p>
        </w:tc>
      </w:tr>
      <w:tr>
        <w:trPr>
          <w:cantSplit/>
          <w:tblHeader w:val="false"/>
        </w:trPr>
        <w:tc>
          <w:tcPr>
            <w:tcW w:type="dxa" w:w="900"/>
            <w:tcBorders>
              <w:top w:val="single" w:color="D5DAE0" w:sz="4"/>
              <w:left w:val="single" w:color="D5DAE0" w:sz="4"/>
              <w:bottom w:val="single" w:color="D5DAE0" w:sz="4"/>
              <w:right w:val="single" w:color="D5DAE0" w:sz="4"/>
            </w:tcBorders>
            <w:tcMar>
              <w:top w:type="dxa" w:w="70"/>
              <w:left w:type="dxa" w:w="110"/>
              <w:bottom w:type="dxa" w:w="70"/>
              <w:right w:type="dxa" w:w="110"/>
            </w:tcMar>
          </w:tcPr>
          <w:p>
            <w:pPr>
              <w:spacing w:after="0" w:line="270"/>
            </w:pPr>
            <w:r>
              <w:rPr>
                <w:rFonts w:ascii="Arial" w:cs="Arial" w:eastAsia="Arial" w:hAnsi="Arial"/>
                <w:b w:val="false"/>
                <w:bCs w:val="false"/>
                <w:color w:val="1F2933"/>
                <w:sz w:val="19"/>
                <w:szCs w:val="19"/>
              </w:rPr>
              <w:t xml:space="preserve">D4</w:t>
            </w:r>
          </w:p>
        </w:tc>
        <w:tc>
          <w:tcPr>
            <w:tcW w:type="dxa" w:w="3900"/>
            <w:tcBorders>
              <w:top w:val="single" w:color="D5DAE0" w:sz="4"/>
              <w:left w:val="single" w:color="D5DAE0" w:sz="4"/>
              <w:bottom w:val="single" w:color="D5DAE0" w:sz="4"/>
              <w:right w:val="single" w:color="D5DAE0" w:sz="4"/>
            </w:tcBorders>
            <w:tcMar>
              <w:top w:type="dxa" w:w="70"/>
              <w:left w:type="dxa" w:w="110"/>
              <w:bottom w:type="dxa" w:w="70"/>
              <w:right w:type="dxa" w:w="110"/>
            </w:tcMar>
          </w:tcPr>
          <w:p>
            <w:pPr>
              <w:spacing w:after="0" w:line="270"/>
            </w:pPr>
            <w:r>
              <w:rPr>
                <w:rFonts w:ascii="Arial" w:cs="Arial" w:eastAsia="Arial" w:hAnsi="Arial"/>
                <w:b w:val="false"/>
                <w:bCs w:val="false"/>
                <w:color w:val="1F2933"/>
                <w:sz w:val="19"/>
                <w:szCs w:val="19"/>
              </w:rPr>
              <w:t xml:space="preserve">Overview page</w:t>
            </w:r>
          </w:p>
        </w:tc>
        <w:tc>
          <w:tcPr>
            <w:tcW w:type="dxa" w:w="2000"/>
            <w:tcBorders>
              <w:top w:val="single" w:color="D5DAE0" w:sz="4"/>
              <w:left w:val="single" w:color="D5DAE0" w:sz="4"/>
              <w:bottom w:val="single" w:color="D5DAE0" w:sz="4"/>
              <w:right w:val="single" w:color="D5DAE0" w:sz="4"/>
            </w:tcBorders>
            <w:tcMar>
              <w:top w:type="dxa" w:w="70"/>
              <w:left w:type="dxa" w:w="110"/>
              <w:bottom w:type="dxa" w:w="70"/>
              <w:right w:type="dxa" w:w="110"/>
            </w:tcMar>
          </w:tcPr>
          <w:p>
            <w:pPr>
              <w:spacing w:after="0" w:line="270"/>
            </w:pPr>
            <w:r>
              <w:rPr>
                <w:rFonts w:ascii="Arial" w:cs="Arial" w:eastAsia="Arial" w:hAnsi="Arial"/>
                <w:b w:val="false"/>
                <w:bCs w:val="false"/>
                <w:color w:val="1F2933"/>
                <w:sz w:val="19"/>
                <w:szCs w:val="19"/>
              </w:rPr>
              <w:t xml:space="preserve">2 days</w:t>
            </w:r>
          </w:p>
        </w:tc>
        <w:tc>
          <w:tcPr>
            <w:tcW w:type="dxa" w:w="2560"/>
            <w:tcBorders>
              <w:top w:val="single" w:color="D5DAE0" w:sz="4"/>
              <w:left w:val="single" w:color="D5DAE0" w:sz="4"/>
              <w:bottom w:val="single" w:color="D5DAE0" w:sz="4"/>
              <w:right w:val="single" w:color="D5DAE0" w:sz="4"/>
            </w:tcBorders>
            <w:tcMar>
              <w:top w:type="dxa" w:w="70"/>
              <w:left w:type="dxa" w:w="110"/>
              <w:bottom w:type="dxa" w:w="70"/>
              <w:right w:type="dxa" w:w="110"/>
            </w:tcMar>
          </w:tcPr>
          <w:p>
            <w:pPr>
              <w:spacing w:after="0" w:line="270"/>
            </w:pPr>
            <w:r>
              <w:rPr>
                <w:rFonts w:ascii="Arial" w:cs="Arial" w:eastAsia="Arial" w:hAnsi="Arial"/>
                <w:b w:val="false"/>
                <w:bCs w:val="false"/>
                <w:color w:val="1F2933"/>
                <w:sz w:val="19"/>
                <w:szCs w:val="19"/>
              </w:rPr>
              <w:t xml:space="preserve">Matches mockup on mock data</w:t>
            </w:r>
          </w:p>
        </w:tc>
      </w:tr>
      <w:tr>
        <w:trPr>
          <w:cantSplit/>
          <w:tblHeader w:val="false"/>
        </w:trPr>
        <w:tc>
          <w:tcPr>
            <w:tcW w:type="dxa" w:w="900"/>
            <w:tcBorders>
              <w:top w:val="single" w:color="D5DAE0" w:sz="4"/>
              <w:left w:val="single" w:color="D5DAE0" w:sz="4"/>
              <w:bottom w:val="single" w:color="D5DAE0" w:sz="4"/>
              <w:right w:val="single" w:color="D5DAE0" w:sz="4"/>
            </w:tcBorders>
            <w:tcMar>
              <w:top w:type="dxa" w:w="70"/>
              <w:left w:type="dxa" w:w="110"/>
              <w:bottom w:type="dxa" w:w="70"/>
              <w:right w:type="dxa" w:w="110"/>
            </w:tcMar>
          </w:tcPr>
          <w:p>
            <w:pPr>
              <w:spacing w:after="0" w:line="270"/>
            </w:pPr>
            <w:r>
              <w:rPr>
                <w:rFonts w:ascii="Arial" w:cs="Arial" w:eastAsia="Arial" w:hAnsi="Arial"/>
                <w:b w:val="false"/>
                <w:bCs w:val="false"/>
                <w:color w:val="1F2933"/>
                <w:sz w:val="19"/>
                <w:szCs w:val="19"/>
              </w:rPr>
              <w:t xml:space="preserve">D5</w:t>
            </w:r>
          </w:p>
        </w:tc>
        <w:tc>
          <w:tcPr>
            <w:tcW w:type="dxa" w:w="3900"/>
            <w:tcBorders>
              <w:top w:val="single" w:color="D5DAE0" w:sz="4"/>
              <w:left w:val="single" w:color="D5DAE0" w:sz="4"/>
              <w:bottom w:val="single" w:color="D5DAE0" w:sz="4"/>
              <w:right w:val="single" w:color="D5DAE0" w:sz="4"/>
            </w:tcBorders>
            <w:tcMar>
              <w:top w:type="dxa" w:w="70"/>
              <w:left w:type="dxa" w:w="110"/>
              <w:bottom w:type="dxa" w:w="70"/>
              <w:right w:type="dxa" w:w="110"/>
            </w:tcMar>
          </w:tcPr>
          <w:p>
            <w:pPr>
              <w:spacing w:after="0" w:line="270"/>
            </w:pPr>
            <w:r>
              <w:rPr>
                <w:rFonts w:ascii="Arial" w:cs="Arial" w:eastAsia="Arial" w:hAnsi="Arial"/>
                <w:b w:val="false"/>
                <w:bCs w:val="false"/>
                <w:color w:val="1F2933"/>
                <w:sz w:val="19"/>
                <w:szCs w:val="19"/>
              </w:rPr>
              <w:t xml:space="preserve">Bot report page</w:t>
            </w:r>
          </w:p>
        </w:tc>
        <w:tc>
          <w:tcPr>
            <w:tcW w:type="dxa" w:w="2000"/>
            <w:tcBorders>
              <w:top w:val="single" w:color="D5DAE0" w:sz="4"/>
              <w:left w:val="single" w:color="D5DAE0" w:sz="4"/>
              <w:bottom w:val="single" w:color="D5DAE0" w:sz="4"/>
              <w:right w:val="single" w:color="D5DAE0" w:sz="4"/>
            </w:tcBorders>
            <w:tcMar>
              <w:top w:type="dxa" w:w="70"/>
              <w:left w:type="dxa" w:w="110"/>
              <w:bottom w:type="dxa" w:w="70"/>
              <w:right w:type="dxa" w:w="110"/>
            </w:tcMar>
          </w:tcPr>
          <w:p>
            <w:pPr>
              <w:spacing w:after="0" w:line="270"/>
            </w:pPr>
            <w:r>
              <w:rPr>
                <w:rFonts w:ascii="Arial" w:cs="Arial" w:eastAsia="Arial" w:hAnsi="Arial"/>
                <w:b w:val="false"/>
                <w:bCs w:val="false"/>
                <w:color w:val="1F2933"/>
                <w:sz w:val="19"/>
                <w:szCs w:val="19"/>
              </w:rPr>
              <w:t xml:space="preserve">2 days</w:t>
            </w:r>
          </w:p>
        </w:tc>
        <w:tc>
          <w:tcPr>
            <w:tcW w:type="dxa" w:w="2560"/>
            <w:tcBorders>
              <w:top w:val="single" w:color="D5DAE0" w:sz="4"/>
              <w:left w:val="single" w:color="D5DAE0" w:sz="4"/>
              <w:bottom w:val="single" w:color="D5DAE0" w:sz="4"/>
              <w:right w:val="single" w:color="D5DAE0" w:sz="4"/>
            </w:tcBorders>
            <w:tcMar>
              <w:top w:type="dxa" w:w="70"/>
              <w:left w:type="dxa" w:w="110"/>
              <w:bottom w:type="dxa" w:w="70"/>
              <w:right w:type="dxa" w:w="110"/>
            </w:tcMar>
          </w:tcPr>
          <w:p>
            <w:pPr>
              <w:spacing w:after="0" w:line="270"/>
            </w:pPr>
            <w:r>
              <w:rPr>
                <w:rFonts w:ascii="Arial" w:cs="Arial" w:eastAsia="Arial" w:hAnsi="Arial"/>
                <w:b w:val="false"/>
                <w:bCs w:val="false"/>
                <w:color w:val="1F2933"/>
                <w:sz w:val="19"/>
                <w:szCs w:val="19"/>
              </w:rPr>
              <w:t xml:space="preserve">Matches mockup on mock data</w:t>
            </w:r>
          </w:p>
        </w:tc>
      </w:tr>
      <w:tr>
        <w:trPr>
          <w:cantSplit/>
          <w:tblHeader w:val="false"/>
        </w:trPr>
        <w:tc>
          <w:tcPr>
            <w:tcW w:type="dxa" w:w="900"/>
            <w:tcBorders>
              <w:top w:val="single" w:color="D5DAE0" w:sz="4"/>
              <w:left w:val="single" w:color="D5DAE0" w:sz="4"/>
              <w:bottom w:val="single" w:color="D5DAE0" w:sz="4"/>
              <w:right w:val="single" w:color="D5DAE0" w:sz="4"/>
            </w:tcBorders>
            <w:tcMar>
              <w:top w:type="dxa" w:w="70"/>
              <w:left w:type="dxa" w:w="110"/>
              <w:bottom w:type="dxa" w:w="70"/>
              <w:right w:type="dxa" w:w="110"/>
            </w:tcMar>
          </w:tcPr>
          <w:p>
            <w:pPr>
              <w:spacing w:after="0" w:line="270"/>
            </w:pPr>
            <w:r>
              <w:rPr>
                <w:rFonts w:ascii="Arial" w:cs="Arial" w:eastAsia="Arial" w:hAnsi="Arial"/>
                <w:b w:val="false"/>
                <w:bCs w:val="false"/>
                <w:color w:val="1F2933"/>
                <w:sz w:val="19"/>
                <w:szCs w:val="19"/>
              </w:rPr>
              <w:t xml:space="preserve">D6</w:t>
            </w:r>
          </w:p>
        </w:tc>
        <w:tc>
          <w:tcPr>
            <w:tcW w:type="dxa" w:w="3900"/>
            <w:tcBorders>
              <w:top w:val="single" w:color="D5DAE0" w:sz="4"/>
              <w:left w:val="single" w:color="D5DAE0" w:sz="4"/>
              <w:bottom w:val="single" w:color="D5DAE0" w:sz="4"/>
              <w:right w:val="single" w:color="D5DAE0" w:sz="4"/>
            </w:tcBorders>
            <w:tcMar>
              <w:top w:type="dxa" w:w="70"/>
              <w:left w:type="dxa" w:w="110"/>
              <w:bottom w:type="dxa" w:w="70"/>
              <w:right w:type="dxa" w:w="110"/>
            </w:tcMar>
          </w:tcPr>
          <w:p>
            <w:pPr>
              <w:spacing w:after="0" w:line="270"/>
            </w:pPr>
            <w:r>
              <w:rPr>
                <w:rFonts w:ascii="Arial" w:cs="Arial" w:eastAsia="Arial" w:hAnsi="Arial"/>
                <w:b w:val="false"/>
                <w:bCs w:val="false"/>
                <w:color w:val="1F2933"/>
                <w:sz w:val="19"/>
                <w:szCs w:val="19"/>
              </w:rPr>
              <w:t xml:space="preserve">Real data, sign-in, rules</w:t>
            </w:r>
          </w:p>
        </w:tc>
        <w:tc>
          <w:tcPr>
            <w:tcW w:type="dxa" w:w="2000"/>
            <w:tcBorders>
              <w:top w:val="single" w:color="D5DAE0" w:sz="4"/>
              <w:left w:val="single" w:color="D5DAE0" w:sz="4"/>
              <w:bottom w:val="single" w:color="D5DAE0" w:sz="4"/>
              <w:right w:val="single" w:color="D5DAE0" w:sz="4"/>
            </w:tcBorders>
            <w:tcMar>
              <w:top w:type="dxa" w:w="70"/>
              <w:left w:type="dxa" w:w="110"/>
              <w:bottom w:type="dxa" w:w="70"/>
              <w:right w:type="dxa" w:w="110"/>
            </w:tcMar>
          </w:tcPr>
          <w:p>
            <w:pPr>
              <w:spacing w:after="0" w:line="270"/>
            </w:pPr>
            <w:r>
              <w:rPr>
                <w:rFonts w:ascii="Arial" w:cs="Arial" w:eastAsia="Arial" w:hAnsi="Arial"/>
                <w:b w:val="false"/>
                <w:bCs w:val="false"/>
                <w:color w:val="1F2933"/>
                <w:sz w:val="19"/>
                <w:szCs w:val="19"/>
              </w:rPr>
              <w:t xml:space="preserve">1 to 2 days</w:t>
            </w:r>
          </w:p>
        </w:tc>
        <w:tc>
          <w:tcPr>
            <w:tcW w:type="dxa" w:w="2560"/>
            <w:tcBorders>
              <w:top w:val="single" w:color="D5DAE0" w:sz="4"/>
              <w:left w:val="single" w:color="D5DAE0" w:sz="4"/>
              <w:bottom w:val="single" w:color="D5DAE0" w:sz="4"/>
              <w:right w:val="single" w:color="D5DAE0" w:sz="4"/>
            </w:tcBorders>
            <w:tcMar>
              <w:top w:type="dxa" w:w="70"/>
              <w:left w:type="dxa" w:w="110"/>
              <w:bottom w:type="dxa" w:w="70"/>
              <w:right w:type="dxa" w:w="110"/>
            </w:tcMar>
          </w:tcPr>
          <w:p>
            <w:pPr>
              <w:spacing w:after="0" w:line="270"/>
            </w:pPr>
            <w:r>
              <w:rPr>
                <w:rFonts w:ascii="Arial" w:cs="Arial" w:eastAsia="Arial" w:hAnsi="Arial"/>
                <w:b w:val="false"/>
                <w:bCs w:val="false"/>
                <w:color w:val="1F2933"/>
                <w:sz w:val="19"/>
                <w:szCs w:val="19"/>
              </w:rPr>
              <w:t xml:space="preserve">Emulator end to end</w:t>
            </w:r>
          </w:p>
        </w:tc>
      </w:tr>
      <w:tr>
        <w:trPr>
          <w:cantSplit/>
          <w:tblHeader w:val="false"/>
        </w:trPr>
        <w:tc>
          <w:tcPr>
            <w:tcW w:type="dxa" w:w="900"/>
            <w:tcBorders>
              <w:top w:val="single" w:color="D5DAE0" w:sz="4"/>
              <w:left w:val="single" w:color="D5DAE0" w:sz="4"/>
              <w:bottom w:val="single" w:color="D5DAE0" w:sz="4"/>
              <w:right w:val="single" w:color="D5DAE0" w:sz="4"/>
            </w:tcBorders>
            <w:tcMar>
              <w:top w:type="dxa" w:w="70"/>
              <w:left w:type="dxa" w:w="110"/>
              <w:bottom w:type="dxa" w:w="70"/>
              <w:right w:type="dxa" w:w="110"/>
            </w:tcMar>
          </w:tcPr>
          <w:p>
            <w:pPr>
              <w:spacing w:after="0" w:line="270"/>
            </w:pPr>
            <w:r>
              <w:rPr>
                <w:rFonts w:ascii="Arial" w:cs="Arial" w:eastAsia="Arial" w:hAnsi="Arial"/>
                <w:b w:val="false"/>
                <w:bCs w:val="false"/>
                <w:color w:val="1F2933"/>
                <w:sz w:val="19"/>
                <w:szCs w:val="19"/>
              </w:rPr>
              <w:t xml:space="preserve">D7</w:t>
            </w:r>
          </w:p>
        </w:tc>
        <w:tc>
          <w:tcPr>
            <w:tcW w:type="dxa" w:w="3900"/>
            <w:tcBorders>
              <w:top w:val="single" w:color="D5DAE0" w:sz="4"/>
              <w:left w:val="single" w:color="D5DAE0" w:sz="4"/>
              <w:bottom w:val="single" w:color="D5DAE0" w:sz="4"/>
              <w:right w:val="single" w:color="D5DAE0" w:sz="4"/>
            </w:tcBorders>
            <w:tcMar>
              <w:top w:type="dxa" w:w="70"/>
              <w:left w:type="dxa" w:w="110"/>
              <w:bottom w:type="dxa" w:w="70"/>
              <w:right w:type="dxa" w:w="110"/>
            </w:tcMar>
          </w:tcPr>
          <w:p>
            <w:pPr>
              <w:spacing w:after="0" w:line="270"/>
            </w:pPr>
            <w:r>
              <w:rPr>
                <w:rFonts w:ascii="Arial" w:cs="Arial" w:eastAsia="Arial" w:hAnsi="Arial"/>
                <w:b w:val="false"/>
                <w:bCs w:val="false"/>
                <w:color w:val="1F2933"/>
                <w:sz w:val="19"/>
                <w:szCs w:val="19"/>
              </w:rPr>
              <w:t xml:space="preserve">Responsive, states, accessibility, avatars</w:t>
            </w:r>
          </w:p>
        </w:tc>
        <w:tc>
          <w:tcPr>
            <w:tcW w:type="dxa" w:w="2000"/>
            <w:tcBorders>
              <w:top w:val="single" w:color="D5DAE0" w:sz="4"/>
              <w:left w:val="single" w:color="D5DAE0" w:sz="4"/>
              <w:bottom w:val="single" w:color="D5DAE0" w:sz="4"/>
              <w:right w:val="single" w:color="D5DAE0" w:sz="4"/>
            </w:tcBorders>
            <w:tcMar>
              <w:top w:type="dxa" w:w="70"/>
              <w:left w:type="dxa" w:w="110"/>
              <w:bottom w:type="dxa" w:w="70"/>
              <w:right w:type="dxa" w:w="110"/>
            </w:tcMar>
          </w:tcPr>
          <w:p>
            <w:pPr>
              <w:spacing w:after="0" w:line="270"/>
            </w:pPr>
            <w:r>
              <w:rPr>
                <w:rFonts w:ascii="Arial" w:cs="Arial" w:eastAsia="Arial" w:hAnsi="Arial"/>
                <w:b w:val="false"/>
                <w:bCs w:val="false"/>
                <w:color w:val="1F2933"/>
                <w:sz w:val="19"/>
                <w:szCs w:val="19"/>
              </w:rPr>
              <w:t xml:space="preserve">1 to 2 days</w:t>
            </w:r>
          </w:p>
        </w:tc>
        <w:tc>
          <w:tcPr>
            <w:tcW w:type="dxa" w:w="2560"/>
            <w:tcBorders>
              <w:top w:val="single" w:color="D5DAE0" w:sz="4"/>
              <w:left w:val="single" w:color="D5DAE0" w:sz="4"/>
              <w:bottom w:val="single" w:color="D5DAE0" w:sz="4"/>
              <w:right w:val="single" w:color="D5DAE0" w:sz="4"/>
            </w:tcBorders>
            <w:tcMar>
              <w:top w:type="dxa" w:w="70"/>
              <w:left w:type="dxa" w:w="110"/>
              <w:bottom w:type="dxa" w:w="70"/>
              <w:right w:type="dxa" w:w="110"/>
            </w:tcMar>
          </w:tcPr>
          <w:p>
            <w:pPr>
              <w:spacing w:after="0" w:line="270"/>
            </w:pPr>
            <w:r>
              <w:rPr>
                <w:rFonts w:ascii="Arial" w:cs="Arial" w:eastAsia="Arial" w:hAnsi="Arial"/>
                <w:b w:val="false"/>
                <w:bCs w:val="false"/>
                <w:color w:val="1F2933"/>
                <w:sz w:val="19"/>
                <w:szCs w:val="19"/>
              </w:rPr>
              <w:t xml:space="preserve">Phone width and states pass</w:t>
            </w:r>
          </w:p>
        </w:tc>
      </w:tr>
      <w:tr>
        <w:trPr>
          <w:cantSplit/>
          <w:tblHeader w:val="false"/>
        </w:trPr>
        <w:tc>
          <w:tcPr>
            <w:tcW w:type="dxa" w:w="900"/>
            <w:tcBorders>
              <w:top w:val="single" w:color="D5DAE0" w:sz="4"/>
              <w:left w:val="single" w:color="D5DAE0" w:sz="4"/>
              <w:bottom w:val="single" w:color="D5DAE0" w:sz="4"/>
              <w:right w:val="single" w:color="D5DAE0" w:sz="4"/>
            </w:tcBorders>
            <w:tcMar>
              <w:top w:type="dxa" w:w="70"/>
              <w:left w:type="dxa" w:w="110"/>
              <w:bottom w:type="dxa" w:w="70"/>
              <w:right w:type="dxa" w:w="110"/>
            </w:tcMar>
          </w:tcPr>
          <w:p>
            <w:pPr>
              <w:spacing w:after="0" w:line="270"/>
            </w:pPr>
            <w:r>
              <w:rPr>
                <w:rFonts w:ascii="Arial" w:cs="Arial" w:eastAsia="Arial" w:hAnsi="Arial"/>
                <w:b w:val="false"/>
                <w:bCs w:val="false"/>
                <w:color w:val="1F2933"/>
                <w:sz w:val="19"/>
                <w:szCs w:val="19"/>
              </w:rPr>
              <w:t xml:space="preserve">D8</w:t>
            </w:r>
          </w:p>
        </w:tc>
        <w:tc>
          <w:tcPr>
            <w:tcW w:type="dxa" w:w="3900"/>
            <w:tcBorders>
              <w:top w:val="single" w:color="D5DAE0" w:sz="4"/>
              <w:left w:val="single" w:color="D5DAE0" w:sz="4"/>
              <w:bottom w:val="single" w:color="D5DAE0" w:sz="4"/>
              <w:right w:val="single" w:color="D5DAE0" w:sz="4"/>
            </w:tcBorders>
            <w:tcMar>
              <w:top w:type="dxa" w:w="70"/>
              <w:left w:type="dxa" w:w="110"/>
              <w:bottom w:type="dxa" w:w="70"/>
              <w:right w:type="dxa" w:w="110"/>
            </w:tcMar>
          </w:tcPr>
          <w:p>
            <w:pPr>
              <w:spacing w:after="0" w:line="270"/>
            </w:pPr>
            <w:r>
              <w:rPr>
                <w:rFonts w:ascii="Arial" w:cs="Arial" w:eastAsia="Arial" w:hAnsi="Arial"/>
                <w:b w:val="false"/>
                <w:bCs w:val="false"/>
                <w:color w:val="1F2933"/>
                <w:sz w:val="19"/>
                <w:szCs w:val="19"/>
              </w:rPr>
              <w:t xml:space="preserve">Deploy to Firebase Hosting, CI deploy</w:t>
            </w:r>
          </w:p>
        </w:tc>
        <w:tc>
          <w:tcPr>
            <w:tcW w:type="dxa" w:w="2000"/>
            <w:tcBorders>
              <w:top w:val="single" w:color="D5DAE0" w:sz="4"/>
              <w:left w:val="single" w:color="D5DAE0" w:sz="4"/>
              <w:bottom w:val="single" w:color="D5DAE0" w:sz="4"/>
              <w:right w:val="single" w:color="D5DAE0" w:sz="4"/>
            </w:tcBorders>
            <w:tcMar>
              <w:top w:type="dxa" w:w="70"/>
              <w:left w:type="dxa" w:w="110"/>
              <w:bottom w:type="dxa" w:w="70"/>
              <w:right w:type="dxa" w:w="110"/>
            </w:tcMar>
          </w:tcPr>
          <w:p>
            <w:pPr>
              <w:spacing w:after="0" w:line="270"/>
            </w:pPr>
            <w:r>
              <w:rPr>
                <w:rFonts w:ascii="Arial" w:cs="Arial" w:eastAsia="Arial" w:hAnsi="Arial"/>
                <w:b w:val="false"/>
                <w:bCs w:val="false"/>
                <w:color w:val="1F2933"/>
                <w:sz w:val="19"/>
                <w:szCs w:val="19"/>
              </w:rPr>
              <w:t xml:space="preserve">1 day</w:t>
            </w:r>
          </w:p>
        </w:tc>
        <w:tc>
          <w:tcPr>
            <w:tcW w:type="dxa" w:w="2560"/>
            <w:tcBorders>
              <w:top w:val="single" w:color="D5DAE0" w:sz="4"/>
              <w:left w:val="single" w:color="D5DAE0" w:sz="4"/>
              <w:bottom w:val="single" w:color="D5DAE0" w:sz="4"/>
              <w:right w:val="single" w:color="D5DAE0" w:sz="4"/>
            </w:tcBorders>
            <w:tcMar>
              <w:top w:type="dxa" w:w="70"/>
              <w:left w:type="dxa" w:w="110"/>
              <w:bottom w:type="dxa" w:w="70"/>
              <w:right w:type="dxa" w:w="110"/>
            </w:tcMar>
          </w:tcPr>
          <w:p>
            <w:pPr>
              <w:spacing w:after="0" w:line="270"/>
            </w:pPr>
            <w:r>
              <w:rPr>
                <w:rFonts w:ascii="Arial" w:cs="Arial" w:eastAsia="Arial" w:hAnsi="Arial"/>
                <w:b w:val="false"/>
                <w:bCs w:val="false"/>
                <w:color w:val="1F2933"/>
                <w:sz w:val="19"/>
                <w:szCs w:val="19"/>
              </w:rPr>
              <w:t xml:space="preserve">Live URL with sign-in</w:t>
            </w:r>
          </w:p>
        </w:tc>
      </w:tr>
    </w:tbl>
    <w:p>
      <w:pPr>
        <w:spacing w:after="80"/>
      </w:pPr>
    </w:p>
    <w:p>
      <w:pPr>
        <w:spacing w:after="120" w:line="300"/>
      </w:pPr>
      <w:r>
        <w:rPr>
          <w:rFonts w:ascii="Arial" w:cs="Arial" w:eastAsia="Arial" w:hAnsi="Arial"/>
          <w:color w:val="1F2933"/>
          <w:sz w:val="21"/>
          <w:szCs w:val="21"/>
        </w:rPr>
        <w:t xml:space="preserve">About 10 to 14 focused days for one person. Stage D9 (trades, reports, settings, phone approvals) comes after the paper run starts. The task-level checklist is in DASHBOARD-TASKS.md.</w:t>
      </w:r>
    </w:p>
    <w:p>
      <w:pPr>
        <w:pStyle w:val="Heading1"/>
        <w:keepNext/>
        <w:spacing w:after="120" w:before="360"/>
      </w:pPr>
      <w:r>
        <w:rPr>
          <w:rFonts w:ascii="Arial" w:cs="Arial" w:eastAsia="Arial" w:hAnsi="Arial"/>
          <w:b/>
          <w:bCs/>
          <w:color w:val="1F6F5C"/>
          <w:sz w:val="32"/>
          <w:szCs w:val="32"/>
        </w:rPr>
        <w:t xml:space="preserve">9. Adding the skill and tools</w:t>
      </w:r>
    </w:p>
    <w:p>
      <w:pPr>
        <w:spacing w:after="120" w:line="300"/>
      </w:pPr>
      <w:r>
        <w:rPr>
          <w:rFonts w:ascii="Arial" w:cs="Arial" w:eastAsia="Arial" w:hAnsi="Arial"/>
          <w:color w:val="1F2933"/>
          <w:sz w:val="21"/>
          <w:szCs w:val="21"/>
        </w:rPr>
        <w:t xml:space="preserve">From the repo root, try the installer with the source you named:</w:t>
      </w:r>
    </w:p>
    <w:p>
      <w:pPr>
        <w:shd w:fill="F3F5F7" w:val="clear"/>
        <w:spacing w:after="0" w:line="260"/>
        <w:ind w:left="120" w:right="120"/>
      </w:pPr>
      <w:r>
        <w:rPr>
          <w:rFonts w:ascii="Courier New" w:cs="Courier New" w:eastAsia="Courier New" w:hAnsi="Courier New"/>
          <w:color w:val="1F2933"/>
          <w:sz w:val="18"/>
          <w:szCs w:val="18"/>
        </w:rPr>
        <w:t xml:space="preserve">npx skills add anthropics/skills@frontend-design</w:t>
      </w:r>
    </w:p>
    <w:p>
      <w:pPr>
        <w:spacing w:after="80"/>
      </w:pPr>
    </w:p>
    <w:p>
      <w:pPr>
        <w:spacing w:after="120" w:line="300"/>
      </w:pPr>
      <w:r>
        <w:rPr>
          <w:rFonts w:ascii="Arial" w:cs="Arial" w:eastAsia="Arial" w:hAnsi="Arial"/>
          <w:color w:val="1F2933"/>
          <w:sz w:val="21"/>
          <w:szCs w:val="21"/>
        </w:rPr>
        <w:t xml:space="preserve">If that form is not accepted, run npx skills add --help for the current syntax, or install by hand:</w:t>
      </w:r>
    </w:p>
    <w:p>
      <w:pPr>
        <w:pStyle w:val="ListParagraph"/>
        <w:numPr>
          <w:ilvl w:val="0"/>
          <w:numId w:val="2"/>
        </w:numPr>
        <w:spacing w:after="80" w:line="290"/>
      </w:pPr>
      <w:r>
        <w:rPr>
          <w:rFonts w:ascii="Arial" w:cs="Arial" w:eastAsia="Arial" w:hAnsi="Arial"/>
          <w:color w:val="1F2933"/>
          <w:sz w:val="21"/>
          <w:szCs w:val="21"/>
        </w:rPr>
        <w:t xml:space="preserve">Open github.com/anthropics/skills and find the frontend-design folder.</w:t>
      </w:r>
    </w:p>
    <w:p>
      <w:pPr>
        <w:pStyle w:val="ListParagraph"/>
        <w:numPr>
          <w:ilvl w:val="0"/>
          <w:numId w:val="2"/>
        </w:numPr>
        <w:spacing w:after="80" w:line="290"/>
      </w:pPr>
      <w:r>
        <w:rPr>
          <w:rFonts w:ascii="Arial" w:cs="Arial" w:eastAsia="Arial" w:hAnsi="Arial"/>
          <w:color w:val="1F2933"/>
          <w:sz w:val="21"/>
          <w:szCs w:val="21"/>
        </w:rPr>
        <w:t xml:space="preserve">Copy the whole folder to .claude/skills/frontend-design/ in the repo (it holds SKILL.md) and commit it.</w:t>
      </w:r>
    </w:p>
    <w:p>
      <w:pPr>
        <w:pStyle w:val="ListParagraph"/>
        <w:numPr>
          <w:ilvl w:val="0"/>
          <w:numId w:val="2"/>
        </w:numPr>
        <w:spacing w:after="80" w:line="290"/>
      </w:pPr>
      <w:r>
        <w:rPr>
          <w:rFonts w:ascii="Arial" w:cs="Arial" w:eastAsia="Arial" w:hAnsi="Arial"/>
          <w:color w:val="1F2933"/>
          <w:sz w:val="21"/>
          <w:szCs w:val="21"/>
        </w:rPr>
        <w:t xml:space="preserve">Restart Claude Code and ask it to list its skills; frontend-design should appear.</w:t>
      </w:r>
    </w:p>
    <w:p>
      <w:pPr>
        <w:spacing w:after="120" w:line="300"/>
      </w:pPr>
      <w:r>
        <w:rPr>
          <w:rFonts w:ascii="Arial" w:cs="Arial" w:eastAsia="Arial" w:hAnsi="Arial"/>
          <w:color w:val="1F2933"/>
          <w:sz w:val="21"/>
          <w:szCs w:val="21"/>
        </w:rPr>
        <w:t xml:space="preserve">Then run scripts/check_prereqs.sh and install the Angular CLI with npm install -g @angular/cli. Recommended VS Code extensions: Angular Language Service, ESLint, Prettier and the Claude Code extension.</w:t>
      </w:r>
    </w:p>
    <w:p>
      <w:pPr>
        <w:pStyle w:val="Heading1"/>
        <w:keepNext/>
        <w:spacing w:after="120" w:before="360"/>
      </w:pPr>
      <w:r>
        <w:rPr>
          <w:rFonts w:ascii="Arial" w:cs="Arial" w:eastAsia="Arial" w:hAnsi="Arial"/>
          <w:b/>
          <w:bCs/>
          <w:color w:val="1F6F5C"/>
          <w:sz w:val="32"/>
          <w:szCs w:val="32"/>
        </w:rPr>
        <w:t xml:space="preserve">10. The files in this pack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00"/>
        <w:gridCol w:w="3060"/>
      </w:tblGrid>
      <w:tr>
        <w:trPr>
          <w:cantSplit/>
          <w:tblHeader/>
        </w:trPr>
        <w:tc>
          <w:tcPr>
            <w:tcW w:type="dxa" w:w="3000"/>
            <w:tcBorders>
              <w:top w:val="single" w:color="D5DAE0" w:sz="4"/>
              <w:left w:val="single" w:color="D5DAE0" w:sz="4"/>
              <w:bottom w:val="single" w:color="D5DAE0" w:sz="4"/>
              <w:right w:val="single" w:color="D5DAE0" w:sz="4"/>
            </w:tcBorders>
            <w:shd w:fill="E8F1EE" w:val="clear"/>
            <w:tcMar>
              <w:top w:type="dxa" w:w="70"/>
              <w:left w:type="dxa" w:w="110"/>
              <w:bottom w:type="dxa" w:w="70"/>
              <w:right w:type="dxa" w:w="110"/>
            </w:tcMar>
          </w:tcPr>
          <w:p>
            <w:pPr>
              <w:spacing w:after="0" w:line="270"/>
            </w:pPr>
            <w:r>
              <w:rPr>
                <w:rFonts w:ascii="Arial" w:cs="Arial" w:eastAsia="Arial" w:hAnsi="Arial"/>
                <w:b/>
                <w:bCs/>
                <w:color w:val="1F2933"/>
                <w:sz w:val="19"/>
                <w:szCs w:val="19"/>
              </w:rPr>
              <w:t xml:space="preserve">File</w:t>
            </w:r>
          </w:p>
        </w:tc>
        <w:tc>
          <w:tcPr>
            <w:tcW w:type="dxa" w:w="3300"/>
            <w:tcBorders>
              <w:top w:val="single" w:color="D5DAE0" w:sz="4"/>
              <w:left w:val="single" w:color="D5DAE0" w:sz="4"/>
              <w:bottom w:val="single" w:color="D5DAE0" w:sz="4"/>
              <w:right w:val="single" w:color="D5DAE0" w:sz="4"/>
            </w:tcBorders>
            <w:shd w:fill="E8F1EE" w:val="clear"/>
            <w:tcMar>
              <w:top w:type="dxa" w:w="70"/>
              <w:left w:type="dxa" w:w="110"/>
              <w:bottom w:type="dxa" w:w="70"/>
              <w:right w:type="dxa" w:w="110"/>
            </w:tcMar>
          </w:tcPr>
          <w:p>
            <w:pPr>
              <w:spacing w:after="0" w:line="270"/>
            </w:pPr>
            <w:r>
              <w:rPr>
                <w:rFonts w:ascii="Arial" w:cs="Arial" w:eastAsia="Arial" w:hAnsi="Arial"/>
                <w:b/>
                <w:bCs/>
                <w:color w:val="1F2933"/>
                <w:sz w:val="19"/>
                <w:szCs w:val="19"/>
              </w:rPr>
              <w:t xml:space="preserve">Goes to</w:t>
            </w:r>
          </w:p>
        </w:tc>
        <w:tc>
          <w:tcPr>
            <w:tcW w:type="dxa" w:w="3060"/>
            <w:tcBorders>
              <w:top w:val="single" w:color="D5DAE0" w:sz="4"/>
              <w:left w:val="single" w:color="D5DAE0" w:sz="4"/>
              <w:bottom w:val="single" w:color="D5DAE0" w:sz="4"/>
              <w:right w:val="single" w:color="D5DAE0" w:sz="4"/>
            </w:tcBorders>
            <w:shd w:fill="E8F1EE" w:val="clear"/>
            <w:tcMar>
              <w:top w:type="dxa" w:w="70"/>
              <w:left w:type="dxa" w:w="110"/>
              <w:bottom w:type="dxa" w:w="70"/>
              <w:right w:type="dxa" w:w="110"/>
            </w:tcMar>
          </w:tcPr>
          <w:p>
            <w:pPr>
              <w:spacing w:after="0" w:line="270"/>
            </w:pPr>
            <w:r>
              <w:rPr>
                <w:rFonts w:ascii="Arial" w:cs="Arial" w:eastAsia="Arial" w:hAnsi="Arial"/>
                <w:b/>
                <w:bCs/>
                <w:color w:val="1F2933"/>
                <w:sz w:val="19"/>
                <w:szCs w:val="19"/>
              </w:rPr>
              <w:t xml:space="preserve">Purpose</w:t>
            </w:r>
          </w:p>
        </w:tc>
      </w:tr>
      <w:tr>
        <w:trPr>
          <w:cantSplit/>
          <w:tblHeader w:val="false"/>
        </w:trPr>
        <w:tc>
          <w:tcPr>
            <w:tcW w:type="dxa" w:w="3000"/>
            <w:tcBorders>
              <w:top w:val="single" w:color="D5DAE0" w:sz="4"/>
              <w:left w:val="single" w:color="D5DAE0" w:sz="4"/>
              <w:bottom w:val="single" w:color="D5DAE0" w:sz="4"/>
              <w:right w:val="single" w:color="D5DAE0" w:sz="4"/>
            </w:tcBorders>
            <w:tcMar>
              <w:top w:type="dxa" w:w="70"/>
              <w:left w:type="dxa" w:w="110"/>
              <w:bottom w:type="dxa" w:w="70"/>
              <w:right w:type="dxa" w:w="110"/>
            </w:tcMar>
          </w:tcPr>
          <w:p>
            <w:pPr>
              <w:spacing w:after="0" w:line="270"/>
            </w:pPr>
            <w:r>
              <w:rPr>
                <w:rFonts w:ascii="Arial" w:cs="Arial" w:eastAsia="Arial" w:hAnsi="Arial"/>
                <w:b w:val="false"/>
                <w:bCs w:val="false"/>
                <w:color w:val="1F2933"/>
                <w:sz w:val="19"/>
                <w:szCs w:val="19"/>
              </w:rPr>
              <w:t xml:space="preserve">DASHBOARD-DESIGN.md</w:t>
            </w:r>
          </w:p>
        </w:tc>
        <w:tc>
          <w:tcPr>
            <w:tcW w:type="dxa" w:w="3300"/>
            <w:tcBorders>
              <w:top w:val="single" w:color="D5DAE0" w:sz="4"/>
              <w:left w:val="single" w:color="D5DAE0" w:sz="4"/>
              <w:bottom w:val="single" w:color="D5DAE0" w:sz="4"/>
              <w:right w:val="single" w:color="D5DAE0" w:sz="4"/>
            </w:tcBorders>
            <w:tcMar>
              <w:top w:type="dxa" w:w="70"/>
              <w:left w:type="dxa" w:w="110"/>
              <w:bottom w:type="dxa" w:w="70"/>
              <w:right w:type="dxa" w:w="110"/>
            </w:tcMar>
          </w:tcPr>
          <w:p>
            <w:pPr>
              <w:spacing w:after="0" w:line="270"/>
            </w:pPr>
            <w:r>
              <w:rPr>
                <w:rFonts w:ascii="Arial" w:cs="Arial" w:eastAsia="Arial" w:hAnsi="Arial"/>
                <w:b w:val="false"/>
                <w:bCs w:val="false"/>
                <w:color w:val="1F2933"/>
                <w:sz w:val="19"/>
                <w:szCs w:val="19"/>
              </w:rPr>
              <w:t xml:space="preserve">docs/</w:t>
            </w:r>
          </w:p>
        </w:tc>
        <w:tc>
          <w:tcPr>
            <w:tcW w:type="dxa" w:w="3060"/>
            <w:tcBorders>
              <w:top w:val="single" w:color="D5DAE0" w:sz="4"/>
              <w:left w:val="single" w:color="D5DAE0" w:sz="4"/>
              <w:bottom w:val="single" w:color="D5DAE0" w:sz="4"/>
              <w:right w:val="single" w:color="D5DAE0" w:sz="4"/>
            </w:tcBorders>
            <w:tcMar>
              <w:top w:type="dxa" w:w="70"/>
              <w:left w:type="dxa" w:w="110"/>
              <w:bottom w:type="dxa" w:w="70"/>
              <w:right w:type="dxa" w:w="110"/>
            </w:tcMar>
          </w:tcPr>
          <w:p>
            <w:pPr>
              <w:spacing w:after="0" w:line="270"/>
            </w:pPr>
            <w:r>
              <w:rPr>
                <w:rFonts w:ascii="Arial" w:cs="Arial" w:eastAsia="Arial" w:hAnsi="Arial"/>
                <w:b w:val="false"/>
                <w:bCs w:val="false"/>
                <w:color w:val="1F2933"/>
                <w:sz w:val="19"/>
                <w:szCs w:val="19"/>
              </w:rPr>
              <w:t xml:space="preserve">Full dashboard spec: tokens, screens, data, rules</w:t>
            </w:r>
          </w:p>
        </w:tc>
      </w:tr>
      <w:tr>
        <w:trPr>
          <w:cantSplit/>
          <w:tblHeader w:val="false"/>
        </w:trPr>
        <w:tc>
          <w:tcPr>
            <w:tcW w:type="dxa" w:w="3000"/>
            <w:tcBorders>
              <w:top w:val="single" w:color="D5DAE0" w:sz="4"/>
              <w:left w:val="single" w:color="D5DAE0" w:sz="4"/>
              <w:bottom w:val="single" w:color="D5DAE0" w:sz="4"/>
              <w:right w:val="single" w:color="D5DAE0" w:sz="4"/>
            </w:tcBorders>
            <w:tcMar>
              <w:top w:type="dxa" w:w="70"/>
              <w:left w:type="dxa" w:w="110"/>
              <w:bottom w:type="dxa" w:w="70"/>
              <w:right w:type="dxa" w:w="110"/>
            </w:tcMar>
          </w:tcPr>
          <w:p>
            <w:pPr>
              <w:spacing w:after="0" w:line="270"/>
            </w:pPr>
            <w:r>
              <w:rPr>
                <w:rFonts w:ascii="Arial" w:cs="Arial" w:eastAsia="Arial" w:hAnsi="Arial"/>
                <w:b w:val="false"/>
                <w:bCs w:val="false"/>
                <w:color w:val="1F2933"/>
                <w:sz w:val="19"/>
                <w:szCs w:val="19"/>
              </w:rPr>
              <w:t xml:space="preserve">DASHBOARD-TASKS.md</w:t>
            </w:r>
          </w:p>
        </w:tc>
        <w:tc>
          <w:tcPr>
            <w:tcW w:type="dxa" w:w="3300"/>
            <w:tcBorders>
              <w:top w:val="single" w:color="D5DAE0" w:sz="4"/>
              <w:left w:val="single" w:color="D5DAE0" w:sz="4"/>
              <w:bottom w:val="single" w:color="D5DAE0" w:sz="4"/>
              <w:right w:val="single" w:color="D5DAE0" w:sz="4"/>
            </w:tcBorders>
            <w:tcMar>
              <w:top w:type="dxa" w:w="70"/>
              <w:left w:type="dxa" w:w="110"/>
              <w:bottom w:type="dxa" w:w="70"/>
              <w:right w:type="dxa" w:w="110"/>
            </w:tcMar>
          </w:tcPr>
          <w:p>
            <w:pPr>
              <w:spacing w:after="0" w:line="270"/>
            </w:pPr>
            <w:r>
              <w:rPr>
                <w:rFonts w:ascii="Arial" w:cs="Arial" w:eastAsia="Arial" w:hAnsi="Arial"/>
                <w:b w:val="false"/>
                <w:bCs w:val="false"/>
                <w:color w:val="1F2933"/>
                <w:sz w:val="19"/>
                <w:szCs w:val="19"/>
              </w:rPr>
              <w:t xml:space="preserve">docs/</w:t>
            </w:r>
          </w:p>
        </w:tc>
        <w:tc>
          <w:tcPr>
            <w:tcW w:type="dxa" w:w="3060"/>
            <w:tcBorders>
              <w:top w:val="single" w:color="D5DAE0" w:sz="4"/>
              <w:left w:val="single" w:color="D5DAE0" w:sz="4"/>
              <w:bottom w:val="single" w:color="D5DAE0" w:sz="4"/>
              <w:right w:val="single" w:color="D5DAE0" w:sz="4"/>
            </w:tcBorders>
            <w:tcMar>
              <w:top w:type="dxa" w:w="70"/>
              <w:left w:type="dxa" w:w="110"/>
              <w:bottom w:type="dxa" w:w="70"/>
              <w:right w:type="dxa" w:w="110"/>
            </w:tcMar>
          </w:tcPr>
          <w:p>
            <w:pPr>
              <w:spacing w:after="0" w:line="270"/>
            </w:pPr>
            <w:r>
              <w:rPr>
                <w:rFonts w:ascii="Arial" w:cs="Arial" w:eastAsia="Arial" w:hAnsi="Arial"/>
                <w:b w:val="false"/>
                <w:bCs w:val="false"/>
                <w:color w:val="1F2933"/>
                <w:sz w:val="19"/>
                <w:szCs w:val="19"/>
              </w:rPr>
              <w:t xml:space="preserve">Stages D0 to D9 as checkbox tasks</w:t>
            </w:r>
          </w:p>
        </w:tc>
      </w:tr>
      <w:tr>
        <w:trPr>
          <w:cantSplit/>
          <w:tblHeader w:val="false"/>
        </w:trPr>
        <w:tc>
          <w:tcPr>
            <w:tcW w:type="dxa" w:w="3000"/>
            <w:tcBorders>
              <w:top w:val="single" w:color="D5DAE0" w:sz="4"/>
              <w:left w:val="single" w:color="D5DAE0" w:sz="4"/>
              <w:bottom w:val="single" w:color="D5DAE0" w:sz="4"/>
              <w:right w:val="single" w:color="D5DAE0" w:sz="4"/>
            </w:tcBorders>
            <w:tcMar>
              <w:top w:type="dxa" w:w="70"/>
              <w:left w:type="dxa" w:w="110"/>
              <w:bottom w:type="dxa" w:w="70"/>
              <w:right w:type="dxa" w:w="110"/>
            </w:tcMar>
          </w:tcPr>
          <w:p>
            <w:pPr>
              <w:spacing w:after="0" w:line="270"/>
            </w:pPr>
            <w:r>
              <w:rPr>
                <w:rFonts w:ascii="Arial" w:cs="Arial" w:eastAsia="Arial" w:hAnsi="Arial"/>
                <w:b w:val="false"/>
                <w:bCs w:val="false"/>
                <w:color w:val="1F2933"/>
                <w:sz w:val="19"/>
                <w:szCs w:val="19"/>
              </w:rPr>
              <w:t xml:space="preserve">CLAUDE.md</w:t>
            </w:r>
          </w:p>
        </w:tc>
        <w:tc>
          <w:tcPr>
            <w:tcW w:type="dxa" w:w="3300"/>
            <w:tcBorders>
              <w:top w:val="single" w:color="D5DAE0" w:sz="4"/>
              <w:left w:val="single" w:color="D5DAE0" w:sz="4"/>
              <w:bottom w:val="single" w:color="D5DAE0" w:sz="4"/>
              <w:right w:val="single" w:color="D5DAE0" w:sz="4"/>
            </w:tcBorders>
            <w:tcMar>
              <w:top w:type="dxa" w:w="70"/>
              <w:left w:type="dxa" w:w="110"/>
              <w:bottom w:type="dxa" w:w="70"/>
              <w:right w:type="dxa" w:w="110"/>
            </w:tcMar>
          </w:tcPr>
          <w:p>
            <w:pPr>
              <w:spacing w:after="0" w:line="270"/>
            </w:pPr>
            <w:r>
              <w:rPr>
                <w:rFonts w:ascii="Arial" w:cs="Arial" w:eastAsia="Arial" w:hAnsi="Arial"/>
                <w:b w:val="false"/>
                <w:bCs w:val="false"/>
                <w:color w:val="1F2933"/>
                <w:sz w:val="19"/>
                <w:szCs w:val="19"/>
              </w:rPr>
              <w:t xml:space="preserve">dashboard/CLAUDE.md</w:t>
            </w:r>
          </w:p>
        </w:tc>
        <w:tc>
          <w:tcPr>
            <w:tcW w:type="dxa" w:w="3060"/>
            <w:tcBorders>
              <w:top w:val="single" w:color="D5DAE0" w:sz="4"/>
              <w:left w:val="single" w:color="D5DAE0" w:sz="4"/>
              <w:bottom w:val="single" w:color="D5DAE0" w:sz="4"/>
              <w:right w:val="single" w:color="D5DAE0" w:sz="4"/>
            </w:tcBorders>
            <w:tcMar>
              <w:top w:type="dxa" w:w="70"/>
              <w:left w:type="dxa" w:w="110"/>
              <w:bottom w:type="dxa" w:w="70"/>
              <w:right w:type="dxa" w:w="110"/>
            </w:tcMar>
          </w:tcPr>
          <w:p>
            <w:pPr>
              <w:spacing w:after="0" w:line="270"/>
            </w:pPr>
            <w:r>
              <w:rPr>
                <w:rFonts w:ascii="Arial" w:cs="Arial" w:eastAsia="Arial" w:hAnsi="Arial"/>
                <w:b w:val="false"/>
                <w:bCs w:val="false"/>
                <w:color w:val="1F2933"/>
                <w:sz w:val="19"/>
                <w:szCs w:val="19"/>
              </w:rPr>
              <w:t xml:space="preserve">Standing instructions for Claude Code</w:t>
            </w:r>
          </w:p>
        </w:tc>
      </w:tr>
      <w:tr>
        <w:trPr>
          <w:cantSplit/>
          <w:tblHeader w:val="false"/>
        </w:trPr>
        <w:tc>
          <w:tcPr>
            <w:tcW w:type="dxa" w:w="3000"/>
            <w:tcBorders>
              <w:top w:val="single" w:color="D5DAE0" w:sz="4"/>
              <w:left w:val="single" w:color="D5DAE0" w:sz="4"/>
              <w:bottom w:val="single" w:color="D5DAE0" w:sz="4"/>
              <w:right w:val="single" w:color="D5DAE0" w:sz="4"/>
            </w:tcBorders>
            <w:tcMar>
              <w:top w:type="dxa" w:w="70"/>
              <w:left w:type="dxa" w:w="110"/>
              <w:bottom w:type="dxa" w:w="70"/>
              <w:right w:type="dxa" w:w="110"/>
            </w:tcMar>
          </w:tcPr>
          <w:p>
            <w:pPr>
              <w:spacing w:after="0" w:line="270"/>
            </w:pPr>
            <w:r>
              <w:rPr>
                <w:rFonts w:ascii="Arial" w:cs="Arial" w:eastAsia="Arial" w:hAnsi="Arial"/>
                <w:b w:val="false"/>
                <w:bCs w:val="false"/>
                <w:color w:val="1F2933"/>
                <w:sz w:val="19"/>
                <w:szCs w:val="19"/>
              </w:rPr>
              <w:t xml:space="preserve">SKILLS-SETUP.md</w:t>
            </w:r>
          </w:p>
        </w:tc>
        <w:tc>
          <w:tcPr>
            <w:tcW w:type="dxa" w:w="3300"/>
            <w:tcBorders>
              <w:top w:val="single" w:color="D5DAE0" w:sz="4"/>
              <w:left w:val="single" w:color="D5DAE0" w:sz="4"/>
              <w:bottom w:val="single" w:color="D5DAE0" w:sz="4"/>
              <w:right w:val="single" w:color="D5DAE0" w:sz="4"/>
            </w:tcBorders>
            <w:tcMar>
              <w:top w:type="dxa" w:w="70"/>
              <w:left w:type="dxa" w:w="110"/>
              <w:bottom w:type="dxa" w:w="70"/>
              <w:right w:type="dxa" w:w="110"/>
            </w:tcMar>
          </w:tcPr>
          <w:p>
            <w:pPr>
              <w:spacing w:after="0" w:line="270"/>
            </w:pPr>
            <w:r>
              <w:rPr>
                <w:rFonts w:ascii="Arial" w:cs="Arial" w:eastAsia="Arial" w:hAnsi="Arial"/>
                <w:b w:val="false"/>
                <w:bCs w:val="false"/>
                <w:color w:val="1F2933"/>
                <w:sz w:val="19"/>
                <w:szCs w:val="19"/>
              </w:rPr>
              <w:t xml:space="preserve">docs/</w:t>
            </w:r>
          </w:p>
        </w:tc>
        <w:tc>
          <w:tcPr>
            <w:tcW w:type="dxa" w:w="3060"/>
            <w:tcBorders>
              <w:top w:val="single" w:color="D5DAE0" w:sz="4"/>
              <w:left w:val="single" w:color="D5DAE0" w:sz="4"/>
              <w:bottom w:val="single" w:color="D5DAE0" w:sz="4"/>
              <w:right w:val="single" w:color="D5DAE0" w:sz="4"/>
            </w:tcBorders>
            <w:tcMar>
              <w:top w:type="dxa" w:w="70"/>
              <w:left w:type="dxa" w:w="110"/>
              <w:bottom w:type="dxa" w:w="70"/>
              <w:right w:type="dxa" w:w="110"/>
            </w:tcMar>
          </w:tcPr>
          <w:p>
            <w:pPr>
              <w:spacing w:after="0" w:line="270"/>
            </w:pPr>
            <w:r>
              <w:rPr>
                <w:rFonts w:ascii="Arial" w:cs="Arial" w:eastAsia="Arial" w:hAnsi="Arial"/>
                <w:b w:val="false"/>
                <w:bCs w:val="false"/>
                <w:color w:val="1F2933"/>
                <w:sz w:val="19"/>
                <w:szCs w:val="19"/>
              </w:rPr>
              <w:t xml:space="preserve">Skill and tool setup steps</w:t>
            </w:r>
          </w:p>
        </w:tc>
      </w:tr>
      <w:tr>
        <w:trPr>
          <w:cantSplit/>
          <w:tblHeader w:val="false"/>
        </w:trPr>
        <w:tc>
          <w:tcPr>
            <w:tcW w:type="dxa" w:w="3000"/>
            <w:tcBorders>
              <w:top w:val="single" w:color="D5DAE0" w:sz="4"/>
              <w:left w:val="single" w:color="D5DAE0" w:sz="4"/>
              <w:bottom w:val="single" w:color="D5DAE0" w:sz="4"/>
              <w:right w:val="single" w:color="D5DAE0" w:sz="4"/>
            </w:tcBorders>
            <w:tcMar>
              <w:top w:type="dxa" w:w="70"/>
              <w:left w:type="dxa" w:w="110"/>
              <w:bottom w:type="dxa" w:w="70"/>
              <w:right w:type="dxa" w:w="110"/>
            </w:tcMar>
          </w:tcPr>
          <w:p>
            <w:pPr>
              <w:spacing w:after="0" w:line="270"/>
            </w:pPr>
            <w:r>
              <w:rPr>
                <w:rFonts w:ascii="Arial" w:cs="Arial" w:eastAsia="Arial" w:hAnsi="Arial"/>
                <w:b w:val="false"/>
                <w:bCs w:val="false"/>
                <w:color w:val="1F2933"/>
                <w:sz w:val="19"/>
                <w:szCs w:val="19"/>
              </w:rPr>
              <w:t xml:space="preserve">Main.dc.html, BotDetail.dc.html</w:t>
            </w:r>
          </w:p>
        </w:tc>
        <w:tc>
          <w:tcPr>
            <w:tcW w:type="dxa" w:w="3300"/>
            <w:tcBorders>
              <w:top w:val="single" w:color="D5DAE0" w:sz="4"/>
              <w:left w:val="single" w:color="D5DAE0" w:sz="4"/>
              <w:bottom w:val="single" w:color="D5DAE0" w:sz="4"/>
              <w:right w:val="single" w:color="D5DAE0" w:sz="4"/>
            </w:tcBorders>
            <w:tcMar>
              <w:top w:type="dxa" w:w="70"/>
              <w:left w:type="dxa" w:w="110"/>
              <w:bottom w:type="dxa" w:w="70"/>
              <w:right w:type="dxa" w:w="110"/>
            </w:tcMar>
          </w:tcPr>
          <w:p>
            <w:pPr>
              <w:spacing w:after="0" w:line="270"/>
            </w:pPr>
            <w:r>
              <w:rPr>
                <w:rFonts w:ascii="Arial" w:cs="Arial" w:eastAsia="Arial" w:hAnsi="Arial"/>
                <w:b w:val="false"/>
                <w:bCs w:val="false"/>
                <w:color w:val="1F2933"/>
                <w:sz w:val="19"/>
                <w:szCs w:val="19"/>
              </w:rPr>
              <w:t xml:space="preserve">docs/mockups/</w:t>
            </w:r>
          </w:p>
        </w:tc>
        <w:tc>
          <w:tcPr>
            <w:tcW w:type="dxa" w:w="3060"/>
            <w:tcBorders>
              <w:top w:val="single" w:color="D5DAE0" w:sz="4"/>
              <w:left w:val="single" w:color="D5DAE0" w:sz="4"/>
              <w:bottom w:val="single" w:color="D5DAE0" w:sz="4"/>
              <w:right w:val="single" w:color="D5DAE0" w:sz="4"/>
            </w:tcBorders>
            <w:tcMar>
              <w:top w:type="dxa" w:w="70"/>
              <w:left w:type="dxa" w:w="110"/>
              <w:bottom w:type="dxa" w:w="70"/>
              <w:right w:type="dxa" w:w="110"/>
            </w:tcMar>
          </w:tcPr>
          <w:p>
            <w:pPr>
              <w:spacing w:after="0" w:line="270"/>
            </w:pPr>
            <w:r>
              <w:rPr>
                <w:rFonts w:ascii="Arial" w:cs="Arial" w:eastAsia="Arial" w:hAnsi="Arial"/>
                <w:b w:val="false"/>
                <w:bCs w:val="false"/>
                <w:color w:val="1F2933"/>
                <w:sz w:val="19"/>
                <w:szCs w:val="19"/>
              </w:rPr>
              <w:t xml:space="preserve">Visual reference screens (sample data)</w:t>
            </w:r>
          </w:p>
        </w:tc>
      </w:tr>
      <w:tr>
        <w:trPr>
          <w:cantSplit/>
          <w:tblHeader w:val="false"/>
        </w:trPr>
        <w:tc>
          <w:tcPr>
            <w:tcW w:type="dxa" w:w="3000"/>
            <w:tcBorders>
              <w:top w:val="single" w:color="D5DAE0" w:sz="4"/>
              <w:left w:val="single" w:color="D5DAE0" w:sz="4"/>
              <w:bottom w:val="single" w:color="D5DAE0" w:sz="4"/>
              <w:right w:val="single" w:color="D5DAE0" w:sz="4"/>
            </w:tcBorders>
            <w:tcMar>
              <w:top w:type="dxa" w:w="70"/>
              <w:left w:type="dxa" w:w="110"/>
              <w:bottom w:type="dxa" w:w="70"/>
              <w:right w:type="dxa" w:w="110"/>
            </w:tcMar>
          </w:tcPr>
          <w:p>
            <w:pPr>
              <w:spacing w:after="0" w:line="270"/>
            </w:pPr>
            <w:r>
              <w:rPr>
                <w:rFonts w:ascii="Arial" w:cs="Arial" w:eastAsia="Arial" w:hAnsi="Arial"/>
                <w:b w:val="false"/>
                <w:bCs w:val="false"/>
                <w:color w:val="1F2933"/>
                <w:sz w:val="19"/>
                <w:szCs w:val="19"/>
              </w:rPr>
              <w:t xml:space="preserve">DESIGN.md (updated)</w:t>
            </w:r>
          </w:p>
        </w:tc>
        <w:tc>
          <w:tcPr>
            <w:tcW w:type="dxa" w:w="3300"/>
            <w:tcBorders>
              <w:top w:val="single" w:color="D5DAE0" w:sz="4"/>
              <w:left w:val="single" w:color="D5DAE0" w:sz="4"/>
              <w:bottom w:val="single" w:color="D5DAE0" w:sz="4"/>
              <w:right w:val="single" w:color="D5DAE0" w:sz="4"/>
            </w:tcBorders>
            <w:tcMar>
              <w:top w:type="dxa" w:w="70"/>
              <w:left w:type="dxa" w:w="110"/>
              <w:bottom w:type="dxa" w:w="70"/>
              <w:right w:type="dxa" w:w="110"/>
            </w:tcMar>
          </w:tcPr>
          <w:p>
            <w:pPr>
              <w:spacing w:after="0" w:line="270"/>
            </w:pPr>
            <w:r>
              <w:rPr>
                <w:rFonts w:ascii="Arial" w:cs="Arial" w:eastAsia="Arial" w:hAnsi="Arial"/>
                <w:b w:val="false"/>
                <w:bCs w:val="false"/>
                <w:color w:val="1F2933"/>
                <w:sz w:val="19"/>
                <w:szCs w:val="19"/>
              </w:rPr>
              <w:t xml:space="preserve">docs/</w:t>
            </w:r>
          </w:p>
        </w:tc>
        <w:tc>
          <w:tcPr>
            <w:tcW w:type="dxa" w:w="3060"/>
            <w:tcBorders>
              <w:top w:val="single" w:color="D5DAE0" w:sz="4"/>
              <w:left w:val="single" w:color="D5DAE0" w:sz="4"/>
              <w:bottom w:val="single" w:color="D5DAE0" w:sz="4"/>
              <w:right w:val="single" w:color="D5DAE0" w:sz="4"/>
            </w:tcBorders>
            <w:tcMar>
              <w:top w:type="dxa" w:w="70"/>
              <w:left w:type="dxa" w:w="110"/>
              <w:bottom w:type="dxa" w:w="70"/>
              <w:right w:type="dxa" w:w="110"/>
            </w:tcMar>
          </w:tcPr>
          <w:p>
            <w:pPr>
              <w:spacing w:after="0" w:line="270"/>
            </w:pPr>
            <w:r>
              <w:rPr>
                <w:rFonts w:ascii="Arial" w:cs="Arial" w:eastAsia="Arial" w:hAnsi="Arial"/>
                <w:b w:val="false"/>
                <w:bCs w:val="false"/>
                <w:color w:val="1F2933"/>
                <w:sz w:val="19"/>
                <w:szCs w:val="19"/>
              </w:rPr>
              <w:t xml:space="preserve">Adds observability, audit log and the architecture review (sections 13.2, 13.3, 18)</w:t>
            </w:r>
          </w:p>
        </w:tc>
      </w:tr>
      <w:tr>
        <w:trPr>
          <w:cantSplit/>
          <w:tblHeader w:val="false"/>
        </w:trPr>
        <w:tc>
          <w:tcPr>
            <w:tcW w:type="dxa" w:w="3000"/>
            <w:tcBorders>
              <w:top w:val="single" w:color="D5DAE0" w:sz="4"/>
              <w:left w:val="single" w:color="D5DAE0" w:sz="4"/>
              <w:bottom w:val="single" w:color="D5DAE0" w:sz="4"/>
              <w:right w:val="single" w:color="D5DAE0" w:sz="4"/>
            </w:tcBorders>
            <w:tcMar>
              <w:top w:type="dxa" w:w="70"/>
              <w:left w:type="dxa" w:w="110"/>
              <w:bottom w:type="dxa" w:w="70"/>
              <w:right w:type="dxa" w:w="110"/>
            </w:tcMar>
          </w:tcPr>
          <w:p>
            <w:pPr>
              <w:spacing w:after="0" w:line="270"/>
            </w:pPr>
            <w:r>
              <w:rPr>
                <w:rFonts w:ascii="Arial" w:cs="Arial" w:eastAsia="Arial" w:hAnsi="Arial"/>
                <w:b w:val="false"/>
                <w:bCs w:val="false"/>
                <w:color w:val="1F2933"/>
                <w:sz w:val="19"/>
                <w:szCs w:val="19"/>
              </w:rPr>
              <w:t xml:space="preserve">TASKS.md (updated)</w:t>
            </w:r>
          </w:p>
        </w:tc>
        <w:tc>
          <w:tcPr>
            <w:tcW w:type="dxa" w:w="3300"/>
            <w:tcBorders>
              <w:top w:val="single" w:color="D5DAE0" w:sz="4"/>
              <w:left w:val="single" w:color="D5DAE0" w:sz="4"/>
              <w:bottom w:val="single" w:color="D5DAE0" w:sz="4"/>
              <w:right w:val="single" w:color="D5DAE0" w:sz="4"/>
            </w:tcBorders>
            <w:tcMar>
              <w:top w:type="dxa" w:w="70"/>
              <w:left w:type="dxa" w:w="110"/>
              <w:bottom w:type="dxa" w:w="70"/>
              <w:right w:type="dxa" w:w="110"/>
            </w:tcMar>
          </w:tcPr>
          <w:p>
            <w:pPr>
              <w:spacing w:after="0" w:line="270"/>
            </w:pPr>
            <w:r>
              <w:rPr>
                <w:rFonts w:ascii="Arial" w:cs="Arial" w:eastAsia="Arial" w:hAnsi="Arial"/>
                <w:b w:val="false"/>
                <w:bCs w:val="false"/>
                <w:color w:val="1F2933"/>
                <w:sz w:val="19"/>
                <w:szCs w:val="19"/>
              </w:rPr>
              <w:t xml:space="preserve">docs/</w:t>
            </w:r>
          </w:p>
        </w:tc>
        <w:tc>
          <w:tcPr>
            <w:tcW w:type="dxa" w:w="3060"/>
            <w:tcBorders>
              <w:top w:val="single" w:color="D5DAE0" w:sz="4"/>
              <w:left w:val="single" w:color="D5DAE0" w:sz="4"/>
              <w:bottom w:val="single" w:color="D5DAE0" w:sz="4"/>
              <w:right w:val="single" w:color="D5DAE0" w:sz="4"/>
            </w:tcBorders>
            <w:tcMar>
              <w:top w:type="dxa" w:w="70"/>
              <w:left w:type="dxa" w:w="110"/>
              <w:bottom w:type="dxa" w:w="70"/>
              <w:right w:type="dxa" w:w="110"/>
            </w:tcMar>
          </w:tcPr>
          <w:p>
            <w:pPr>
              <w:spacing w:after="0" w:line="270"/>
            </w:pPr>
            <w:r>
              <w:rPr>
                <w:rFonts w:ascii="Arial" w:cs="Arial" w:eastAsia="Arial" w:hAnsi="Arial"/>
                <w:b w:val="false"/>
                <w:bCs w:val="false"/>
                <w:color w:val="1F2933"/>
                <w:sz w:val="19"/>
                <w:szCs w:val="19"/>
              </w:rPr>
              <w:t xml:space="preserve">Bot tasks; adds audit, fail-closed, idempotency and monitoring tasks</w:t>
            </w:r>
          </w:p>
        </w:tc>
      </w:tr>
      <w:tr>
        <w:trPr>
          <w:cantSplit/>
          <w:tblHeader w:val="false"/>
        </w:trPr>
        <w:tc>
          <w:tcPr>
            <w:tcW w:type="dxa" w:w="3000"/>
            <w:tcBorders>
              <w:top w:val="single" w:color="D5DAE0" w:sz="4"/>
              <w:left w:val="single" w:color="D5DAE0" w:sz="4"/>
              <w:bottom w:val="single" w:color="D5DAE0" w:sz="4"/>
              <w:right w:val="single" w:color="D5DAE0" w:sz="4"/>
            </w:tcBorders>
            <w:tcMar>
              <w:top w:type="dxa" w:w="70"/>
              <w:left w:type="dxa" w:w="110"/>
              <w:bottom w:type="dxa" w:w="70"/>
              <w:right w:type="dxa" w:w="110"/>
            </w:tcMar>
          </w:tcPr>
          <w:p>
            <w:pPr>
              <w:spacing w:after="0" w:line="270"/>
            </w:pPr>
            <w:r>
              <w:rPr>
                <w:rFonts w:ascii="Arial" w:cs="Arial" w:eastAsia="Arial" w:hAnsi="Arial"/>
                <w:b w:val="false"/>
                <w:bCs w:val="false"/>
                <w:color w:val="1F2933"/>
                <w:sz w:val="19"/>
                <w:szCs w:val="19"/>
              </w:rPr>
              <w:t xml:space="preserve">check_prereqs.sh</w:t>
            </w:r>
          </w:p>
        </w:tc>
        <w:tc>
          <w:tcPr>
            <w:tcW w:type="dxa" w:w="3300"/>
            <w:tcBorders>
              <w:top w:val="single" w:color="D5DAE0" w:sz="4"/>
              <w:left w:val="single" w:color="D5DAE0" w:sz="4"/>
              <w:bottom w:val="single" w:color="D5DAE0" w:sz="4"/>
              <w:right w:val="single" w:color="D5DAE0" w:sz="4"/>
            </w:tcBorders>
            <w:tcMar>
              <w:top w:type="dxa" w:w="70"/>
              <w:left w:type="dxa" w:w="110"/>
              <w:bottom w:type="dxa" w:w="70"/>
              <w:right w:type="dxa" w:w="110"/>
            </w:tcMar>
          </w:tcPr>
          <w:p>
            <w:pPr>
              <w:spacing w:after="0" w:line="270"/>
            </w:pPr>
            <w:r>
              <w:rPr>
                <w:rFonts w:ascii="Arial" w:cs="Arial" w:eastAsia="Arial" w:hAnsi="Arial"/>
                <w:b w:val="false"/>
                <w:bCs w:val="false"/>
                <w:color w:val="1F2933"/>
                <w:sz w:val="19"/>
                <w:szCs w:val="19"/>
              </w:rPr>
              <w:t xml:space="preserve">scripts/</w:t>
            </w:r>
          </w:p>
        </w:tc>
        <w:tc>
          <w:tcPr>
            <w:tcW w:type="dxa" w:w="3060"/>
            <w:tcBorders>
              <w:top w:val="single" w:color="D5DAE0" w:sz="4"/>
              <w:left w:val="single" w:color="D5DAE0" w:sz="4"/>
              <w:bottom w:val="single" w:color="D5DAE0" w:sz="4"/>
              <w:right w:val="single" w:color="D5DAE0" w:sz="4"/>
            </w:tcBorders>
            <w:tcMar>
              <w:top w:type="dxa" w:w="70"/>
              <w:left w:type="dxa" w:w="110"/>
              <w:bottom w:type="dxa" w:w="70"/>
              <w:right w:type="dxa" w:w="110"/>
            </w:tcMar>
          </w:tcPr>
          <w:p>
            <w:pPr>
              <w:spacing w:after="0" w:line="270"/>
            </w:pPr>
            <w:r>
              <w:rPr>
                <w:rFonts w:ascii="Arial" w:cs="Arial" w:eastAsia="Arial" w:hAnsi="Arial"/>
                <w:b w:val="false"/>
                <w:bCs w:val="false"/>
                <w:color w:val="1F2933"/>
                <w:sz w:val="19"/>
                <w:szCs w:val="19"/>
              </w:rPr>
              <w:t xml:space="preserve">Checks and installs local tools on Apple Silicon</w:t>
            </w:r>
          </w:p>
        </w:tc>
      </w:tr>
    </w:tbl>
    <w:p>
      <w:pPr>
        <w:pStyle w:val="Heading1"/>
        <w:keepNext/>
        <w:spacing w:after="120" w:before="360"/>
      </w:pPr>
      <w:r>
        <w:rPr>
          <w:rFonts w:ascii="Arial" w:cs="Arial" w:eastAsia="Arial" w:hAnsi="Arial"/>
          <w:b/>
          <w:bCs/>
          <w:color w:val="1F6F5C"/>
          <w:sz w:val="32"/>
          <w:szCs w:val="32"/>
        </w:rPr>
        <w:t xml:space="preserve">11. Open items</w:t>
      </w:r>
    </w:p>
    <w:p>
      <w:pPr>
        <w:pStyle w:val="ListParagraph"/>
        <w:numPr>
          <w:ilvl w:val="0"/>
          <w:numId w:val="2"/>
        </w:numPr>
        <w:spacing w:after="80" w:line="290"/>
      </w:pPr>
      <w:r>
        <w:rPr>
          <w:rFonts w:ascii="Arial" w:cs="Arial" w:eastAsia="Arial" w:hAnsi="Arial"/>
          <w:color w:val="1F2933"/>
          <w:sz w:val="21"/>
          <w:szCs w:val="21"/>
        </w:rPr>
        <w:t xml:space="preserve">Avatar pictures: placeholders now; pick later and set avatarUrl on each bot.</w:t>
      </w:r>
    </w:p>
    <w:p>
      <w:pPr>
        <w:pStyle w:val="ListParagraph"/>
        <w:numPr>
          <w:ilvl w:val="0"/>
          <w:numId w:val="2"/>
        </w:numPr>
        <w:spacing w:after="80" w:line="290"/>
      </w:pPr>
      <w:r>
        <w:rPr>
          <w:rFonts w:ascii="Arial" w:cs="Arial" w:eastAsia="Arial" w:hAnsi="Arial"/>
          <w:color w:val="1F2933"/>
          <w:sz w:val="21"/>
          <w:szCs w:val="21"/>
        </w:rPr>
        <w:t xml:space="preserve">Whether the web app may ever approve or pause: version 1 says no.</w:t>
      </w:r>
    </w:p>
    <w:p>
      <w:pPr>
        <w:pStyle w:val="ListParagraph"/>
        <w:numPr>
          <w:ilvl w:val="0"/>
          <w:numId w:val="2"/>
        </w:numPr>
        <w:spacing w:after="80" w:line="290"/>
      </w:pPr>
      <w:r>
        <w:rPr>
          <w:rFonts w:ascii="Arial" w:cs="Arial" w:eastAsia="Arial" w:hAnsi="Arial"/>
          <w:color w:val="1F2933"/>
          <w:sz w:val="21"/>
          <w:szCs w:val="21"/>
        </w:rPr>
        <w:t xml:space="preserve">Firestore collection names: reconcile with DESIGN.md section 12 in task D1.</w:t>
      </w:r>
    </w:p>
    <w:p>
      <w:pPr>
        <w:pStyle w:val="ListParagraph"/>
        <w:numPr>
          <w:ilvl w:val="0"/>
          <w:numId w:val="2"/>
        </w:numPr>
        <w:spacing w:after="80" w:line="290"/>
      </w:pPr>
      <w:r>
        <w:rPr>
          <w:rFonts w:ascii="Arial" w:cs="Arial" w:eastAsia="Arial" w:hAnsi="Arial"/>
          <w:color w:val="1F2933"/>
          <w:sz w:val="21"/>
          <w:szCs w:val="21"/>
        </w:rPr>
        <w:t xml:space="preserve">Hosting for the bots (VM) is still decided at stage S11; it does not affect the dashboard.</w:t>
      </w:r>
    </w:p>
    <w:sectPr>
      <w:footerReference w:type="default" r:id="rId7"/>
      <w:pgSz w:w="11906" w:h="16838" w:orient="portrait"/>
      <w:pgMar w:top="1300" w:right="1273" w:bottom="1200" w:left="127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B6672"/>
        <w:sz w:val="16"/>
        <w:szCs w:val="16"/>
      </w:rPr>
      <w:t xml:space="preserve">Trading Bots Dashboard   |   page </w:t>
    </w:r>
    <w:r>
      <w:rPr>
        <w:rFonts w:ascii="Arial" w:cs="Arial" w:eastAsia="Arial" w:hAnsi="Arial"/>
        <w:color w:val="5B667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Trading Bots Dashboard: Angular build guide</dc:title>
  <dc:creator>Tanveer</dc:creator>
  <cp:lastModifiedBy>Un-named</cp:lastModifiedBy>
  <cp:revision>1</cp:revision>
  <dcterms:created xsi:type="dcterms:W3CDTF">2026-10-07T16:09:35.738Z</dcterms:created>
  <dcterms:modified xsi:type="dcterms:W3CDTF">2026-10-07T16:09:35.744Z</dcterms:modified>
</cp:coreProperties>
</file>

<file path=docProps/custom.xml><?xml version="1.0" encoding="utf-8"?>
<Properties xmlns="http://schemas.openxmlformats.org/officeDocument/2006/custom-properties" xmlns:vt="http://schemas.openxmlformats.org/officeDocument/2006/docPropsVTypes"/>
</file>