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DF2F" w14:textId="77777777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</w:p>
    <w:p w14:paraId="278596D9" w14:textId="77777777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</w:p>
    <w:p w14:paraId="45006925" w14:textId="77777777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</w:p>
    <w:p w14:paraId="7BF250F7" w14:textId="77777777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</w:p>
    <w:p w14:paraId="4E77D112" w14:textId="77777777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</w:p>
    <w:p w14:paraId="41369566" w14:textId="77777777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</w:p>
    <w:p w14:paraId="4C1E9C10" w14:textId="77777777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</w:p>
    <w:p w14:paraId="732D239F" w14:textId="77777777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</w:p>
    <w:p w14:paraId="0F0AF141" w14:textId="77777777" w:rsid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F5BDA">
        <w:rPr>
          <w:rFonts w:asciiTheme="majorBidi" w:hAnsiTheme="majorBidi" w:cstheme="majorBidi"/>
          <w:b/>
          <w:bCs/>
          <w:sz w:val="28"/>
          <w:szCs w:val="28"/>
        </w:rPr>
        <w:t xml:space="preserve">Quantum Circuit Born Machine Assisted Fraud Detection </w:t>
      </w:r>
    </w:p>
    <w:p w14:paraId="0CC7BFC5" w14:textId="4938470F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F5BDA">
        <w:rPr>
          <w:rFonts w:asciiTheme="majorBidi" w:hAnsiTheme="majorBidi" w:cstheme="majorBidi"/>
          <w:b/>
          <w:bCs/>
          <w:sz w:val="28"/>
          <w:szCs w:val="28"/>
        </w:rPr>
        <w:t>in Financial Transactions</w:t>
      </w:r>
    </w:p>
    <w:p w14:paraId="078041CD" w14:textId="62DBB24C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F5BDA">
        <w:rPr>
          <w:rFonts w:asciiTheme="majorBidi" w:hAnsiTheme="majorBidi" w:cstheme="majorBidi"/>
          <w:b/>
          <w:bCs/>
          <w:sz w:val="28"/>
          <w:szCs w:val="28"/>
        </w:rPr>
        <w:t>Final report</w:t>
      </w:r>
    </w:p>
    <w:p w14:paraId="2FB420F8" w14:textId="2DF19293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F5BDA">
        <w:rPr>
          <w:rFonts w:asciiTheme="majorBidi" w:hAnsiTheme="majorBidi" w:cstheme="majorBidi"/>
          <w:b/>
          <w:bCs/>
          <w:sz w:val="28"/>
          <w:szCs w:val="28"/>
        </w:rPr>
        <w:t>By: Maryam Taoumi</w:t>
      </w:r>
    </w:p>
    <w:p w14:paraId="5BA01CA9" w14:textId="6571C7D6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F5BDA">
        <w:rPr>
          <w:rFonts w:asciiTheme="majorBidi" w:hAnsiTheme="majorBidi" w:cstheme="majorBidi"/>
          <w:b/>
          <w:bCs/>
          <w:sz w:val="28"/>
          <w:szCs w:val="28"/>
        </w:rPr>
        <w:t xml:space="preserve">Supervised By: </w:t>
      </w:r>
      <w:r w:rsidRPr="003F5BDA">
        <w:rPr>
          <w:rFonts w:asciiTheme="majorBidi" w:hAnsiTheme="majorBidi" w:cstheme="majorBidi"/>
          <w:b/>
          <w:bCs/>
          <w:sz w:val="28"/>
          <w:szCs w:val="28"/>
        </w:rPr>
        <w:t>Dr. Fouad Mohammed Abbou</w:t>
      </w:r>
      <w:r w:rsidRPr="003F5BD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7628399" w14:textId="2801ADC2" w:rsidR="003F5BDA" w:rsidRPr="003F5BDA" w:rsidRDefault="003F5BDA" w:rsidP="003F5BDA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F5BDA">
        <w:rPr>
          <w:rFonts w:asciiTheme="majorBidi" w:hAnsiTheme="majorBidi" w:cstheme="majorBidi"/>
          <w:b/>
          <w:bCs/>
          <w:sz w:val="28"/>
          <w:szCs w:val="28"/>
        </w:rPr>
        <w:t>12/09/2025</w:t>
      </w:r>
    </w:p>
    <w:p w14:paraId="65139C83" w14:textId="77777777" w:rsidR="003F5BDA" w:rsidRPr="003F5BDA" w:rsidRDefault="003F5BDA">
      <w:pPr>
        <w:rPr>
          <w:rFonts w:asciiTheme="majorBidi" w:hAnsiTheme="majorBidi" w:cstheme="majorBidi"/>
          <w:b/>
          <w:bCs/>
        </w:rPr>
      </w:pPr>
      <w:r w:rsidRPr="003F5BDA">
        <w:rPr>
          <w:rFonts w:asciiTheme="majorBidi" w:hAnsiTheme="majorBidi" w:cstheme="majorBidi"/>
          <w:b/>
          <w:bCs/>
        </w:rPr>
        <w:br w:type="page"/>
      </w:r>
    </w:p>
    <w:p w14:paraId="2091D33A" w14:textId="7BB18A4D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lastRenderedPageBreak/>
        <w:t>1. Project Overview</w:t>
      </w:r>
    </w:p>
    <w:p w14:paraId="15611C8F" w14:textId="00CF5F4A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 xml:space="preserve">This report explains the work I did to build and test a quantum </w:t>
      </w:r>
      <w:proofErr w:type="gramStart"/>
      <w:r w:rsidRPr="00A40765">
        <w:rPr>
          <w:rFonts w:asciiTheme="majorBidi" w:hAnsiTheme="majorBidi" w:cstheme="majorBidi"/>
        </w:rPr>
        <w:t>model</w:t>
      </w:r>
      <w:proofErr w:type="gramEnd"/>
      <w:r w:rsidRPr="00A40765">
        <w:rPr>
          <w:rFonts w:asciiTheme="majorBidi" w:hAnsiTheme="majorBidi" w:cstheme="majorBidi"/>
        </w:rPr>
        <w:t xml:space="preserve"> a Quantum Circuit Born Machine (QCBM) for anomaly detection in financial transactions.</w:t>
      </w:r>
      <w:r w:rsidRPr="00A40765">
        <w:rPr>
          <w:rFonts w:asciiTheme="majorBidi" w:hAnsiTheme="majorBidi" w:cstheme="majorBidi"/>
        </w:rPr>
        <w:br/>
        <w:t xml:space="preserve">The main goal was to learn the pattern of </w:t>
      </w:r>
      <w:r w:rsidRPr="00A40765">
        <w:rPr>
          <w:rFonts w:asciiTheme="majorBidi" w:hAnsiTheme="majorBidi" w:cstheme="majorBidi"/>
          <w:b/>
          <w:bCs/>
        </w:rPr>
        <w:t>normal</w:t>
      </w:r>
      <w:r w:rsidRPr="00A40765">
        <w:rPr>
          <w:rFonts w:asciiTheme="majorBidi" w:hAnsiTheme="majorBidi" w:cstheme="majorBidi"/>
        </w:rPr>
        <w:t xml:space="preserve"> transactions and then detect anything that looks different.</w:t>
      </w:r>
    </w:p>
    <w:p w14:paraId="49914E2D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I tested two main approaches:</w:t>
      </w:r>
    </w:p>
    <w:p w14:paraId="6670DEF9" w14:textId="77777777" w:rsidR="00A40765" w:rsidRPr="00A40765" w:rsidRDefault="00A40765" w:rsidP="00A4076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  <w:b/>
          <w:bCs/>
        </w:rPr>
        <w:t>PCA + QCBM</w:t>
      </w:r>
    </w:p>
    <w:p w14:paraId="1326F35E" w14:textId="77777777" w:rsidR="00A40765" w:rsidRPr="00A40765" w:rsidRDefault="00A40765" w:rsidP="00A4076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  <w:b/>
          <w:bCs/>
        </w:rPr>
        <w:t>VAE + QCBM</w:t>
      </w:r>
    </w:p>
    <w:p w14:paraId="0483C961" w14:textId="2E598276" w:rsidR="00A40765" w:rsidRPr="003F5BDA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Both methods create a 2-dimensional representation of the data, which is then used to train the QCBM.</w:t>
      </w:r>
      <w:r w:rsidRPr="00A40765">
        <w:rPr>
          <w:rFonts w:asciiTheme="majorBidi" w:hAnsiTheme="majorBidi" w:cstheme="majorBidi"/>
        </w:rPr>
        <w:br/>
        <w:t>The report covers preprocessing, analysis, model architecture, experiments, results, and conclusions.</w:t>
      </w:r>
    </w:p>
    <w:p w14:paraId="750F4728" w14:textId="77777777" w:rsidR="00A40765" w:rsidRPr="00A40765" w:rsidRDefault="00A40765" w:rsidP="00A40765">
      <w:pPr>
        <w:rPr>
          <w:rFonts w:asciiTheme="majorBidi" w:hAnsiTheme="majorBidi" w:cstheme="majorBidi"/>
        </w:rPr>
      </w:pPr>
    </w:p>
    <w:p w14:paraId="4ED14BFB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2. Dataset Preparation</w:t>
      </w:r>
    </w:p>
    <w:p w14:paraId="4E5CA96F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 xml:space="preserve">The dataset contains about </w:t>
      </w:r>
      <w:r w:rsidRPr="00A40765">
        <w:rPr>
          <w:rFonts w:asciiTheme="majorBidi" w:hAnsiTheme="majorBidi" w:cstheme="majorBidi"/>
          <w:b/>
          <w:bCs/>
        </w:rPr>
        <w:t>284,807 transactions</w:t>
      </w:r>
      <w:r w:rsidRPr="00A40765">
        <w:rPr>
          <w:rFonts w:asciiTheme="majorBidi" w:hAnsiTheme="majorBidi" w:cstheme="majorBidi"/>
        </w:rPr>
        <w:t xml:space="preserve">, including only </w:t>
      </w:r>
      <w:r w:rsidRPr="00A40765">
        <w:rPr>
          <w:rFonts w:asciiTheme="majorBidi" w:hAnsiTheme="majorBidi" w:cstheme="majorBidi"/>
          <w:b/>
          <w:bCs/>
        </w:rPr>
        <w:t>492 fraud cases</w:t>
      </w:r>
      <w:r w:rsidRPr="00A40765">
        <w:rPr>
          <w:rFonts w:asciiTheme="majorBidi" w:hAnsiTheme="majorBidi" w:cstheme="majorBidi"/>
        </w:rPr>
        <w:t>. Since fraud is extremely rare, anomaly detection is difficult.</w:t>
      </w:r>
    </w:p>
    <w:p w14:paraId="53DCEB94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2.1 Cleaning and Transformations</w:t>
      </w:r>
    </w:p>
    <w:p w14:paraId="5D4667F4" w14:textId="77777777" w:rsidR="00A40765" w:rsidRPr="00A40765" w:rsidRDefault="00A40765" w:rsidP="00A4076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 xml:space="preserve">Applied a </w:t>
      </w:r>
      <w:r w:rsidRPr="00A40765">
        <w:rPr>
          <w:rFonts w:asciiTheme="majorBidi" w:hAnsiTheme="majorBidi" w:cstheme="majorBidi"/>
          <w:b/>
          <w:bCs/>
        </w:rPr>
        <w:t>log transform</w:t>
      </w:r>
      <w:r w:rsidRPr="00A40765">
        <w:rPr>
          <w:rFonts w:asciiTheme="majorBidi" w:hAnsiTheme="majorBidi" w:cstheme="majorBidi"/>
        </w:rPr>
        <w:t xml:space="preserve"> on the “Amount” column to reduce skewness</w:t>
      </w:r>
    </w:p>
    <w:p w14:paraId="710ED7A6" w14:textId="77777777" w:rsidR="00A40765" w:rsidRPr="00A40765" w:rsidRDefault="00A40765" w:rsidP="00A4076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Normalized all features</w:t>
      </w:r>
    </w:p>
    <w:p w14:paraId="6173FD9A" w14:textId="77777777" w:rsidR="00A40765" w:rsidRPr="00A40765" w:rsidRDefault="00A40765" w:rsidP="00A40765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 xml:space="preserve">Used </w:t>
      </w:r>
      <w:r w:rsidRPr="00A40765">
        <w:rPr>
          <w:rFonts w:asciiTheme="majorBidi" w:hAnsiTheme="majorBidi" w:cstheme="majorBidi"/>
          <w:b/>
          <w:bCs/>
        </w:rPr>
        <w:t>PCA</w:t>
      </w:r>
      <w:r w:rsidRPr="00A40765">
        <w:rPr>
          <w:rFonts w:asciiTheme="majorBidi" w:hAnsiTheme="majorBidi" w:cstheme="majorBidi"/>
        </w:rPr>
        <w:t xml:space="preserve"> to reduce 29 features to </w:t>
      </w:r>
      <w:r w:rsidRPr="00A40765">
        <w:rPr>
          <w:rFonts w:asciiTheme="majorBidi" w:hAnsiTheme="majorBidi" w:cstheme="majorBidi"/>
          <w:b/>
          <w:bCs/>
        </w:rPr>
        <w:t>2 dimensions</w:t>
      </w:r>
    </w:p>
    <w:p w14:paraId="39D4F85A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2.2 PCA Normalization and Binning</w:t>
      </w:r>
    </w:p>
    <w:p w14:paraId="3A4874C1" w14:textId="2640D8D2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 xml:space="preserve">After PCA, I scaled the two PCA components to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theme="majorBidi"/>
              </w:rPr>
            </m:ctrlPr>
          </m:dPr>
          <m:e>
            <m:r>
              <w:rPr>
                <w:rFonts w:ascii="Cambria Math" w:hAnsi="Cambria Math" w:cstheme="majorBidi"/>
              </w:rPr>
              <m:t>0</m:t>
            </m:r>
          </m:e>
          <m:e>
            <m:r>
              <w:rPr>
                <w:rFonts w:ascii="Cambria Math" w:hAnsi="Cambria Math" w:cstheme="majorBidi"/>
              </w:rPr>
              <m:t>1</m:t>
            </m:r>
          </m:e>
        </m:d>
      </m:oMath>
      <w:r w:rsidRPr="00A40765">
        <w:rPr>
          <w:rFonts w:asciiTheme="majorBidi" w:hAnsiTheme="majorBidi" w:cstheme="majorBidi"/>
        </w:rPr>
        <w:t>.</w:t>
      </w:r>
      <w:r w:rsidRPr="00A40765">
        <w:rPr>
          <w:rFonts w:asciiTheme="majorBidi" w:hAnsiTheme="majorBidi" w:cstheme="majorBidi"/>
        </w:rPr>
        <w:br/>
        <w:t xml:space="preserve">Then I divided this 2D PCA space into a </w:t>
      </w:r>
      <w:r w:rsidRPr="00A40765">
        <w:rPr>
          <w:rFonts w:asciiTheme="majorBidi" w:hAnsiTheme="majorBidi" w:cstheme="majorBidi"/>
          <w:b/>
          <w:bCs/>
        </w:rPr>
        <w:t>16×16 grid</w:t>
      </w:r>
      <w:r w:rsidRPr="00A40765">
        <w:rPr>
          <w:rFonts w:asciiTheme="majorBidi" w:hAnsiTheme="majorBidi" w:cstheme="majorBidi"/>
        </w:rPr>
        <w:t xml:space="preserve">, giving </w:t>
      </w:r>
      <w:r w:rsidRPr="00A40765">
        <w:rPr>
          <w:rFonts w:asciiTheme="majorBidi" w:hAnsiTheme="majorBidi" w:cstheme="majorBidi"/>
          <w:b/>
          <w:bCs/>
        </w:rPr>
        <w:t>256 bins</w:t>
      </w:r>
      <w:r w:rsidRPr="00A40765">
        <w:rPr>
          <w:rFonts w:asciiTheme="majorBidi" w:hAnsiTheme="majorBidi" w:cstheme="majorBidi"/>
        </w:rPr>
        <w:t>.</w:t>
      </w:r>
    </w:p>
    <w:p w14:paraId="66DF76F1" w14:textId="6629B461" w:rsidR="00A40765" w:rsidRPr="003F5BDA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 xml:space="preserve">This size matches an </w:t>
      </w:r>
      <w:r w:rsidRPr="00A40765">
        <w:rPr>
          <w:rFonts w:asciiTheme="majorBidi" w:hAnsiTheme="majorBidi" w:cstheme="majorBidi"/>
          <w:b/>
          <w:bCs/>
        </w:rPr>
        <w:t>8-qubit QCBM</w:t>
      </w:r>
      <w:r w:rsidRPr="00A40765">
        <w:rPr>
          <w:rFonts w:asciiTheme="majorBidi" w:hAnsiTheme="majorBidi" w:cstheme="majorBidi"/>
        </w:rPr>
        <w:t xml:space="preserve">, which outputs </w:t>
      </w:r>
      <w:r w:rsidRPr="00A40765">
        <w:rPr>
          <w:rFonts w:asciiTheme="majorBidi" w:hAnsiTheme="majorBidi" w:cstheme="majorBidi"/>
          <w:b/>
          <w:bCs/>
        </w:rPr>
        <w:t>256 possible states</w:t>
      </w:r>
      <w:r w:rsidRPr="00A40765">
        <w:rPr>
          <w:rFonts w:asciiTheme="majorBidi" w:hAnsiTheme="majorBidi" w:cstheme="majorBidi"/>
        </w:rPr>
        <w:t>.</w:t>
      </w:r>
    </w:p>
    <w:p w14:paraId="51799A63" w14:textId="77777777" w:rsidR="00A40765" w:rsidRPr="00A40765" w:rsidRDefault="00A40765" w:rsidP="00A40765">
      <w:pPr>
        <w:rPr>
          <w:rFonts w:asciiTheme="majorBidi" w:hAnsiTheme="majorBidi" w:cstheme="majorBidi"/>
        </w:rPr>
      </w:pPr>
    </w:p>
    <w:p w14:paraId="25E2DA7D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3. PCA Analysis</w:t>
      </w:r>
    </w:p>
    <w:p w14:paraId="0AE4A636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Full Dataset Behavior</w:t>
      </w:r>
    </w:p>
    <w:p w14:paraId="00C90CF5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In the full dataset, fraud and normal transactions almost overlap completely.</w:t>
      </w:r>
      <w:r w:rsidRPr="00A40765">
        <w:rPr>
          <w:rFonts w:asciiTheme="majorBidi" w:hAnsiTheme="majorBidi" w:cstheme="majorBidi"/>
        </w:rPr>
        <w:br/>
        <w:t>Because of this overlap, PCA does not separate the data well, and anomaly detection becomes very difficult.</w:t>
      </w:r>
    </w:p>
    <w:p w14:paraId="3C02D458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lastRenderedPageBreak/>
        <w:t>Small Dataset Behavior</w:t>
      </w:r>
    </w:p>
    <w:p w14:paraId="5398F66E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With a smaller sample (around 1,000 points):</w:t>
      </w:r>
    </w:p>
    <w:p w14:paraId="2E32C3B0" w14:textId="77777777" w:rsidR="00A40765" w:rsidRPr="00A40765" w:rsidRDefault="00A40765" w:rsidP="00A4076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Fraud becomes more separated</w:t>
      </w:r>
    </w:p>
    <w:p w14:paraId="6C89F5BA" w14:textId="77777777" w:rsidR="00A40765" w:rsidRPr="00A40765" w:rsidRDefault="00A40765" w:rsidP="00A4076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PCA produces clearer clusters</w:t>
      </w:r>
    </w:p>
    <w:p w14:paraId="03A4C2A8" w14:textId="77777777" w:rsidR="00A40765" w:rsidRPr="00A40765" w:rsidRDefault="00A40765" w:rsidP="00A4076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QCBM performs extremely well in this case</w:t>
      </w:r>
    </w:p>
    <w:p w14:paraId="62CC51AA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This helped explain why results were good for small datasets but not for the full set.</w:t>
      </w:r>
    </w:p>
    <w:p w14:paraId="5365CE28" w14:textId="74ED13F5" w:rsidR="00A40765" w:rsidRPr="00A40765" w:rsidRDefault="00A40765" w:rsidP="00A40765">
      <w:pPr>
        <w:rPr>
          <w:rFonts w:asciiTheme="majorBidi" w:hAnsiTheme="majorBidi" w:cstheme="majorBidi"/>
        </w:rPr>
      </w:pPr>
    </w:p>
    <w:p w14:paraId="03A2C7DA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4. QCBM Architecture</w:t>
      </w:r>
    </w:p>
    <w:p w14:paraId="16D99837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 xml:space="preserve">The QCBM model I used </w:t>
      </w:r>
      <w:proofErr w:type="gramStart"/>
      <w:r w:rsidRPr="00A40765">
        <w:rPr>
          <w:rFonts w:asciiTheme="majorBidi" w:hAnsiTheme="majorBidi" w:cstheme="majorBidi"/>
        </w:rPr>
        <w:t>is</w:t>
      </w:r>
      <w:proofErr w:type="gramEnd"/>
      <w:r w:rsidRPr="00A40765">
        <w:rPr>
          <w:rFonts w:asciiTheme="majorBidi" w:hAnsiTheme="majorBidi" w:cstheme="majorBidi"/>
        </w:rPr>
        <w:t xml:space="preserve"> an </w:t>
      </w:r>
      <w:r w:rsidRPr="00A40765">
        <w:rPr>
          <w:rFonts w:asciiTheme="majorBidi" w:hAnsiTheme="majorBidi" w:cstheme="majorBidi"/>
          <w:b/>
          <w:bCs/>
        </w:rPr>
        <w:t>8-qubit, 8-layer</w:t>
      </w:r>
      <w:r w:rsidRPr="00A40765">
        <w:rPr>
          <w:rFonts w:asciiTheme="majorBidi" w:hAnsiTheme="majorBidi" w:cstheme="majorBidi"/>
        </w:rPr>
        <w:t xml:space="preserve"> quantum circuit.</w:t>
      </w:r>
    </w:p>
    <w:p w14:paraId="34B13B4A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Each layer contains:</w:t>
      </w:r>
    </w:p>
    <w:p w14:paraId="0E3C6066" w14:textId="77777777" w:rsidR="00A40765" w:rsidRPr="00A40765" w:rsidRDefault="00A40765" w:rsidP="00A4076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  <w:b/>
          <w:bCs/>
        </w:rPr>
        <w:t>Ry rotation gates</w:t>
      </w:r>
      <w:r w:rsidRPr="00A40765">
        <w:rPr>
          <w:rFonts w:asciiTheme="majorBidi" w:hAnsiTheme="majorBidi" w:cstheme="majorBidi"/>
        </w:rPr>
        <w:t xml:space="preserve"> (trainable parameters)</w:t>
      </w:r>
    </w:p>
    <w:p w14:paraId="3D4AECB7" w14:textId="77777777" w:rsidR="00A40765" w:rsidRPr="00A40765" w:rsidRDefault="00A40765" w:rsidP="00A4076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  <w:b/>
          <w:bCs/>
        </w:rPr>
        <w:t>Circular CNOT entanglement</w:t>
      </w:r>
      <w:r w:rsidRPr="00A40765">
        <w:rPr>
          <w:rFonts w:asciiTheme="majorBidi" w:hAnsiTheme="majorBidi" w:cstheme="majorBidi"/>
        </w:rPr>
        <w:t xml:space="preserve"> (connects qubits in a loop)</w:t>
      </w:r>
    </w:p>
    <w:p w14:paraId="7E680324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 xml:space="preserve">Total parameters: </w:t>
      </w:r>
      <w:r w:rsidRPr="00A40765">
        <w:rPr>
          <w:rFonts w:asciiTheme="majorBidi" w:hAnsiTheme="majorBidi" w:cstheme="majorBidi"/>
          <w:b/>
          <w:bCs/>
        </w:rPr>
        <w:t>64 trainable weights</w:t>
      </w:r>
      <w:r w:rsidRPr="00A40765">
        <w:rPr>
          <w:rFonts w:asciiTheme="majorBidi" w:hAnsiTheme="majorBidi" w:cstheme="majorBidi"/>
        </w:rPr>
        <w:br/>
        <w:t xml:space="preserve">Output states: </w:t>
      </w:r>
      <w:r w:rsidRPr="00A40765">
        <w:rPr>
          <w:rFonts w:asciiTheme="majorBidi" w:hAnsiTheme="majorBidi" w:cstheme="majorBidi"/>
          <w:b/>
          <w:bCs/>
        </w:rPr>
        <w:t>256 outcomes (2⁸)</w:t>
      </w:r>
      <w:r w:rsidRPr="00A40765">
        <w:rPr>
          <w:rFonts w:asciiTheme="majorBidi" w:hAnsiTheme="majorBidi" w:cstheme="majorBidi"/>
        </w:rPr>
        <w:t xml:space="preserve"> → matches the 16×16 PCA grid</w:t>
      </w:r>
    </w:p>
    <w:p w14:paraId="75E5A960" w14:textId="2E8752D4" w:rsidR="00A40765" w:rsidRPr="00A40765" w:rsidRDefault="00A40765" w:rsidP="00A40765">
      <w:pPr>
        <w:rPr>
          <w:rFonts w:asciiTheme="majorBidi" w:hAnsiTheme="majorBidi" w:cstheme="majorBidi"/>
          <w:lang w:val="fr-FR"/>
        </w:rPr>
      </w:pPr>
      <w:r w:rsidRPr="003F5BDA">
        <w:rPr>
          <w:rFonts w:asciiTheme="majorBidi" w:hAnsiTheme="majorBidi" w:cstheme="majorBidi"/>
          <w:i/>
          <w:iCs/>
          <w:noProof/>
          <w:lang w:val="fr-FR"/>
        </w:rPr>
        <w:drawing>
          <wp:inline distT="0" distB="0" distL="0" distR="0" wp14:anchorId="432F1566" wp14:editId="72A14FB5">
            <wp:extent cx="5943600" cy="2117725"/>
            <wp:effectExtent l="0" t="0" r="0" b="0"/>
            <wp:docPr id="130192063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20630" name="Picture 1" descr="A diagram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765">
        <w:rPr>
          <w:rFonts w:asciiTheme="majorBidi" w:hAnsiTheme="majorBidi" w:cstheme="majorBidi"/>
          <w:i/>
          <w:iCs/>
          <w:lang w:val="fr-FR"/>
        </w:rPr>
        <w:t>Figure 4 QCBM Circuit Diagram</w:t>
      </w:r>
    </w:p>
    <w:p w14:paraId="069FBC8B" w14:textId="4BEA64EE" w:rsidR="00A40765" w:rsidRPr="00A40765" w:rsidRDefault="00A40765" w:rsidP="00A40765">
      <w:pPr>
        <w:rPr>
          <w:rFonts w:asciiTheme="majorBidi" w:hAnsiTheme="majorBidi" w:cstheme="majorBidi"/>
          <w:lang w:val="fr-FR"/>
        </w:rPr>
      </w:pPr>
    </w:p>
    <w:p w14:paraId="3910CCEE" w14:textId="5F38B2C7" w:rsidR="00A40765" w:rsidRPr="00A40765" w:rsidRDefault="00A40765" w:rsidP="00A40765">
      <w:pPr>
        <w:rPr>
          <w:rFonts w:asciiTheme="majorBidi" w:hAnsiTheme="majorBidi" w:cstheme="majorBidi"/>
          <w:b/>
          <w:bCs/>
          <w:lang w:val="fr-FR"/>
        </w:rPr>
      </w:pPr>
      <w:r w:rsidRPr="00A40765">
        <w:rPr>
          <w:rFonts w:asciiTheme="majorBidi" w:hAnsiTheme="majorBidi" w:cstheme="majorBidi"/>
          <w:b/>
          <w:bCs/>
          <w:lang w:val="fr-FR"/>
        </w:rPr>
        <w:t xml:space="preserve">5. Code </w:t>
      </w:r>
      <w:proofErr w:type="spellStart"/>
      <w:r w:rsidRPr="00A40765">
        <w:rPr>
          <w:rFonts w:asciiTheme="majorBidi" w:hAnsiTheme="majorBidi" w:cstheme="majorBidi"/>
          <w:b/>
          <w:bCs/>
          <w:lang w:val="fr-FR"/>
        </w:rPr>
        <w:t>Snippets</w:t>
      </w:r>
      <w:proofErr w:type="spellEnd"/>
      <w:r w:rsidRPr="00A40765">
        <w:rPr>
          <w:rFonts w:asciiTheme="majorBidi" w:hAnsiTheme="majorBidi" w:cstheme="majorBidi"/>
          <w:b/>
          <w:bCs/>
          <w:lang w:val="fr-FR"/>
        </w:rPr>
        <w:t xml:space="preserve"> (</w:t>
      </w:r>
      <w:proofErr w:type="spellStart"/>
      <w:r w:rsidRPr="00A40765">
        <w:rPr>
          <w:rFonts w:asciiTheme="majorBidi" w:hAnsiTheme="majorBidi" w:cstheme="majorBidi"/>
          <w:b/>
          <w:bCs/>
          <w:lang w:val="fr-FR"/>
        </w:rPr>
        <w:t>Implementation</w:t>
      </w:r>
      <w:proofErr w:type="spellEnd"/>
      <w:r w:rsidRPr="00A40765">
        <w:rPr>
          <w:rFonts w:asciiTheme="majorBidi" w:hAnsiTheme="majorBidi" w:cstheme="majorBidi"/>
          <w:b/>
          <w:bCs/>
          <w:lang w:val="fr-FR"/>
        </w:rPr>
        <w:t>)</w:t>
      </w:r>
    </w:p>
    <w:p w14:paraId="54929549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Below are the key parts of the implementation that show how the model was built.</w:t>
      </w:r>
    </w:p>
    <w:p w14:paraId="1675EEA9" w14:textId="594F2279" w:rsidR="00A40765" w:rsidRPr="00A40765" w:rsidRDefault="00A40765" w:rsidP="00A40765">
      <w:pPr>
        <w:rPr>
          <w:rFonts w:asciiTheme="majorBidi" w:hAnsiTheme="majorBidi" w:cstheme="majorBidi"/>
        </w:rPr>
      </w:pPr>
    </w:p>
    <w:p w14:paraId="45517467" w14:textId="7F880C07" w:rsidR="00A40765" w:rsidRPr="003F5BDA" w:rsidRDefault="00A40765" w:rsidP="007F67EA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 xml:space="preserve">5.1 </w:t>
      </w:r>
      <w:r w:rsidR="007F67EA" w:rsidRPr="003F5BDA">
        <w:rPr>
          <w:rFonts w:asciiTheme="majorBidi" w:hAnsiTheme="majorBidi" w:cstheme="majorBidi"/>
          <w:b/>
          <w:bCs/>
        </w:rPr>
        <w:t>Actual VAE Model</w:t>
      </w:r>
    </w:p>
    <w:p w14:paraId="0207E3FB" w14:textId="0E0AF32A" w:rsidR="007F67EA" w:rsidRPr="00A40765" w:rsidRDefault="003F5BDA" w:rsidP="007F67EA">
      <w:pPr>
        <w:rPr>
          <w:rFonts w:asciiTheme="majorBidi" w:hAnsiTheme="majorBidi" w:cstheme="majorBidi"/>
          <w:b/>
          <w:bCs/>
        </w:rPr>
      </w:pPr>
      <w:r w:rsidRPr="003F5BDA"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551F5A43" wp14:editId="41C6F028">
            <wp:extent cx="5943600" cy="7172325"/>
            <wp:effectExtent l="0" t="0" r="0" b="9525"/>
            <wp:docPr id="172096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69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5202" w14:textId="62790F5C" w:rsidR="00A40765" w:rsidRPr="00A40765" w:rsidRDefault="00A40765" w:rsidP="00A40765">
      <w:pPr>
        <w:rPr>
          <w:rFonts w:asciiTheme="majorBidi" w:hAnsiTheme="majorBidi" w:cstheme="majorBidi"/>
        </w:rPr>
      </w:pPr>
    </w:p>
    <w:p w14:paraId="4587E613" w14:textId="41CACB25" w:rsidR="00A40765" w:rsidRPr="003F5BDA" w:rsidRDefault="00A40765" w:rsidP="003F5BDA">
      <w:pPr>
        <w:rPr>
          <w:rFonts w:asciiTheme="majorBidi" w:hAnsiTheme="majorBidi" w:cstheme="majorBidi"/>
          <w:b/>
          <w:bCs/>
          <w:lang w:val="fr-FR"/>
        </w:rPr>
      </w:pPr>
      <w:r w:rsidRPr="00A40765">
        <w:rPr>
          <w:rFonts w:asciiTheme="majorBidi" w:hAnsiTheme="majorBidi" w:cstheme="majorBidi"/>
          <w:b/>
          <w:bCs/>
          <w:lang w:val="fr-FR"/>
        </w:rPr>
        <w:t xml:space="preserve">5.2 </w:t>
      </w:r>
      <w:r w:rsidR="003F5BDA" w:rsidRPr="003F5BDA">
        <w:rPr>
          <w:rFonts w:asciiTheme="majorBidi" w:hAnsiTheme="majorBidi" w:cstheme="majorBidi"/>
          <w:b/>
          <w:bCs/>
        </w:rPr>
        <w:t>VAE Training Loop</w:t>
      </w:r>
    </w:p>
    <w:p w14:paraId="54EF0C1A" w14:textId="5819C14D" w:rsidR="007F67EA" w:rsidRPr="00A40765" w:rsidRDefault="003F5BDA" w:rsidP="00A40765">
      <w:pPr>
        <w:rPr>
          <w:rFonts w:asciiTheme="majorBidi" w:hAnsiTheme="majorBidi" w:cstheme="majorBidi"/>
          <w:b/>
          <w:bCs/>
          <w:lang w:val="fr-FR"/>
        </w:rPr>
      </w:pPr>
      <w:r w:rsidRPr="003F5BDA">
        <w:rPr>
          <w:rFonts w:asciiTheme="majorBidi" w:hAnsiTheme="majorBidi" w:cstheme="majorBidi"/>
          <w:b/>
          <w:bCs/>
          <w:lang w:val="fr-FR"/>
        </w:rPr>
        <w:lastRenderedPageBreak/>
        <w:drawing>
          <wp:inline distT="0" distB="0" distL="0" distR="0" wp14:anchorId="6F199617" wp14:editId="439FD882">
            <wp:extent cx="5410955" cy="3896269"/>
            <wp:effectExtent l="0" t="0" r="0" b="9525"/>
            <wp:docPr id="163682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29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8A05" w14:textId="3DEBF414" w:rsidR="00A40765" w:rsidRPr="003F5BDA" w:rsidRDefault="00A40765" w:rsidP="003F5BDA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 xml:space="preserve">5.3 </w:t>
      </w:r>
      <w:r w:rsidR="003F5BDA" w:rsidRPr="003F5BDA">
        <w:rPr>
          <w:rFonts w:asciiTheme="majorBidi" w:hAnsiTheme="majorBidi" w:cstheme="majorBidi"/>
          <w:b/>
          <w:bCs/>
        </w:rPr>
        <w:t>Hybrid QCBM Evaluation</w:t>
      </w:r>
    </w:p>
    <w:p w14:paraId="7A1E74F8" w14:textId="2DF0A3CE" w:rsidR="003F5BDA" w:rsidRPr="00A40765" w:rsidRDefault="003F5BDA" w:rsidP="003F5BDA">
      <w:pPr>
        <w:rPr>
          <w:rFonts w:asciiTheme="majorBidi" w:hAnsiTheme="majorBidi" w:cstheme="majorBidi"/>
          <w:b/>
          <w:bCs/>
        </w:rPr>
      </w:pPr>
      <w:r w:rsidRPr="003F5BDA">
        <w:rPr>
          <w:rFonts w:asciiTheme="majorBidi" w:hAnsiTheme="majorBidi" w:cstheme="majorBidi"/>
          <w:b/>
          <w:bCs/>
        </w:rPr>
        <w:drawing>
          <wp:inline distT="0" distB="0" distL="0" distR="0" wp14:anchorId="03C8E32A" wp14:editId="08453ECB">
            <wp:extent cx="5943600" cy="2721610"/>
            <wp:effectExtent l="0" t="0" r="0" b="2540"/>
            <wp:docPr id="157999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97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50C9" w14:textId="124DB57C" w:rsidR="00A40765" w:rsidRPr="00A40765" w:rsidRDefault="00A40765" w:rsidP="00A40765">
      <w:pPr>
        <w:rPr>
          <w:rFonts w:asciiTheme="majorBidi" w:hAnsiTheme="majorBidi" w:cstheme="majorBidi"/>
        </w:rPr>
      </w:pPr>
    </w:p>
    <w:p w14:paraId="12CA1719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6. QCBM Learning Process</w:t>
      </w:r>
    </w:p>
    <w:p w14:paraId="6DE4D905" w14:textId="77777777" w:rsidR="00A40765" w:rsidRPr="00A40765" w:rsidRDefault="00A40765" w:rsidP="00A40765">
      <w:pPr>
        <w:rPr>
          <w:rFonts w:asciiTheme="majorBidi" w:hAnsiTheme="majorBidi" w:cstheme="majorBidi"/>
        </w:rPr>
      </w:pPr>
      <w:proofErr w:type="gramStart"/>
      <w:r w:rsidRPr="00A40765">
        <w:rPr>
          <w:rFonts w:asciiTheme="majorBidi" w:hAnsiTheme="majorBidi" w:cstheme="majorBidi"/>
        </w:rPr>
        <w:t>The QCBM</w:t>
      </w:r>
      <w:proofErr w:type="gramEnd"/>
      <w:r w:rsidRPr="00A40765">
        <w:rPr>
          <w:rFonts w:asciiTheme="majorBidi" w:hAnsiTheme="majorBidi" w:cstheme="majorBidi"/>
        </w:rPr>
        <w:t xml:space="preserve"> tries to learn the probability distribution of </w:t>
      </w:r>
      <w:r w:rsidRPr="00A40765">
        <w:rPr>
          <w:rFonts w:asciiTheme="majorBidi" w:hAnsiTheme="majorBidi" w:cstheme="majorBidi"/>
          <w:b/>
          <w:bCs/>
        </w:rPr>
        <w:t>normal</w:t>
      </w:r>
      <w:r w:rsidRPr="00A40765">
        <w:rPr>
          <w:rFonts w:asciiTheme="majorBidi" w:hAnsiTheme="majorBidi" w:cstheme="majorBidi"/>
        </w:rPr>
        <w:t xml:space="preserve"> transactions.</w:t>
      </w:r>
    </w:p>
    <w:p w14:paraId="7F6684D5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lastRenderedPageBreak/>
        <w:t>6.1 Target Distribution</w:t>
      </w:r>
    </w:p>
    <w:p w14:paraId="1B02CE80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We build a 16×16 heatmap showing where normal transactions fall.</w:t>
      </w:r>
    </w:p>
    <w:p w14:paraId="55B8C65C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6.2 Before Training</w:t>
      </w:r>
    </w:p>
    <w:p w14:paraId="2C9EAAAA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The QCBM output is random and does not match the target distribution.</w:t>
      </w:r>
    </w:p>
    <w:p w14:paraId="5E05FD2B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6.3 After Training</w:t>
      </w:r>
    </w:p>
    <w:p w14:paraId="359F1C27" w14:textId="58E76765" w:rsidR="00A40765" w:rsidRPr="003F5BDA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The QCBM’s learned distribution becomes much closer to the target.</w:t>
      </w:r>
      <w:r w:rsidRPr="00A40765">
        <w:rPr>
          <w:rFonts w:asciiTheme="majorBidi" w:hAnsiTheme="majorBidi" w:cstheme="majorBidi"/>
        </w:rPr>
        <w:br/>
        <w:t>The cost function decreases, showing successful learning.</w:t>
      </w:r>
    </w:p>
    <w:p w14:paraId="1A09D719" w14:textId="77777777" w:rsidR="00A40765" w:rsidRPr="00A40765" w:rsidRDefault="00A40765" w:rsidP="00A40765">
      <w:pPr>
        <w:rPr>
          <w:rFonts w:asciiTheme="majorBidi" w:hAnsiTheme="majorBidi" w:cstheme="majorBidi"/>
        </w:rPr>
      </w:pPr>
    </w:p>
    <w:p w14:paraId="3407C1D6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7. QCBM Results on PCA Space</w:t>
      </w:r>
    </w:p>
    <w:p w14:paraId="28A3F507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Small Dataset Results</w:t>
      </w:r>
    </w:p>
    <w:p w14:paraId="34FBCF8E" w14:textId="77777777" w:rsidR="00A40765" w:rsidRPr="00A40765" w:rsidRDefault="00A40765" w:rsidP="00A40765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Very good performance</w:t>
      </w:r>
    </w:p>
    <w:p w14:paraId="3B565566" w14:textId="77777777" w:rsidR="00A40765" w:rsidRPr="00A40765" w:rsidRDefault="00A40765" w:rsidP="00A40765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Fraud is detected easily</w:t>
      </w:r>
    </w:p>
    <w:p w14:paraId="7A170996" w14:textId="77777777" w:rsidR="00A40765" w:rsidRPr="00A40765" w:rsidRDefault="00A40765" w:rsidP="00A40765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Confusion matrix shows high accuracy</w:t>
      </w:r>
    </w:p>
    <w:p w14:paraId="60D7B008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Full Dataset Results</w:t>
      </w:r>
    </w:p>
    <w:p w14:paraId="4D891C84" w14:textId="77777777" w:rsidR="00A40765" w:rsidRPr="00A40765" w:rsidRDefault="00A40765" w:rsidP="00A40765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QCBM struggles</w:t>
      </w:r>
    </w:p>
    <w:p w14:paraId="2017C63A" w14:textId="77777777" w:rsidR="00A40765" w:rsidRPr="00A40765" w:rsidRDefault="00A40765" w:rsidP="00A40765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Fraud and normal overlap heavily</w:t>
      </w:r>
    </w:p>
    <w:p w14:paraId="4B1C637B" w14:textId="77777777" w:rsidR="00A40765" w:rsidRPr="00A40765" w:rsidRDefault="00A40765" w:rsidP="00A40765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Likelihood scores are too similar</w:t>
      </w:r>
    </w:p>
    <w:p w14:paraId="1B21394E" w14:textId="77777777" w:rsidR="00A40765" w:rsidRPr="00A40765" w:rsidRDefault="00A40765" w:rsidP="00A40765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Thresholding does not separate the two classes</w:t>
      </w:r>
    </w:p>
    <w:p w14:paraId="44A2418B" w14:textId="7BE7F3B3" w:rsidR="00A40765" w:rsidRPr="00A40765" w:rsidRDefault="00A40765" w:rsidP="00A40765">
      <w:pPr>
        <w:rPr>
          <w:rFonts w:asciiTheme="majorBidi" w:hAnsiTheme="majorBidi" w:cstheme="majorBidi"/>
        </w:rPr>
      </w:pPr>
    </w:p>
    <w:p w14:paraId="1FB95AB3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8. VAE–QCBM Hybrid Approach</w:t>
      </w:r>
    </w:p>
    <w:p w14:paraId="24D93967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 xml:space="preserve">Since PCA did not fully separate fraud, I tried a </w:t>
      </w:r>
      <w:r w:rsidRPr="00A40765">
        <w:rPr>
          <w:rFonts w:asciiTheme="majorBidi" w:hAnsiTheme="majorBidi" w:cstheme="majorBidi"/>
          <w:b/>
          <w:bCs/>
        </w:rPr>
        <w:t>VAE</w:t>
      </w:r>
      <w:r w:rsidRPr="00A40765">
        <w:rPr>
          <w:rFonts w:asciiTheme="majorBidi" w:hAnsiTheme="majorBidi" w:cstheme="majorBidi"/>
        </w:rPr>
        <w:t xml:space="preserve"> to learn a better representation.</w:t>
      </w:r>
    </w:p>
    <w:p w14:paraId="3C7BFCFC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8.1 VAE Training</w:t>
      </w:r>
    </w:p>
    <w:p w14:paraId="7BA51DD8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The VAE was trained only on normal data.</w:t>
      </w:r>
      <w:r w:rsidRPr="00A40765">
        <w:rPr>
          <w:rFonts w:asciiTheme="majorBidi" w:hAnsiTheme="majorBidi" w:cstheme="majorBidi"/>
        </w:rPr>
        <w:br/>
        <w:t>Reconstruction loss dropped quickly → the VAE learned the structure well.</w:t>
      </w:r>
    </w:p>
    <w:p w14:paraId="0876E08E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8.2 Latent Space Behavior</w:t>
      </w:r>
    </w:p>
    <w:p w14:paraId="53916F71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Even after non-linear compression:</w:t>
      </w:r>
    </w:p>
    <w:p w14:paraId="0D6D2350" w14:textId="77777777" w:rsidR="00A40765" w:rsidRPr="00A40765" w:rsidRDefault="00A40765" w:rsidP="00A40765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Fraud still overlaps normal points</w:t>
      </w:r>
    </w:p>
    <w:p w14:paraId="2EF05EB3" w14:textId="77777777" w:rsidR="00A40765" w:rsidRPr="00A40765" w:rsidRDefault="00A40765" w:rsidP="00A40765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Separation is still limited</w:t>
      </w:r>
    </w:p>
    <w:p w14:paraId="566DBA10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lastRenderedPageBreak/>
        <w:t>8.3 QCBM on the Latent Space</w:t>
      </w:r>
    </w:p>
    <w:p w14:paraId="4A87EB20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The QCBM learns the latent distribution, but:</w:t>
      </w:r>
    </w:p>
    <w:p w14:paraId="5B54195E" w14:textId="77777777" w:rsidR="00A40765" w:rsidRPr="00A40765" w:rsidRDefault="00A40765" w:rsidP="00A40765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Fraud is still misclassified</w:t>
      </w:r>
    </w:p>
    <w:p w14:paraId="445E16D2" w14:textId="77777777" w:rsidR="00A40765" w:rsidRPr="00A40765" w:rsidRDefault="00A40765" w:rsidP="00A40765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The overlap problem remains</w:t>
      </w:r>
    </w:p>
    <w:p w14:paraId="44C06612" w14:textId="3D46698F" w:rsidR="00A40765" w:rsidRPr="00A40765" w:rsidRDefault="00A40765" w:rsidP="00A40765">
      <w:pPr>
        <w:rPr>
          <w:rFonts w:asciiTheme="majorBidi" w:hAnsiTheme="majorBidi" w:cstheme="majorBidi"/>
        </w:rPr>
      </w:pPr>
    </w:p>
    <w:p w14:paraId="241892F6" w14:textId="3FA86B70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 xml:space="preserve">9. Discussion </w:t>
      </w:r>
    </w:p>
    <w:p w14:paraId="5DCAB9B6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Here are the main insights from the experiments:</w:t>
      </w:r>
    </w:p>
    <w:p w14:paraId="45436CDC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1. QCBM performs well only when the data is separable</w:t>
      </w:r>
    </w:p>
    <w:p w14:paraId="46B4036C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In small datasets, PCA separates fraud nicely → QCBM performs extremely well.</w:t>
      </w:r>
    </w:p>
    <w:p w14:paraId="02F4155D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2. Full dataset PCA shows strong overlap</w:t>
      </w:r>
    </w:p>
    <w:p w14:paraId="68E43D11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Fraud looks too similar to normal, so models fail.</w:t>
      </w:r>
    </w:p>
    <w:p w14:paraId="17079C6F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3. VAE helps, but not enough</w:t>
      </w:r>
    </w:p>
    <w:p w14:paraId="1A08FDFB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Latent space is cleaner, but fraud still overlaps.</w:t>
      </w:r>
    </w:p>
    <w:p w14:paraId="66044DBD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4. The bottleneck is the representation, not the QCBM</w:t>
      </w:r>
    </w:p>
    <w:p w14:paraId="4E273768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The quantum model learns distributions well, but it cannot separate classes that are mixed in the input space.</w:t>
      </w:r>
    </w:p>
    <w:p w14:paraId="51857243" w14:textId="33EA442E" w:rsidR="00A40765" w:rsidRPr="00A40765" w:rsidRDefault="00A40765" w:rsidP="00A40765">
      <w:pPr>
        <w:rPr>
          <w:rFonts w:asciiTheme="majorBidi" w:hAnsiTheme="majorBidi" w:cstheme="majorBidi"/>
        </w:rPr>
      </w:pPr>
    </w:p>
    <w:p w14:paraId="077D5A3F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10. Limitations</w:t>
      </w:r>
    </w:p>
    <w:p w14:paraId="6EFBD78F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Some important limitations:</w:t>
      </w:r>
    </w:p>
    <w:p w14:paraId="4E897D63" w14:textId="77777777" w:rsidR="00A40765" w:rsidRPr="00A40765" w:rsidRDefault="00A40765" w:rsidP="00A40765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Fraud is extremely rare</w:t>
      </w:r>
    </w:p>
    <w:p w14:paraId="0B9C234C" w14:textId="77777777" w:rsidR="00A40765" w:rsidRPr="00A40765" w:rsidRDefault="00A40765" w:rsidP="00A40765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PCA loses some useful structure</w:t>
      </w:r>
    </w:p>
    <w:p w14:paraId="0002D668" w14:textId="77777777" w:rsidR="00A40765" w:rsidRPr="00A40765" w:rsidRDefault="00A40765" w:rsidP="00A40765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VAE does not fully isolate anomalies</w:t>
      </w:r>
    </w:p>
    <w:p w14:paraId="07E80550" w14:textId="77777777" w:rsidR="00A40765" w:rsidRPr="00A40765" w:rsidRDefault="00A40765" w:rsidP="00A40765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QCBM limited to 8 qubits due to simulation constraints</w:t>
      </w:r>
    </w:p>
    <w:p w14:paraId="6B208403" w14:textId="77777777" w:rsidR="00A40765" w:rsidRPr="00A40765" w:rsidRDefault="00A40765" w:rsidP="00A40765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Training quantum models is computationally expensive</w:t>
      </w:r>
    </w:p>
    <w:p w14:paraId="5975465F" w14:textId="7633950E" w:rsidR="00A40765" w:rsidRPr="00A40765" w:rsidRDefault="00A40765" w:rsidP="00A40765">
      <w:pPr>
        <w:rPr>
          <w:rFonts w:asciiTheme="majorBidi" w:hAnsiTheme="majorBidi" w:cstheme="majorBidi"/>
        </w:rPr>
      </w:pPr>
    </w:p>
    <w:p w14:paraId="03197ECF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11. Conclusion</w:t>
      </w:r>
    </w:p>
    <w:p w14:paraId="04228BF1" w14:textId="77777777" w:rsidR="00A40765" w:rsidRPr="00A40765" w:rsidRDefault="00A40765" w:rsidP="00A40765">
      <w:pPr>
        <w:rPr>
          <w:rFonts w:asciiTheme="majorBidi" w:hAnsiTheme="majorBidi" w:cstheme="majorBidi"/>
        </w:rPr>
      </w:pPr>
      <w:proofErr w:type="gramStart"/>
      <w:r w:rsidRPr="00A40765">
        <w:rPr>
          <w:rFonts w:asciiTheme="majorBidi" w:hAnsiTheme="majorBidi" w:cstheme="majorBidi"/>
        </w:rPr>
        <w:t>The QCBM</w:t>
      </w:r>
      <w:proofErr w:type="gramEnd"/>
      <w:r w:rsidRPr="00A40765">
        <w:rPr>
          <w:rFonts w:asciiTheme="majorBidi" w:hAnsiTheme="majorBidi" w:cstheme="majorBidi"/>
        </w:rPr>
        <w:t xml:space="preserve"> </w:t>
      </w:r>
      <w:proofErr w:type="gramStart"/>
      <w:r w:rsidRPr="00A40765">
        <w:rPr>
          <w:rFonts w:asciiTheme="majorBidi" w:hAnsiTheme="majorBidi" w:cstheme="majorBidi"/>
        </w:rPr>
        <w:t>is able to</w:t>
      </w:r>
      <w:proofErr w:type="gramEnd"/>
      <w:r w:rsidRPr="00A40765">
        <w:rPr>
          <w:rFonts w:asciiTheme="majorBidi" w:hAnsiTheme="majorBidi" w:cstheme="majorBidi"/>
        </w:rPr>
        <w:t xml:space="preserve"> learn the normal distribution very well and performs strongly when the data representation separates fraud from normal.</w:t>
      </w:r>
      <w:r w:rsidRPr="00A40765">
        <w:rPr>
          <w:rFonts w:asciiTheme="majorBidi" w:hAnsiTheme="majorBidi" w:cstheme="majorBidi"/>
        </w:rPr>
        <w:br/>
      </w:r>
      <w:r w:rsidRPr="00A40765">
        <w:rPr>
          <w:rFonts w:asciiTheme="majorBidi" w:hAnsiTheme="majorBidi" w:cstheme="majorBidi"/>
        </w:rPr>
        <w:lastRenderedPageBreak/>
        <w:t>However, on the full dataset, where fraud overlaps a lot with normal transactions, the QCBM struggles to detect anomalies.</w:t>
      </w:r>
    </w:p>
    <w:p w14:paraId="3C5F4DA2" w14:textId="77777777" w:rsidR="00A40765" w:rsidRPr="00A40765" w:rsidRDefault="00A40765" w:rsidP="00A40765">
      <w:p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 xml:space="preserve">The main challenge is </w:t>
      </w:r>
      <w:proofErr w:type="gramStart"/>
      <w:r w:rsidRPr="00A40765">
        <w:rPr>
          <w:rFonts w:asciiTheme="majorBidi" w:hAnsiTheme="majorBidi" w:cstheme="majorBidi"/>
          <w:b/>
          <w:bCs/>
        </w:rPr>
        <w:t>feature</w:t>
      </w:r>
      <w:proofErr w:type="gramEnd"/>
      <w:r w:rsidRPr="00A40765">
        <w:rPr>
          <w:rFonts w:asciiTheme="majorBidi" w:hAnsiTheme="majorBidi" w:cstheme="majorBidi"/>
          <w:b/>
          <w:bCs/>
        </w:rPr>
        <w:t xml:space="preserve"> representation</w:t>
      </w:r>
      <w:r w:rsidRPr="00A40765">
        <w:rPr>
          <w:rFonts w:asciiTheme="majorBidi" w:hAnsiTheme="majorBidi" w:cstheme="majorBidi"/>
        </w:rPr>
        <w:t>, not the quantum circuit.</w:t>
      </w:r>
    </w:p>
    <w:p w14:paraId="2F320959" w14:textId="77777777" w:rsidR="00A40765" w:rsidRPr="00A40765" w:rsidRDefault="00A40765" w:rsidP="00A40765">
      <w:pPr>
        <w:rPr>
          <w:rFonts w:asciiTheme="majorBidi" w:hAnsiTheme="majorBidi" w:cstheme="majorBidi"/>
          <w:b/>
          <w:bCs/>
        </w:rPr>
      </w:pPr>
      <w:r w:rsidRPr="00A40765">
        <w:rPr>
          <w:rFonts w:asciiTheme="majorBidi" w:hAnsiTheme="majorBidi" w:cstheme="majorBidi"/>
          <w:b/>
          <w:bCs/>
        </w:rPr>
        <w:t>Future work:</w:t>
      </w:r>
    </w:p>
    <w:p w14:paraId="2D9D6D28" w14:textId="77777777" w:rsidR="00A40765" w:rsidRPr="00A40765" w:rsidRDefault="00A40765" w:rsidP="00A40765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Better feature extraction</w:t>
      </w:r>
    </w:p>
    <w:p w14:paraId="0B71587F" w14:textId="77777777" w:rsidR="00A40765" w:rsidRPr="00A40765" w:rsidRDefault="00A40765" w:rsidP="00A40765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More advanced quantum encoding</w:t>
      </w:r>
    </w:p>
    <w:p w14:paraId="165CC61F" w14:textId="77777777" w:rsidR="00A40765" w:rsidRPr="00A40765" w:rsidRDefault="00A40765" w:rsidP="00A40765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Larger circuits</w:t>
      </w:r>
    </w:p>
    <w:p w14:paraId="00295FC5" w14:textId="77777777" w:rsidR="00A40765" w:rsidRPr="00A40765" w:rsidRDefault="00A40765" w:rsidP="00A40765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Hybrid classical–quantum systems</w:t>
      </w:r>
    </w:p>
    <w:p w14:paraId="4E4BA723" w14:textId="77777777" w:rsidR="00A40765" w:rsidRPr="00A40765" w:rsidRDefault="00A40765" w:rsidP="00A40765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A40765">
        <w:rPr>
          <w:rFonts w:asciiTheme="majorBidi" w:hAnsiTheme="majorBidi" w:cstheme="majorBidi"/>
        </w:rPr>
        <w:t>Testing on real quantum hardware</w:t>
      </w:r>
    </w:p>
    <w:p w14:paraId="4D060DEA" w14:textId="77777777" w:rsidR="00A40765" w:rsidRPr="003F5BDA" w:rsidRDefault="00A40765">
      <w:pPr>
        <w:rPr>
          <w:rFonts w:asciiTheme="majorBidi" w:hAnsiTheme="majorBidi" w:cstheme="majorBidi"/>
        </w:rPr>
      </w:pPr>
    </w:p>
    <w:sectPr w:rsidR="00A40765" w:rsidRPr="003F5BD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5AE76" w14:textId="77777777" w:rsidR="00C217F8" w:rsidRDefault="00C217F8" w:rsidP="003F5BDA">
      <w:pPr>
        <w:spacing w:after="0" w:line="240" w:lineRule="auto"/>
      </w:pPr>
      <w:r>
        <w:separator/>
      </w:r>
    </w:p>
  </w:endnote>
  <w:endnote w:type="continuationSeparator" w:id="0">
    <w:p w14:paraId="73213FD8" w14:textId="77777777" w:rsidR="00C217F8" w:rsidRDefault="00C217F8" w:rsidP="003F5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A97B3" w14:textId="77777777" w:rsidR="00C217F8" w:rsidRDefault="00C217F8" w:rsidP="003F5BDA">
      <w:pPr>
        <w:spacing w:after="0" w:line="240" w:lineRule="auto"/>
      </w:pPr>
      <w:r>
        <w:separator/>
      </w:r>
    </w:p>
  </w:footnote>
  <w:footnote w:type="continuationSeparator" w:id="0">
    <w:p w14:paraId="5898CE62" w14:textId="77777777" w:rsidR="00C217F8" w:rsidRDefault="00C217F8" w:rsidP="003F5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8788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0B65E4A" w14:textId="2CC10126" w:rsidR="003F5BDA" w:rsidRDefault="003F5BD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F170B8" w14:textId="77777777" w:rsidR="003F5BDA" w:rsidRDefault="003F5B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6E7B"/>
    <w:multiLevelType w:val="multilevel"/>
    <w:tmpl w:val="42C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D4B28"/>
    <w:multiLevelType w:val="multilevel"/>
    <w:tmpl w:val="E4C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20421"/>
    <w:multiLevelType w:val="multilevel"/>
    <w:tmpl w:val="1122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236B67"/>
    <w:multiLevelType w:val="multilevel"/>
    <w:tmpl w:val="3EAE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4B0F"/>
    <w:multiLevelType w:val="multilevel"/>
    <w:tmpl w:val="831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35943"/>
    <w:multiLevelType w:val="multilevel"/>
    <w:tmpl w:val="56D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F2DDC"/>
    <w:multiLevelType w:val="multilevel"/>
    <w:tmpl w:val="FF7A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038D7"/>
    <w:multiLevelType w:val="multilevel"/>
    <w:tmpl w:val="9B9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B63E7"/>
    <w:multiLevelType w:val="multilevel"/>
    <w:tmpl w:val="CDB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D679C"/>
    <w:multiLevelType w:val="multilevel"/>
    <w:tmpl w:val="107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70580">
    <w:abstractNumId w:val="2"/>
  </w:num>
  <w:num w:numId="2" w16cid:durableId="1065757091">
    <w:abstractNumId w:val="8"/>
  </w:num>
  <w:num w:numId="3" w16cid:durableId="1190224021">
    <w:abstractNumId w:val="3"/>
  </w:num>
  <w:num w:numId="4" w16cid:durableId="1204752093">
    <w:abstractNumId w:val="9"/>
  </w:num>
  <w:num w:numId="5" w16cid:durableId="1571767569">
    <w:abstractNumId w:val="5"/>
  </w:num>
  <w:num w:numId="6" w16cid:durableId="2070613401">
    <w:abstractNumId w:val="7"/>
  </w:num>
  <w:num w:numId="7" w16cid:durableId="1066493173">
    <w:abstractNumId w:val="4"/>
  </w:num>
  <w:num w:numId="8" w16cid:durableId="99617485">
    <w:abstractNumId w:val="6"/>
  </w:num>
  <w:num w:numId="9" w16cid:durableId="1619800591">
    <w:abstractNumId w:val="0"/>
  </w:num>
  <w:num w:numId="10" w16cid:durableId="1172334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65"/>
    <w:rsid w:val="003F5BDA"/>
    <w:rsid w:val="0041164C"/>
    <w:rsid w:val="007F67EA"/>
    <w:rsid w:val="00A40765"/>
    <w:rsid w:val="00C2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66261"/>
  <w15:chartTrackingRefBased/>
  <w15:docId w15:val="{A68C756D-D781-4E70-8D39-90BBBAFD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5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BDA"/>
  </w:style>
  <w:style w:type="paragraph" w:styleId="Footer">
    <w:name w:val="footer"/>
    <w:basedOn w:val="Normal"/>
    <w:link w:val="FooterChar"/>
    <w:uiPriority w:val="99"/>
    <w:unhideWhenUsed/>
    <w:rsid w:val="003F5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Taoumi &lt; 106781 &gt;</dc:creator>
  <cp:keywords/>
  <dc:description/>
  <cp:lastModifiedBy>Maryam Taoumi &lt; 106781 &gt;</cp:lastModifiedBy>
  <cp:revision>1</cp:revision>
  <dcterms:created xsi:type="dcterms:W3CDTF">2025-12-09T13:35:00Z</dcterms:created>
  <dcterms:modified xsi:type="dcterms:W3CDTF">2025-12-09T14:07:00Z</dcterms:modified>
</cp:coreProperties>
</file>