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00ED" w14:textId="77777777" w:rsidR="00D75C43" w:rsidRDefault="00555472">
      <w:pPr>
        <w:pStyle w:val="Title"/>
      </w:pPr>
      <w:r>
        <w:t>Reproducible Reporting from Central Biotics</w:t>
      </w:r>
    </w:p>
    <w:p w14:paraId="1C6C00EE" w14:textId="77777777" w:rsidR="00D75C43" w:rsidRDefault="00555472">
      <w:pPr>
        <w:pStyle w:val="Author"/>
      </w:pPr>
      <w:r>
        <w:t>Max Tarjan</w:t>
      </w:r>
    </w:p>
    <w:p w14:paraId="1C6C00EF" w14:textId="77777777" w:rsidR="00D75C43" w:rsidRDefault="00555472">
      <w:pPr>
        <w:pStyle w:val="Date"/>
      </w:pPr>
      <w:r>
        <w:t>November 16, 2022</w:t>
      </w:r>
    </w:p>
    <w:sdt>
      <w:sdtPr>
        <w:rPr>
          <w:rFonts w:eastAsiaTheme="minorHAnsi" w:cstheme="minorBidi"/>
          <w:sz w:val="24"/>
          <w:szCs w:val="24"/>
        </w:rPr>
        <w:id w:val="976961788"/>
        <w:docPartObj>
          <w:docPartGallery w:val="Table of Contents"/>
          <w:docPartUnique/>
        </w:docPartObj>
      </w:sdtPr>
      <w:sdtEndPr/>
      <w:sdtContent>
        <w:p w14:paraId="1C6C00F0" w14:textId="77777777" w:rsidR="00D75C43" w:rsidRDefault="00555472">
          <w:pPr>
            <w:pStyle w:val="TOCHeading"/>
          </w:pPr>
          <w:r>
            <w:t>Table of Contents</w:t>
          </w:r>
        </w:p>
        <w:p w14:paraId="44F92735" w14:textId="6199BD44" w:rsidR="00012432" w:rsidRDefault="00555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9494071" w:history="1">
            <w:r w:rsidR="00012432" w:rsidRPr="00DC246E">
              <w:rPr>
                <w:rStyle w:val="Hyperlink"/>
                <w:noProof/>
              </w:rPr>
              <w:t>Background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_Toc119494071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2561FC5A" w14:textId="419523F5" w:rsidR="00012432" w:rsidRDefault="002419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2" w:history="1">
            <w:r w:rsidR="00012432" w:rsidRPr="00DC246E">
              <w:rPr>
                <w:rStyle w:val="Hyperlink"/>
                <w:noProof/>
              </w:rPr>
              <w:t>Data Summary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_Toc119494072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3B1ACDA1" w14:textId="2D5DC01B" w:rsidR="00012432" w:rsidRDefault="00241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3" w:history="1">
            <w:r w:rsidR="00012432" w:rsidRPr="00DC246E">
              <w:rPr>
                <w:rStyle w:val="Hyperlink"/>
                <w:noProof/>
              </w:rPr>
              <w:t>Taxonomy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_Toc119494073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0E4F7787" w14:textId="26DF725E" w:rsidR="00012432" w:rsidRDefault="00241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4" w:history="1">
            <w:r w:rsidR="00012432" w:rsidRPr="00DC246E">
              <w:rPr>
                <w:rStyle w:val="Hyperlink"/>
                <w:noProof/>
              </w:rPr>
              <w:t>G-Rank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_Toc119494074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1C6C00F1" w14:textId="19A927F3" w:rsidR="00D75C43" w:rsidRDefault="00555472">
          <w:r>
            <w:fldChar w:fldCharType="end"/>
          </w:r>
        </w:p>
      </w:sdtContent>
    </w:sdt>
    <w:p w14:paraId="1C6C00F2" w14:textId="77777777" w:rsidR="00D75C43" w:rsidRDefault="00555472">
      <w:r>
        <w:br w:type="page"/>
      </w:r>
    </w:p>
    <w:p w14:paraId="1C6C00F3" w14:textId="77777777" w:rsidR="00D75C43" w:rsidRDefault="00555472">
      <w:pPr>
        <w:pStyle w:val="Heading1"/>
      </w:pPr>
      <w:bookmarkStart w:id="0" w:name="_Toc119494071"/>
      <w:bookmarkStart w:id="1" w:name="background"/>
      <w:r>
        <w:lastRenderedPageBreak/>
        <w:t>Background</w:t>
      </w:r>
      <w:bookmarkEnd w:id="0"/>
    </w:p>
    <w:p w14:paraId="1C6C00F4" w14:textId="77777777" w:rsidR="00D75C43" w:rsidRDefault="00555472">
      <w:pPr>
        <w:pStyle w:val="FirstParagraph"/>
      </w:pPr>
      <w:r>
        <w:t>This report was produced using data from Central Biotics on November 16, 2022.</w:t>
      </w:r>
    </w:p>
    <w:p w14:paraId="1C6C00F5" w14:textId="77777777" w:rsidR="00D75C43" w:rsidRDefault="00555472">
      <w:pPr>
        <w:pStyle w:val="Heading1"/>
      </w:pPr>
      <w:bookmarkStart w:id="2" w:name="_Toc119494072"/>
      <w:bookmarkStart w:id="3" w:name="data-summary"/>
      <w:bookmarkEnd w:id="1"/>
      <w:r>
        <w:t>Data Summary</w:t>
      </w:r>
      <w:bookmarkEnd w:id="2"/>
    </w:p>
    <w:p w14:paraId="1C6C00F6" w14:textId="77777777" w:rsidR="00D75C43" w:rsidRDefault="00555472">
      <w:pPr>
        <w:pStyle w:val="Heading2"/>
      </w:pPr>
      <w:bookmarkStart w:id="4" w:name="_Toc119494073"/>
      <w:bookmarkStart w:id="5" w:name="taxonomy"/>
      <w:r>
        <w:t>Taxonomy</w:t>
      </w:r>
      <w:bookmarkEnd w:id="4"/>
    </w:p>
    <w:p w14:paraId="1C6C00F7" w14:textId="77777777" w:rsidR="00D75C43" w:rsidRDefault="00555472">
      <w:pPr>
        <w:pStyle w:val="FirstParagraph"/>
      </w:pPr>
      <w:r>
        <w:t>The primary global element dataset contains 40,254 elements from 5 different taxonomic groups, comprising Vertebrate Animal, Invertebrate Animal, Nonvascular Plant, Fungus, and Vascular Plant.</w:t>
      </w:r>
    </w:p>
    <w:p w14:paraId="1C6C00F8" w14:textId="77777777" w:rsidR="00D75C43" w:rsidRDefault="00555472">
      <w:pPr>
        <w:pStyle w:val="TableCaption"/>
      </w:pPr>
      <w:r>
        <w:t>Table 1. The number of elements in the primary global element dataset in each taxonomic group.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6"/>
        <w:gridCol w:w="816"/>
      </w:tblGrid>
      <w:tr w:rsidR="00D75C43" w14:paraId="1C6C00FB" w14:textId="77777777" w:rsidTr="00D75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6C00F9" w14:textId="77777777" w:rsidR="00D75C43" w:rsidRDefault="00555472">
            <w:pPr>
              <w:pStyle w:val="Compact"/>
            </w:pPr>
            <w:r>
              <w:t>Taxonomic Group</w:t>
            </w:r>
          </w:p>
        </w:tc>
        <w:tc>
          <w:tcPr>
            <w:tcW w:w="0" w:type="auto"/>
          </w:tcPr>
          <w:p w14:paraId="1C6C00FA" w14:textId="77777777" w:rsidR="00D75C43" w:rsidRDefault="00555472">
            <w:pPr>
              <w:pStyle w:val="Compact"/>
              <w:jc w:val="right"/>
            </w:pPr>
            <w:r>
              <w:t>Count</w:t>
            </w:r>
          </w:p>
        </w:tc>
      </w:tr>
      <w:tr w:rsidR="00D75C43" w14:paraId="1C6C00FE" w14:textId="77777777">
        <w:tc>
          <w:tcPr>
            <w:tcW w:w="0" w:type="auto"/>
          </w:tcPr>
          <w:p w14:paraId="1C6C00FC" w14:textId="77777777" w:rsidR="00D75C43" w:rsidRDefault="00555472">
            <w:pPr>
              <w:pStyle w:val="Compact"/>
            </w:pPr>
            <w:r>
              <w:t>Fungus</w:t>
            </w:r>
          </w:p>
        </w:tc>
        <w:tc>
          <w:tcPr>
            <w:tcW w:w="0" w:type="auto"/>
          </w:tcPr>
          <w:p w14:paraId="1C6C00FD" w14:textId="77777777" w:rsidR="00D75C43" w:rsidRDefault="00555472">
            <w:pPr>
              <w:pStyle w:val="Compact"/>
              <w:jc w:val="right"/>
            </w:pPr>
            <w:r>
              <w:t>25</w:t>
            </w:r>
          </w:p>
        </w:tc>
      </w:tr>
      <w:tr w:rsidR="00D75C43" w14:paraId="1C6C0101" w14:textId="77777777">
        <w:tc>
          <w:tcPr>
            <w:tcW w:w="0" w:type="auto"/>
          </w:tcPr>
          <w:p w14:paraId="1C6C00FF" w14:textId="77777777" w:rsidR="00D75C43" w:rsidRDefault="00555472">
            <w:pPr>
              <w:pStyle w:val="Compact"/>
            </w:pPr>
            <w:r>
              <w:t>Invertebrate Animal</w:t>
            </w:r>
          </w:p>
        </w:tc>
        <w:tc>
          <w:tcPr>
            <w:tcW w:w="0" w:type="auto"/>
          </w:tcPr>
          <w:p w14:paraId="1C6C0100" w14:textId="77777777" w:rsidR="00D75C43" w:rsidRDefault="00555472">
            <w:pPr>
              <w:pStyle w:val="Compact"/>
              <w:jc w:val="right"/>
            </w:pPr>
            <w:r>
              <w:t>8497</w:t>
            </w:r>
          </w:p>
        </w:tc>
      </w:tr>
      <w:tr w:rsidR="00D75C43" w14:paraId="1C6C0104" w14:textId="77777777">
        <w:tc>
          <w:tcPr>
            <w:tcW w:w="0" w:type="auto"/>
          </w:tcPr>
          <w:p w14:paraId="1C6C0102" w14:textId="77777777" w:rsidR="00D75C43" w:rsidRDefault="00555472">
            <w:pPr>
              <w:pStyle w:val="Compact"/>
            </w:pPr>
            <w:r>
              <w:t>Nonvascular Plant</w:t>
            </w:r>
          </w:p>
        </w:tc>
        <w:tc>
          <w:tcPr>
            <w:tcW w:w="0" w:type="auto"/>
          </w:tcPr>
          <w:p w14:paraId="1C6C0103" w14:textId="77777777" w:rsidR="00D75C43" w:rsidRDefault="00555472">
            <w:pPr>
              <w:pStyle w:val="Compact"/>
              <w:jc w:val="right"/>
            </w:pPr>
            <w:r>
              <w:t>25</w:t>
            </w:r>
          </w:p>
        </w:tc>
      </w:tr>
      <w:tr w:rsidR="00D75C43" w14:paraId="1C6C0107" w14:textId="77777777">
        <w:tc>
          <w:tcPr>
            <w:tcW w:w="0" w:type="auto"/>
          </w:tcPr>
          <w:p w14:paraId="1C6C0105" w14:textId="77777777" w:rsidR="00D75C43" w:rsidRDefault="00555472">
            <w:pPr>
              <w:pStyle w:val="Compact"/>
            </w:pPr>
            <w:r>
              <w:t>Vascular Plant</w:t>
            </w:r>
          </w:p>
        </w:tc>
        <w:tc>
          <w:tcPr>
            <w:tcW w:w="0" w:type="auto"/>
          </w:tcPr>
          <w:p w14:paraId="1C6C0106" w14:textId="77777777" w:rsidR="00D75C43" w:rsidRDefault="00555472">
            <w:pPr>
              <w:pStyle w:val="Compact"/>
              <w:jc w:val="right"/>
            </w:pPr>
            <w:r>
              <w:t>28112</w:t>
            </w:r>
          </w:p>
        </w:tc>
      </w:tr>
      <w:tr w:rsidR="00D75C43" w14:paraId="1C6C010A" w14:textId="77777777">
        <w:tc>
          <w:tcPr>
            <w:tcW w:w="0" w:type="auto"/>
          </w:tcPr>
          <w:p w14:paraId="1C6C0108" w14:textId="77777777" w:rsidR="00D75C43" w:rsidRDefault="00555472">
            <w:pPr>
              <w:pStyle w:val="Compact"/>
            </w:pPr>
            <w:r>
              <w:t>Vertebrate Animal</w:t>
            </w:r>
          </w:p>
        </w:tc>
        <w:tc>
          <w:tcPr>
            <w:tcW w:w="0" w:type="auto"/>
          </w:tcPr>
          <w:p w14:paraId="1C6C0109" w14:textId="77777777" w:rsidR="00D75C43" w:rsidRDefault="00555472">
            <w:pPr>
              <w:pStyle w:val="Compact"/>
              <w:jc w:val="right"/>
            </w:pPr>
            <w:r>
              <w:t>3595</w:t>
            </w:r>
          </w:p>
        </w:tc>
      </w:tr>
    </w:tbl>
    <w:p w14:paraId="1C6C010B" w14:textId="77777777" w:rsidR="00D75C43" w:rsidRDefault="00555472">
      <w:pPr>
        <w:pStyle w:val="Heading2"/>
      </w:pPr>
      <w:bookmarkStart w:id="6" w:name="_Toc119494074"/>
      <w:bookmarkStart w:id="7" w:name="g-rank"/>
      <w:bookmarkEnd w:id="5"/>
      <w:r>
        <w:t>G-Rank</w:t>
      </w:r>
      <w:bookmarkEnd w:id="6"/>
    </w:p>
    <w:p w14:paraId="1C6C010C" w14:textId="77777777" w:rsidR="00D75C43" w:rsidRDefault="00555472">
      <w:pPr>
        <w:pStyle w:val="FirstParagraph"/>
      </w:pPr>
      <w:r>
        <w:t>The primary global element dataset has Global Conservation Ranks based on expert ranking.</w:t>
      </w:r>
    </w:p>
    <w:p w14:paraId="1C6C010D" w14:textId="77777777" w:rsidR="00D75C43" w:rsidRDefault="00555472">
      <w:pPr>
        <w:pStyle w:val="CaptionedFigure"/>
      </w:pPr>
      <w:r>
        <w:rPr>
          <w:noProof/>
        </w:rPr>
        <w:lastRenderedPageBreak/>
        <w:drawing>
          <wp:inline distT="0" distB="0" distL="0" distR="0" wp14:anchorId="1C6C010F" wp14:editId="1C6C0110">
            <wp:extent cx="3682147" cy="3682147"/>
            <wp:effectExtent l="0" t="0" r="0" b="0"/>
            <wp:docPr id="23" name="Picture" descr="Figure 1. The frequency of G Ranks in the primary element global datase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/fig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47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C010E" w14:textId="77777777" w:rsidR="00D75C43" w:rsidRDefault="00555472">
      <w:pPr>
        <w:pStyle w:val="ImageCaption"/>
      </w:pPr>
      <w:r>
        <w:t>Figure 1. The frequency of G Ranks in the primary element global dataset.</w:t>
      </w:r>
    </w:p>
    <w:bookmarkEnd w:id="7"/>
    <w:bookmarkEnd w:id="3"/>
    <w:sectPr w:rsidR="00D75C43" w:rsidSect="007A5450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0115" w14:textId="77777777" w:rsidR="001153E2" w:rsidRDefault="00555472">
      <w:pPr>
        <w:spacing w:after="0"/>
      </w:pPr>
      <w:r>
        <w:separator/>
      </w:r>
    </w:p>
  </w:endnote>
  <w:endnote w:type="continuationSeparator" w:id="0">
    <w:p w14:paraId="1C6C0117" w14:textId="77777777" w:rsidR="001153E2" w:rsidRDefault="00555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305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B76F9" w14:textId="51FFE329" w:rsidR="007A5450" w:rsidRDefault="007A5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BFDA7" w14:textId="77777777" w:rsidR="007A5450" w:rsidRDefault="007A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0111" w14:textId="77777777" w:rsidR="00D75C43" w:rsidRDefault="00555472">
      <w:r>
        <w:separator/>
      </w:r>
    </w:p>
  </w:footnote>
  <w:footnote w:type="continuationSeparator" w:id="0">
    <w:p w14:paraId="1C6C0112" w14:textId="77777777" w:rsidR="00D75C43" w:rsidRDefault="0055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33A7" w14:textId="284B86C1" w:rsidR="007A5450" w:rsidRDefault="00555472" w:rsidP="00555472">
    <w:pPr>
      <w:pStyle w:val="Header"/>
      <w:jc w:val="right"/>
    </w:pPr>
    <w:r>
      <w:t xml:space="preserve"> Created by M. Tarjan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2A2B" w14:textId="32E2E8AA" w:rsidR="002419CC" w:rsidRDefault="002419CC">
    <w:pPr>
      <w:pStyle w:val="Header"/>
    </w:pPr>
    <w:r>
      <w:rPr>
        <w:noProof/>
      </w:rPr>
      <w:drawing>
        <wp:inline distT="0" distB="0" distL="0" distR="0" wp14:anchorId="720F7BE4" wp14:editId="6989A5A5">
          <wp:extent cx="1685925" cy="654622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356" cy="6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B4EF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8944886">
    <w:abstractNumId w:val="0"/>
  </w:num>
  <w:num w:numId="2" w16cid:durableId="1425301782">
    <w:abstractNumId w:val="0"/>
  </w:num>
  <w:num w:numId="3" w16cid:durableId="448666480">
    <w:abstractNumId w:val="0"/>
  </w:num>
  <w:num w:numId="4" w16cid:durableId="182500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C43"/>
    <w:rsid w:val="00012432"/>
    <w:rsid w:val="001153E2"/>
    <w:rsid w:val="002419CC"/>
    <w:rsid w:val="00555472"/>
    <w:rsid w:val="007A5450"/>
    <w:rsid w:val="00D75C43"/>
    <w:rsid w:val="00F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00ED"/>
  <w15:docId w15:val="{B0C50EAF-B735-499F-A770-F8640F2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07A3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32E63"/>
    <w:pPr>
      <w:keepNext/>
      <w:keepLines/>
      <w:spacing w:before="48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07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ImageCaption"/>
    <w:next w:val="BodyText"/>
    <w:uiPriority w:val="9"/>
    <w:unhideWhenUsed/>
    <w:qFormat/>
    <w:rsid w:val="003B3AA2"/>
    <w:pPr>
      <w:pageBreakBefore/>
      <w:spacing w:after="0"/>
      <w:outlineLvl w:val="8"/>
    </w:pPr>
    <w:rPr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32E63"/>
    <w:rPr>
      <w:rFonts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32E63"/>
    <w:pPr>
      <w:keepNext/>
      <w:keepLines/>
      <w:spacing w:before="48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2E6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532E6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71EB9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80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8FB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7A54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54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A54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54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Reporting from Central Biotics</dc:title>
  <dc:creator>Max Tarjan</dc:creator>
  <cp:keywords/>
  <cp:lastModifiedBy>Max Tarjan, PhD</cp:lastModifiedBy>
  <cp:revision>6</cp:revision>
  <dcterms:created xsi:type="dcterms:W3CDTF">2022-11-16T20:27:00Z</dcterms:created>
  <dcterms:modified xsi:type="dcterms:W3CDTF">2022-11-16T20:31:00Z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16, 2022</vt:lpwstr>
  </property>
  <property fmtid="{D5CDD505-2E9C-101B-9397-08002B2CF9AE}" pid="3" name="output">
    <vt:lpwstr/>
  </property>
</Properties>
</file>