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right="-720"/>
        <w:rPr>
          <w:rFonts w:ascii="Helvetica Neue" w:cs="Helvetica Neue" w:eastAsia="Helvetica Neue" w:hAnsi="Helvetica Neue"/>
          <w:b w:val="1"/>
          <w:color w:val="0e0e0e"/>
          <w:sz w:val="20"/>
          <w:szCs w:val="20"/>
        </w:rPr>
      </w:pPr>
      <w:r w:rsidDel="00000000" w:rsidR="00000000" w:rsidRPr="00000000">
        <w:rPr>
          <w:rFonts w:ascii="Helvetica Neue" w:cs="Helvetica Neue" w:eastAsia="Helvetica Neue" w:hAnsi="Helvetica Neue"/>
          <w:b w:val="1"/>
          <w:color w:val="0e0e0e"/>
          <w:sz w:val="20"/>
          <w:szCs w:val="20"/>
          <w:rtl w:val="0"/>
        </w:rPr>
        <w:t xml:space="preserve">PROFESSIONAL SUMMARY </w:t>
      </w:r>
    </w:p>
    <w:p w:rsidR="00000000" w:rsidDel="00000000" w:rsidP="00000000" w:rsidRDefault="00000000" w:rsidRPr="00000000" w14:paraId="00000002">
      <w:pPr>
        <w:spacing w:line="276" w:lineRule="auto"/>
        <w:ind w:right="-720"/>
        <w:rPr>
          <w:rFonts w:ascii="Helvetica Neue" w:cs="Helvetica Neue" w:eastAsia="Helvetica Neue" w:hAnsi="Helvetica Neue"/>
          <w:color w:val="0e0e0e"/>
          <w:sz w:val="20"/>
          <w:szCs w:val="20"/>
        </w:rPr>
      </w:pPr>
      <w:r w:rsidDel="00000000" w:rsidR="00000000" w:rsidRPr="00000000">
        <w:rPr>
          <w:rFonts w:ascii="Helvetica Neue" w:cs="Helvetica Neue" w:eastAsia="Helvetica Neue" w:hAnsi="Helvetica Neue"/>
          <w:color w:val="0e0e0e"/>
          <w:sz w:val="20"/>
          <w:szCs w:val="20"/>
          <w:rtl w:val="0"/>
        </w:rPr>
        <w:t xml:space="preserve">Full-stack software engineer with 5 years of experience in Agile, Intelligence Community (IC) environments. Adept at applying foundational software engineering principles to complex cybersecurity threat landscapes via reverse engineering and vulnerability research. Excels in delivering secure, enterprise-grade solutions in high-stakes, air-gapped settings. Brings technical precision, direct communication, strong adaptability, and multilingual abilities (Russian, Japanese) to enable impactful results across full-stack development, cybersecurity, and data-driven intelligence initiatives.</w:t>
      </w:r>
    </w:p>
    <w:p w:rsidR="00000000" w:rsidDel="00000000" w:rsidP="00000000" w:rsidRDefault="00000000" w:rsidRPr="00000000" w14:paraId="00000003">
      <w:pPr>
        <w:spacing w:line="276" w:lineRule="auto"/>
        <w:ind w:right="-720"/>
        <w:rPr>
          <w:rFonts w:ascii="Helvetica Neue" w:cs="Helvetica Neue" w:eastAsia="Helvetica Neue" w:hAnsi="Helvetica Neue"/>
          <w:color w:val="0e0e0e"/>
          <w:sz w:val="20"/>
          <w:szCs w:val="20"/>
        </w:rPr>
      </w:pPr>
      <w:r w:rsidDel="00000000" w:rsidR="00000000" w:rsidRPr="00000000">
        <w:rPr>
          <w:rtl w:val="0"/>
        </w:rPr>
      </w:r>
    </w:p>
    <w:p w:rsidR="00000000" w:rsidDel="00000000" w:rsidP="00000000" w:rsidRDefault="00000000" w:rsidRPr="00000000" w14:paraId="00000004">
      <w:pPr>
        <w:spacing w:line="276" w:lineRule="auto"/>
        <w:ind w:right="-720"/>
        <w:rPr>
          <w:rFonts w:ascii="Helvetica Neue" w:cs="Helvetica Neue" w:eastAsia="Helvetica Neue" w:hAnsi="Helvetica Neue"/>
          <w:b w:val="1"/>
          <w:color w:val="0e0e0e"/>
          <w:sz w:val="20"/>
          <w:szCs w:val="20"/>
        </w:rPr>
      </w:pPr>
      <w:r w:rsidDel="00000000" w:rsidR="00000000" w:rsidRPr="00000000">
        <w:rPr>
          <w:rFonts w:ascii="Helvetica Neue" w:cs="Helvetica Neue" w:eastAsia="Helvetica Neue" w:hAnsi="Helvetica Neue"/>
          <w:b w:val="1"/>
          <w:color w:val="0e0e0e"/>
          <w:sz w:val="20"/>
          <w:szCs w:val="20"/>
          <w:rtl w:val="0"/>
        </w:rPr>
        <w:t xml:space="preserve">CORE COMPETENCIES</w:t>
      </w:r>
    </w:p>
    <w:p w:rsidR="00000000" w:rsidDel="00000000" w:rsidP="00000000" w:rsidRDefault="00000000" w:rsidRPr="00000000" w14:paraId="00000005">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Full-Stack Software Development </w:t>
      </w:r>
    </w:p>
    <w:p w:rsidR="00000000" w:rsidDel="00000000" w:rsidP="00000000" w:rsidRDefault="00000000" w:rsidRPr="00000000" w14:paraId="00000006">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Reverse Engineering &amp; Vulnerability Research  </w:t>
      </w:r>
    </w:p>
    <w:p w:rsidR="00000000" w:rsidDel="00000000" w:rsidP="00000000" w:rsidRDefault="00000000" w:rsidRPr="00000000" w14:paraId="00000007">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Secure Software Design &amp; Cybersecurity Operations </w:t>
      </w:r>
    </w:p>
    <w:p w:rsidR="00000000" w:rsidDel="00000000" w:rsidP="00000000" w:rsidRDefault="00000000" w:rsidRPr="00000000" w14:paraId="00000008">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Distributed Systems &amp; Big Data Architecture</w:t>
      </w:r>
    </w:p>
    <w:p w:rsidR="00000000" w:rsidDel="00000000" w:rsidP="00000000" w:rsidRDefault="00000000" w:rsidRPr="00000000" w14:paraId="00000009">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UX/UI Dev and Design</w:t>
      </w:r>
    </w:p>
    <w:p w:rsidR="00000000" w:rsidDel="00000000" w:rsidP="00000000" w:rsidRDefault="00000000" w:rsidRPr="00000000" w14:paraId="0000000A">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CI/CD &amp; Agile Methodologies</w:t>
      </w:r>
    </w:p>
    <w:p w:rsidR="00000000" w:rsidDel="00000000" w:rsidP="00000000" w:rsidRDefault="00000000" w:rsidRPr="00000000" w14:paraId="0000000B">
      <w:pPr>
        <w:spacing w:line="276" w:lineRule="auto"/>
        <w:ind w:right="-72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C">
      <w:pPr>
        <w:spacing w:line="276" w:lineRule="auto"/>
        <w:ind w:right="-720"/>
        <w:rPr>
          <w:rFonts w:ascii="Helvetica Neue" w:cs="Helvetica Neue" w:eastAsia="Helvetica Neue" w:hAnsi="Helvetica Neue"/>
          <w:color w:val="0e0e0e"/>
          <w:sz w:val="20"/>
          <w:szCs w:val="20"/>
        </w:rPr>
      </w:pPr>
      <w:r w:rsidDel="00000000" w:rsidR="00000000" w:rsidRPr="00000000">
        <w:rPr>
          <w:rFonts w:ascii="Helvetica Neue" w:cs="Helvetica Neue" w:eastAsia="Helvetica Neue" w:hAnsi="Helvetica Neue"/>
          <w:b w:val="1"/>
          <w:color w:val="0e0e0e"/>
          <w:sz w:val="20"/>
          <w:szCs w:val="20"/>
          <w:rtl w:val="0"/>
        </w:rPr>
        <w:t xml:space="preserve">Languages:</w:t>
      </w:r>
      <w:r w:rsidDel="00000000" w:rsidR="00000000" w:rsidRPr="00000000">
        <w:rPr>
          <w:rFonts w:ascii="Helvetica Neue" w:cs="Helvetica Neue" w:eastAsia="Helvetica Neue" w:hAnsi="Helvetica Neue"/>
          <w:color w:val="0e0e0e"/>
          <w:sz w:val="20"/>
          <w:szCs w:val="20"/>
          <w:rtl w:val="0"/>
        </w:rPr>
        <w:t xml:space="preserve">  Python, C, Java, Go, JavaScript, HTML, CSS, Assembly (x86/x64), Russian, Japanese</w:t>
      </w:r>
    </w:p>
    <w:p w:rsidR="00000000" w:rsidDel="00000000" w:rsidP="00000000" w:rsidRDefault="00000000" w:rsidRPr="00000000" w14:paraId="0000000D">
      <w:pPr>
        <w:spacing w:line="276" w:lineRule="auto"/>
        <w:ind w:right="-720"/>
        <w:rPr>
          <w:rFonts w:ascii="Helvetica Neue" w:cs="Helvetica Neue" w:eastAsia="Helvetica Neue" w:hAnsi="Helvetica Neue"/>
          <w:color w:val="0e0e0e"/>
          <w:sz w:val="20"/>
          <w:szCs w:val="20"/>
        </w:rPr>
      </w:pPr>
      <w:r w:rsidDel="00000000" w:rsidR="00000000" w:rsidRPr="00000000">
        <w:rPr>
          <w:rFonts w:ascii="Helvetica Neue" w:cs="Helvetica Neue" w:eastAsia="Helvetica Neue" w:hAnsi="Helvetica Neue"/>
          <w:b w:val="1"/>
          <w:color w:val="0e0e0e"/>
          <w:sz w:val="20"/>
          <w:szCs w:val="20"/>
          <w:rtl w:val="0"/>
        </w:rPr>
        <w:t xml:space="preserve">Tools &amp; Frameworks:</w:t>
      </w:r>
      <w:r w:rsidDel="00000000" w:rsidR="00000000" w:rsidRPr="00000000">
        <w:rPr>
          <w:rFonts w:ascii="Helvetica Neue" w:cs="Helvetica Neue" w:eastAsia="Helvetica Neue" w:hAnsi="Helvetica Neue"/>
          <w:color w:val="0e0e0e"/>
          <w:sz w:val="20"/>
          <w:szCs w:val="20"/>
          <w:rtl w:val="0"/>
        </w:rPr>
        <w:t xml:space="preserve">   Linux, Ghidra, gdb, Valgrind, Wireshark, Bash Scripting, Docker, Kubernetes, VSCode </w:t>
      </w:r>
    </w:p>
    <w:p w:rsidR="00000000" w:rsidDel="00000000" w:rsidP="00000000" w:rsidRDefault="00000000" w:rsidRPr="00000000" w14:paraId="0000000E">
      <w:pPr>
        <w:spacing w:line="276" w:lineRule="auto"/>
        <w:ind w:right="-720"/>
        <w:rPr>
          <w:rFonts w:ascii="Helvetica Neue" w:cs="Helvetica Neue" w:eastAsia="Helvetica Neue" w:hAnsi="Helvetica Neue"/>
          <w:color w:val="0e0e0e"/>
          <w:sz w:val="20"/>
          <w:szCs w:val="20"/>
        </w:rPr>
      </w:pPr>
      <w:r w:rsidDel="00000000" w:rsidR="00000000" w:rsidRPr="00000000">
        <w:rPr>
          <w:rFonts w:ascii="Helvetica Neue" w:cs="Helvetica Neue" w:eastAsia="Helvetica Neue" w:hAnsi="Helvetica Neue"/>
          <w:b w:val="1"/>
          <w:color w:val="0e0e0e"/>
          <w:sz w:val="20"/>
          <w:szCs w:val="20"/>
          <w:rtl w:val="0"/>
        </w:rPr>
        <w:t xml:space="preserve">Cybersecurity:  </w:t>
      </w:r>
      <w:r w:rsidDel="00000000" w:rsidR="00000000" w:rsidRPr="00000000">
        <w:rPr>
          <w:rFonts w:ascii="Helvetica Neue" w:cs="Helvetica Neue" w:eastAsia="Helvetica Neue" w:hAnsi="Helvetica Neue"/>
          <w:color w:val="0e0e0e"/>
          <w:sz w:val="20"/>
          <w:szCs w:val="20"/>
          <w:rtl w:val="0"/>
        </w:rPr>
        <w:t xml:space="preserve">Vulnerability Research, OSINT, Intrusion Detection, Network Analysis</w:t>
      </w:r>
    </w:p>
    <w:p w:rsidR="00000000" w:rsidDel="00000000" w:rsidP="00000000" w:rsidRDefault="00000000" w:rsidRPr="00000000" w14:paraId="0000000F">
      <w:pPr>
        <w:spacing w:line="276" w:lineRule="auto"/>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0e0e0e"/>
          <w:sz w:val="20"/>
          <w:szCs w:val="20"/>
          <w:rtl w:val="0"/>
        </w:rPr>
        <w:t xml:space="preserve">Methodologies:</w:t>
      </w:r>
      <w:r w:rsidDel="00000000" w:rsidR="00000000" w:rsidRPr="00000000">
        <w:rPr>
          <w:rFonts w:ascii="Helvetica Neue" w:cs="Helvetica Neue" w:eastAsia="Helvetica Neue" w:hAnsi="Helvetica Neue"/>
          <w:color w:val="0e0e0e"/>
          <w:sz w:val="20"/>
          <w:szCs w:val="20"/>
          <w:rtl w:val="0"/>
        </w:rPr>
        <w:t xml:space="preserve"> </w:t>
      </w:r>
      <w:r w:rsidDel="00000000" w:rsidR="00000000" w:rsidRPr="00000000">
        <w:rPr>
          <w:rFonts w:ascii="Helvetica Neue" w:cs="Helvetica Neue" w:eastAsia="Helvetica Neue" w:hAnsi="Helvetica Neue"/>
          <w:color w:val="0e0e0e"/>
          <w:sz w:val="20"/>
          <w:szCs w:val="20"/>
          <w:rtl w:val="0"/>
        </w:rPr>
        <w:t xml:space="preserve">Agile Development, CI/CD, Air-Gapped Environments, Secure Code Review</w:t>
      </w:r>
      <w:r w:rsidDel="00000000" w:rsidR="00000000" w:rsidRPr="00000000">
        <w:rPr>
          <w:rtl w:val="0"/>
        </w:rPr>
      </w:r>
    </w:p>
    <w:p w:rsidR="00000000" w:rsidDel="00000000" w:rsidP="00000000" w:rsidRDefault="00000000" w:rsidRPr="00000000" w14:paraId="00000010">
      <w:pPr>
        <w:ind w:right="-72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1">
      <w:pPr>
        <w:spacing w:line="276" w:lineRule="auto"/>
        <w:ind w:right="-720"/>
        <w:rPr>
          <w:rFonts w:ascii="Helvetica Neue" w:cs="Helvetica Neue" w:eastAsia="Helvetica Neue" w:hAnsi="Helvetica Neue"/>
          <w:b w:val="1"/>
          <w:color w:val="0e0e0e"/>
          <w:sz w:val="20"/>
          <w:szCs w:val="20"/>
        </w:rPr>
      </w:pPr>
      <w:r w:rsidDel="00000000" w:rsidR="00000000" w:rsidRPr="00000000">
        <w:rPr>
          <w:rFonts w:ascii="Helvetica Neue" w:cs="Helvetica Neue" w:eastAsia="Helvetica Neue" w:hAnsi="Helvetica Neue"/>
          <w:b w:val="1"/>
          <w:color w:val="0e0e0e"/>
          <w:sz w:val="20"/>
          <w:szCs w:val="20"/>
          <w:rtl w:val="0"/>
        </w:rPr>
        <w:t xml:space="preserve">PROFESSIONAL EXPERIENCE</w:t>
      </w:r>
    </w:p>
    <w:p w:rsidR="00000000" w:rsidDel="00000000" w:rsidP="00000000" w:rsidRDefault="00000000" w:rsidRPr="00000000" w14:paraId="00000012">
      <w:pPr>
        <w:spacing w:line="276" w:lineRule="auto"/>
        <w:ind w:right="-720"/>
        <w:rPr>
          <w:rFonts w:ascii="Helvetica Neue" w:cs="Helvetica Neue" w:eastAsia="Helvetica Neue" w:hAnsi="Helvetica Neue"/>
          <w:color w:val="0e0e0e"/>
          <w:sz w:val="20"/>
          <w:szCs w:val="20"/>
        </w:rPr>
      </w:pPr>
      <w:r w:rsidDel="00000000" w:rsidR="00000000" w:rsidRPr="00000000">
        <w:rPr>
          <w:rFonts w:ascii="Helvetica Neue" w:cs="Helvetica Neue" w:eastAsia="Helvetica Neue" w:hAnsi="Helvetica Neue"/>
          <w:b w:val="1"/>
          <w:color w:val="0e0e0e"/>
          <w:sz w:val="20"/>
          <w:szCs w:val="20"/>
          <w:rtl w:val="0"/>
        </w:rPr>
        <w:t xml:space="preserve">Reverse Engineer &amp; Vulnerability Researcher, Verite Group Inc </w:t>
      </w:r>
      <w:r w:rsidDel="00000000" w:rsidR="00000000" w:rsidRPr="00000000">
        <w:rPr>
          <w:rFonts w:ascii="Helvetica Neue" w:cs="Helvetica Neue" w:eastAsia="Helvetica Neue" w:hAnsi="Helvetica Neue"/>
          <w:color w:val="0e0e0e"/>
          <w:sz w:val="20"/>
          <w:szCs w:val="20"/>
          <w:rtl w:val="0"/>
        </w:rPr>
        <w:t xml:space="preserve">Dulles, VA | July 2024 – Sep 2024</w:t>
      </w:r>
    </w:p>
    <w:p w:rsidR="00000000" w:rsidDel="00000000" w:rsidP="00000000" w:rsidRDefault="00000000" w:rsidRPr="00000000" w14:paraId="00000013">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sz w:val="20"/>
          <w:szCs w:val="20"/>
          <w:rtl w:val="0"/>
        </w:rPr>
        <w:t xml:space="preserve">Led reverse engineering initiatives within a cyber operations team, employing Ghidra, Valgrind, gdb, gcc, and networking tools to uncover vulnerabilities in mesh architectures, distributed systems, and embedded devices.</w:t>
      </w:r>
    </w:p>
    <w:p w:rsidR="00000000" w:rsidDel="00000000" w:rsidP="00000000" w:rsidRDefault="00000000" w:rsidRPr="00000000" w14:paraId="00000014">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-Conducted both static and dynamic analysis on software developed by global threat actors, identifying exploitable vulnerabilities from low-level binaries to high-level application logic.</w:t>
      </w:r>
    </w:p>
    <w:p w:rsidR="00000000" w:rsidDel="00000000" w:rsidP="00000000" w:rsidRDefault="00000000" w:rsidRPr="00000000" w14:paraId="00000015">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-Automated large-scale extraction and decompilation processes, analyzing hundreds of binary executables to trace data flow, identify entry points, and generate actionable insights.</w:t>
      </w:r>
    </w:p>
    <w:p w:rsidR="00000000" w:rsidDel="00000000" w:rsidP="00000000" w:rsidRDefault="00000000" w:rsidRPr="00000000" w14:paraId="00000016">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-Delivered enterprise-grade solutions within secure, air-gapped environments, ensuring isolated, mission-critical system development.</w:t>
      </w:r>
    </w:p>
    <w:p w:rsidR="00000000" w:rsidDel="00000000" w:rsidP="00000000" w:rsidRDefault="00000000" w:rsidRPr="00000000" w14:paraId="00000017">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-Leveraged Russian and Japanese language skills to support diverse, international cybersecurity operations.</w:t>
      </w:r>
    </w:p>
    <w:p w:rsidR="00000000" w:rsidDel="00000000" w:rsidP="00000000" w:rsidRDefault="00000000" w:rsidRPr="00000000" w14:paraId="00000018">
      <w:pPr>
        <w:ind w:right="-72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9">
      <w:pPr>
        <w:spacing w:line="276" w:lineRule="auto"/>
        <w:ind w:right="-720"/>
        <w:rPr>
          <w:rFonts w:ascii="Helvetica Neue" w:cs="Helvetica Neue" w:eastAsia="Helvetica Neue" w:hAnsi="Helvetica Neue"/>
          <w:color w:val="0e0e0e"/>
          <w:sz w:val="20"/>
          <w:szCs w:val="20"/>
        </w:rPr>
      </w:pPr>
      <w:r w:rsidDel="00000000" w:rsidR="00000000" w:rsidRPr="00000000">
        <w:rPr>
          <w:rFonts w:ascii="Helvetica Neue" w:cs="Helvetica Neue" w:eastAsia="Helvetica Neue" w:hAnsi="Helvetica Neue"/>
          <w:b w:val="1"/>
          <w:color w:val="0e0e0e"/>
          <w:sz w:val="20"/>
          <w:szCs w:val="20"/>
          <w:rtl w:val="0"/>
        </w:rPr>
        <w:t xml:space="preserve">Software Engineering Consultant, Deloitte Consulting </w:t>
      </w:r>
      <w:r w:rsidDel="00000000" w:rsidR="00000000" w:rsidRPr="00000000">
        <w:rPr>
          <w:rFonts w:ascii="Helvetica Neue" w:cs="Helvetica Neue" w:eastAsia="Helvetica Neue" w:hAnsi="Helvetica Neue"/>
          <w:color w:val="0e0e0e"/>
          <w:sz w:val="20"/>
          <w:szCs w:val="20"/>
          <w:rtl w:val="0"/>
        </w:rPr>
        <w:t xml:space="preserve">DC Metropolitan Area | June 2021 – June 2024</w:t>
      </w:r>
    </w:p>
    <w:p w:rsidR="00000000" w:rsidDel="00000000" w:rsidP="00000000" w:rsidRDefault="00000000" w:rsidRPr="00000000" w14:paraId="0000001A">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sz w:val="20"/>
          <w:szCs w:val="20"/>
          <w:rtl w:val="0"/>
        </w:rPr>
        <w:t xml:space="preserve">Performed full-stack development in secure, air-gapped environments, achieving a 700% increase in processing speed for high-security solutions.</w:t>
      </w:r>
    </w:p>
    <w:p w:rsidR="00000000" w:rsidDel="00000000" w:rsidP="00000000" w:rsidRDefault="00000000" w:rsidRPr="00000000" w14:paraId="0000001B">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-Designed and implemented modular, responsive front-end interfaces (CSS, JavaScript, HTML), improving UX and system scalability for cybersecurity applications.</w:t>
      </w:r>
    </w:p>
    <w:p w:rsidR="00000000" w:rsidDel="00000000" w:rsidP="00000000" w:rsidRDefault="00000000" w:rsidRPr="00000000" w14:paraId="0000001C">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-Developed Python-based command-and-control (C2) servers for Red Team operations, streamlining command execution and back-end automation.</w:t>
      </w:r>
    </w:p>
    <w:p w:rsidR="00000000" w:rsidDel="00000000" w:rsidP="00000000" w:rsidRDefault="00000000" w:rsidRPr="00000000" w14:paraId="0000001D">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-Utilized Wireshark and related tools for network analysis and intrusion detection, conducting reverse engineering to identify and remediate security vulnerabilities.</w:t>
      </w:r>
    </w:p>
    <w:p w:rsidR="00000000" w:rsidDel="00000000" w:rsidP="00000000" w:rsidRDefault="00000000" w:rsidRPr="00000000" w14:paraId="0000001E">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-Collaborated in Agile teams to deliver secure, client-centric software solutions.</w:t>
      </w:r>
    </w:p>
    <w:p w:rsidR="00000000" w:rsidDel="00000000" w:rsidP="00000000" w:rsidRDefault="00000000" w:rsidRPr="00000000" w14:paraId="0000001F">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Achieved recognition as the winner of Deloitte’s company-wide OSINT Cybersecurity Capture the Flag competition (2023).</w:t>
      </w:r>
    </w:p>
    <w:p w:rsidR="00000000" w:rsidDel="00000000" w:rsidP="00000000" w:rsidRDefault="00000000" w:rsidRPr="00000000" w14:paraId="00000020">
      <w:pPr>
        <w:ind w:right="-72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1">
      <w:pPr>
        <w:ind w:right="-72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2">
      <w:pPr>
        <w:ind w:right="-72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23">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Software Engineer, PioneerTech </w:t>
      </w:r>
      <w:r w:rsidDel="00000000" w:rsidR="00000000" w:rsidRPr="00000000">
        <w:rPr>
          <w:rFonts w:ascii="Helvetica Neue" w:cs="Helvetica Neue" w:eastAsia="Helvetica Neue" w:hAnsi="Helvetica Neue"/>
          <w:sz w:val="20"/>
          <w:szCs w:val="20"/>
          <w:rtl w:val="0"/>
        </w:rPr>
        <w:t xml:space="preserve">Fairfax, VA | Jan 2021 – Jun 2021</w:t>
      </w:r>
    </w:p>
    <w:p w:rsidR="00000000" w:rsidDel="00000000" w:rsidP="00000000" w:rsidRDefault="00000000" w:rsidRPr="00000000" w14:paraId="00000024">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-Developed full-stack Java Enterprise solutions using Oracle-based back-end technologies in compliance-driven OCA environments.</w:t>
      </w:r>
    </w:p>
    <w:p w:rsidR="00000000" w:rsidDel="00000000" w:rsidP="00000000" w:rsidRDefault="00000000" w:rsidRPr="00000000" w14:paraId="00000025">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Modernized legacy systems for improved reliability and performance, employing rigorous database debugging and optimization techniques. Ensured robust security and scalability through targeted architectural upgrades within an Agile workflow. </w:t>
      </w:r>
    </w:p>
    <w:p w:rsidR="00000000" w:rsidDel="00000000" w:rsidP="00000000" w:rsidRDefault="00000000" w:rsidRPr="00000000" w14:paraId="00000026">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-Supported digital transformation initiatives by adhering to stringent industry security standards and best practices. Enhanced back-end performance to efficiently handle high-volume enterprise data processing.</w:t>
      </w:r>
    </w:p>
    <w:p w:rsidR="00000000" w:rsidDel="00000000" w:rsidP="00000000" w:rsidRDefault="00000000" w:rsidRPr="00000000" w14:paraId="00000027">
      <w:pPr>
        <w:ind w:right="-72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8">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Software Engineer, Concept Plus LLC </w:t>
      </w:r>
      <w:r w:rsidDel="00000000" w:rsidR="00000000" w:rsidRPr="00000000">
        <w:rPr>
          <w:rFonts w:ascii="Helvetica Neue" w:cs="Helvetica Neue" w:eastAsia="Helvetica Neue" w:hAnsi="Helvetica Neue"/>
          <w:sz w:val="20"/>
          <w:szCs w:val="20"/>
          <w:rtl w:val="0"/>
        </w:rPr>
        <w:t xml:space="preserve">Fairfax, VA | Mar 2020 – Aug 2020</w:t>
      </w:r>
    </w:p>
    <w:p w:rsidR="00000000" w:rsidDel="00000000" w:rsidP="00000000" w:rsidRDefault="00000000" w:rsidRPr="00000000" w14:paraId="00000029">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-Built and integrated back-end services for the DOEHRS-HC contract, supporting critical DoD personnel health readiness systems.</w:t>
      </w:r>
    </w:p>
    <w:p w:rsidR="00000000" w:rsidDel="00000000" w:rsidP="00000000" w:rsidRDefault="00000000" w:rsidRPr="00000000" w14:paraId="0000002A">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-Managed large volumes of sensitive data pipelines, emphasizing scalability, compliance, and efficient processing of legacy DoD systems. </w:t>
      </w:r>
    </w:p>
    <w:p w:rsidR="00000000" w:rsidDel="00000000" w:rsidP="00000000" w:rsidRDefault="00000000" w:rsidRPr="00000000" w14:paraId="0000002B">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-Utilized Java Enterprise tools, Spring Framework, and RESTful API design to modernize and streamline back-end infrastructure.</w:t>
      </w:r>
    </w:p>
    <w:p w:rsidR="00000000" w:rsidDel="00000000" w:rsidP="00000000" w:rsidRDefault="00000000" w:rsidRPr="00000000" w14:paraId="0000002C">
      <w:pPr>
        <w:ind w:right="-72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D">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System Engineer, Perspecta Inc </w:t>
      </w:r>
      <w:r w:rsidDel="00000000" w:rsidR="00000000" w:rsidRPr="00000000">
        <w:rPr>
          <w:rFonts w:ascii="Helvetica Neue" w:cs="Helvetica Neue" w:eastAsia="Helvetica Neue" w:hAnsi="Helvetica Neue"/>
          <w:sz w:val="20"/>
          <w:szCs w:val="20"/>
          <w:rtl w:val="0"/>
        </w:rPr>
        <w:t xml:space="preserve">Chantilly, VA | Summer 2018, Jan 2019 – Jun 2019</w:t>
      </w:r>
    </w:p>
    <w:p w:rsidR="00000000" w:rsidDel="00000000" w:rsidP="00000000" w:rsidRDefault="00000000" w:rsidRPr="00000000" w14:paraId="0000002E">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-Engineered data-driven solutions leveraging mobile time-location data for predictive SIGINT and Activity-Based Intelligence applications.</w:t>
      </w:r>
    </w:p>
    <w:p w:rsidR="00000000" w:rsidDel="00000000" w:rsidP="00000000" w:rsidRDefault="00000000" w:rsidRPr="00000000" w14:paraId="0000002F">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-Regularly presented technical findings to leadership, focusing on IoT and operational intelligence use cases.</w:t>
      </w:r>
    </w:p>
    <w:p w:rsidR="00000000" w:rsidDel="00000000" w:rsidP="00000000" w:rsidRDefault="00000000" w:rsidRPr="00000000" w14:paraId="00000030">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Investigated blockchain technologies for secure, decentralized data handling in public health systems.</w:t>
      </w:r>
    </w:p>
    <w:p w:rsidR="00000000" w:rsidDel="00000000" w:rsidP="00000000" w:rsidRDefault="00000000" w:rsidRPr="00000000" w14:paraId="00000031">
      <w:pPr>
        <w:ind w:right="-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Employed analytical tools and scripting to process and visualize large datasets, yielding actionable intelligence insights.</w:t>
      </w:r>
    </w:p>
    <w:p w:rsidR="00000000" w:rsidDel="00000000" w:rsidP="00000000" w:rsidRDefault="00000000" w:rsidRPr="00000000" w14:paraId="00000032">
      <w:pPr>
        <w:ind w:right="-72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3">
      <w:pPr>
        <w:ind w:right="-72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4">
      <w:pPr>
        <w:ind w:right="-72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5">
      <w:pPr>
        <w:spacing w:line="276" w:lineRule="auto"/>
        <w:ind w:right="-720"/>
        <w:rPr>
          <w:rFonts w:ascii="Helvetica Neue" w:cs="Helvetica Neue" w:eastAsia="Helvetica Neue" w:hAnsi="Helvetica Neue"/>
          <w:b w:val="1"/>
          <w:color w:val="0e0e0e"/>
          <w:sz w:val="20"/>
          <w:szCs w:val="20"/>
        </w:rPr>
      </w:pPr>
      <w:r w:rsidDel="00000000" w:rsidR="00000000" w:rsidRPr="00000000">
        <w:rPr>
          <w:rFonts w:ascii="Helvetica Neue" w:cs="Helvetica Neue" w:eastAsia="Helvetica Neue" w:hAnsi="Helvetica Neue"/>
          <w:b w:val="1"/>
          <w:color w:val="0e0e0e"/>
          <w:sz w:val="20"/>
          <w:szCs w:val="20"/>
          <w:rtl w:val="0"/>
        </w:rPr>
        <w:t xml:space="preserve">EDUCATION &amp; CERTIFICATIONS</w:t>
      </w:r>
    </w:p>
    <w:p w:rsidR="00000000" w:rsidDel="00000000" w:rsidP="00000000" w:rsidRDefault="00000000" w:rsidRPr="00000000" w14:paraId="00000036">
      <w:pPr>
        <w:spacing w:line="276" w:lineRule="auto"/>
        <w:ind w:right="-720"/>
        <w:rPr>
          <w:rFonts w:ascii="Helvetica Neue" w:cs="Helvetica Neue" w:eastAsia="Helvetica Neue" w:hAnsi="Helvetica Neue"/>
          <w:color w:val="0e0e0e"/>
          <w:sz w:val="20"/>
          <w:szCs w:val="20"/>
        </w:rPr>
      </w:pPr>
      <w:r w:rsidDel="00000000" w:rsidR="00000000" w:rsidRPr="00000000">
        <w:rPr>
          <w:rFonts w:ascii="Helvetica Neue" w:cs="Helvetica Neue" w:eastAsia="Helvetica Neue" w:hAnsi="Helvetica Neue"/>
          <w:b w:val="1"/>
          <w:color w:val="0e0e0e"/>
          <w:sz w:val="20"/>
          <w:szCs w:val="20"/>
          <w:rtl w:val="0"/>
        </w:rPr>
        <w:t xml:space="preserve">B.A. in Economics, Concentration in Computer Science &amp; Minor in Statistics,</w:t>
      </w:r>
      <w:r w:rsidDel="00000000" w:rsidR="00000000" w:rsidRPr="00000000">
        <w:rPr>
          <w:rFonts w:ascii="Helvetica Neue" w:cs="Helvetica Neue" w:eastAsia="Helvetica Neue" w:hAnsi="Helvetica Neue"/>
          <w:color w:val="0e0e0e"/>
          <w:sz w:val="20"/>
          <w:szCs w:val="20"/>
          <w:rtl w:val="0"/>
        </w:rPr>
        <w:t xml:space="preserve"> Virginia Tech, Dec 2018</w:t>
      </w:r>
    </w:p>
    <w:p w:rsidR="00000000" w:rsidDel="00000000" w:rsidP="00000000" w:rsidRDefault="00000000" w:rsidRPr="00000000" w14:paraId="00000037">
      <w:pPr>
        <w:spacing w:line="276" w:lineRule="auto"/>
        <w:ind w:right="-720"/>
        <w:rPr>
          <w:rFonts w:ascii="Helvetica Neue" w:cs="Helvetica Neue" w:eastAsia="Helvetica Neue" w:hAnsi="Helvetica Neue"/>
          <w:b w:val="1"/>
          <w:color w:val="0e0e0e"/>
          <w:sz w:val="20"/>
          <w:szCs w:val="20"/>
        </w:rPr>
      </w:pPr>
      <w:r w:rsidDel="00000000" w:rsidR="00000000" w:rsidRPr="00000000">
        <w:rPr>
          <w:rFonts w:ascii="Helvetica Neue" w:cs="Helvetica Neue" w:eastAsia="Helvetica Neue" w:hAnsi="Helvetica Neue"/>
          <w:b w:val="1"/>
          <w:color w:val="0e0e0e"/>
          <w:sz w:val="20"/>
          <w:szCs w:val="20"/>
          <w:rtl w:val="0"/>
        </w:rPr>
        <w:t xml:space="preserve">Certifications:</w:t>
      </w:r>
    </w:p>
    <w:p w:rsidR="00000000" w:rsidDel="00000000" w:rsidP="00000000" w:rsidRDefault="00000000" w:rsidRPr="00000000" w14:paraId="00000038">
      <w:pPr>
        <w:spacing w:before="180" w:line="276" w:lineRule="auto"/>
        <w:ind w:left="400" w:right="-720" w:hanging="200"/>
        <w:rPr>
          <w:rFonts w:ascii="Helvetica Neue" w:cs="Helvetica Neue" w:eastAsia="Helvetica Neue" w:hAnsi="Helvetica Neue"/>
          <w:color w:val="0e0e0e"/>
          <w:sz w:val="20"/>
          <w:szCs w:val="20"/>
        </w:rPr>
      </w:pPr>
      <w:r w:rsidDel="00000000" w:rsidR="00000000" w:rsidRPr="00000000">
        <w:rPr>
          <w:rFonts w:ascii="Helvetica Neue" w:cs="Helvetica Neue" w:eastAsia="Helvetica Neue" w:hAnsi="Helvetica Neue"/>
          <w:color w:val="0e0e0e"/>
          <w:sz w:val="20"/>
          <w:szCs w:val="20"/>
          <w:rtl w:val="0"/>
        </w:rPr>
        <w:tab/>
        <w:t xml:space="preserve">•</w:t>
        <w:tab/>
        <w:t xml:space="preserve">CompTIA Security+</w:t>
      </w:r>
    </w:p>
    <w:p w:rsidR="00000000" w:rsidDel="00000000" w:rsidP="00000000" w:rsidRDefault="00000000" w:rsidRPr="00000000" w14:paraId="00000039">
      <w:pPr>
        <w:spacing w:before="180" w:line="276" w:lineRule="auto"/>
        <w:ind w:left="400" w:right="-720" w:hanging="200"/>
        <w:rPr>
          <w:rFonts w:ascii="Helvetica Neue" w:cs="Helvetica Neue" w:eastAsia="Helvetica Neue" w:hAnsi="Helvetica Neue"/>
          <w:color w:val="0e0e0e"/>
          <w:sz w:val="20"/>
          <w:szCs w:val="20"/>
        </w:rPr>
      </w:pPr>
      <w:r w:rsidDel="00000000" w:rsidR="00000000" w:rsidRPr="00000000">
        <w:rPr>
          <w:rFonts w:ascii="Helvetica Neue" w:cs="Helvetica Neue" w:eastAsia="Helvetica Neue" w:hAnsi="Helvetica Neue"/>
          <w:color w:val="0e0e0e"/>
          <w:sz w:val="20"/>
          <w:szCs w:val="20"/>
          <w:rtl w:val="0"/>
        </w:rPr>
        <w:tab/>
        <w:t xml:space="preserve">•</w:t>
        <w:tab/>
        <w:t xml:space="preserve">Udacity Full Stack Boot Camp</w:t>
      </w:r>
    </w:p>
    <w:p w:rsidR="00000000" w:rsidDel="00000000" w:rsidP="00000000" w:rsidRDefault="00000000" w:rsidRPr="00000000" w14:paraId="0000003A">
      <w:pPr>
        <w:spacing w:before="180" w:line="276" w:lineRule="auto"/>
        <w:ind w:left="400" w:right="-720" w:hanging="200"/>
        <w:rPr>
          <w:rFonts w:ascii="Helvetica Neue" w:cs="Helvetica Neue" w:eastAsia="Helvetica Neue" w:hAnsi="Helvetica Neue"/>
          <w:color w:val="0e0e0e"/>
          <w:sz w:val="20"/>
          <w:szCs w:val="20"/>
        </w:rPr>
      </w:pPr>
      <w:r w:rsidDel="00000000" w:rsidR="00000000" w:rsidRPr="00000000">
        <w:rPr>
          <w:rFonts w:ascii="Helvetica Neue" w:cs="Helvetica Neue" w:eastAsia="Helvetica Neue" w:hAnsi="Helvetica Neue"/>
          <w:color w:val="0e0e0e"/>
          <w:sz w:val="20"/>
          <w:szCs w:val="20"/>
          <w:rtl w:val="0"/>
        </w:rPr>
        <w:tab/>
        <w:t xml:space="preserve">•</w:t>
        <w:tab/>
        <w:t xml:space="preserve">Cybersecurity Software Engineering (Deloitte, Oct 2023)</w:t>
      </w:r>
    </w:p>
    <w:p w:rsidR="00000000" w:rsidDel="00000000" w:rsidP="00000000" w:rsidRDefault="00000000" w:rsidRPr="00000000" w14:paraId="0000003B">
      <w:pPr>
        <w:ind w:right="-72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C">
      <w:pPr>
        <w:ind w:right="-720"/>
        <w:rPr>
          <w:rFonts w:ascii="Helvetica Neue" w:cs="Helvetica Neue" w:eastAsia="Helvetica Neue" w:hAnsi="Helvetica Neue"/>
          <w:sz w:val="20"/>
          <w:szCs w:val="20"/>
          <w:vertAlign w:val="baseline"/>
        </w:rPr>
      </w:pPr>
      <w:r w:rsidDel="00000000" w:rsidR="00000000" w:rsidRPr="00000000">
        <w:rPr>
          <w:rtl w:val="0"/>
        </w:rPr>
      </w:r>
    </w:p>
    <w:sectPr>
      <w:headerReference r:id="rId6" w:type="default"/>
      <w:footerReference r:id="rId7" w:type="default"/>
      <w:pgSz w:h="15840" w:w="12240" w:orient="portrait"/>
      <w:pgMar w:bottom="1440" w:top="1440" w:left="9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jc w:val="left"/>
      <w:rPr>
        <w:rFonts w:ascii="Helvetica Neue" w:cs="Helvetica Neue" w:eastAsia="Helvetica Neue" w:hAnsi="Helvetica Neue"/>
        <w:sz w:val="16"/>
        <w:szCs w:val="16"/>
      </w:rPr>
    </w:pPr>
    <w:r w:rsidDel="00000000" w:rsidR="00000000" w:rsidRPr="00000000">
      <w:rPr>
        <w:rtl w:val="0"/>
      </w:rPr>
    </w:r>
  </w:p>
  <w:tbl>
    <w:tblPr>
      <w:tblStyle w:val="Table1"/>
      <w:tblW w:w="10440.0" w:type="dxa"/>
      <w:jc w:val="left"/>
      <w:tblInd w:w="-3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715"/>
      <w:gridCol w:w="2415"/>
      <w:gridCol w:w="2690.9999999999995"/>
      <w:gridCol w:w="2619.0000000000005"/>
      <w:tblGridChange w:id="0">
        <w:tblGrid>
          <w:gridCol w:w="2715"/>
          <w:gridCol w:w="2415"/>
          <w:gridCol w:w="2690.9999999999995"/>
          <w:gridCol w:w="2619.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MARIA BOWSER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TS SCI +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jc w:val="center"/>
            <w:rPr>
              <w:rFonts w:ascii="Helvetica Neue" w:cs="Helvetica Neue" w:eastAsia="Helvetica Neue" w:hAnsi="Helvetica Neue"/>
              <w:sz w:val="16"/>
              <w:szCs w:val="16"/>
            </w:rPr>
          </w:pPr>
          <w:hyperlink r:id="rId1">
            <w:r w:rsidDel="00000000" w:rsidR="00000000" w:rsidRPr="00000000">
              <w:rPr>
                <w:rFonts w:ascii="Helvetica Neue" w:cs="Helvetica Neue" w:eastAsia="Helvetica Neue" w:hAnsi="Helvetica Neue"/>
                <w:color w:val="1155cc"/>
                <w:sz w:val="16"/>
                <w:szCs w:val="16"/>
                <w:u w:val="single"/>
                <w:rtl w:val="0"/>
              </w:rPr>
              <w:t xml:space="preserve">M.SBK@ICLOUD.COM</w:t>
            </w:r>
          </w:hyperlink>
          <w:r w:rsidDel="00000000" w:rsidR="00000000" w:rsidRPr="00000000">
            <w:rPr>
              <w:rFonts w:ascii="Helvetica Neue" w:cs="Helvetica Neue" w:eastAsia="Helvetica Neue" w:hAnsi="Helvetica Neue"/>
              <w:sz w:val="16"/>
              <w:szCs w:val="1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7037279977</w:t>
          </w:r>
        </w:p>
      </w:tc>
    </w:tr>
  </w:tbl>
  <w:p w:rsidR="00000000" w:rsidDel="00000000" w:rsidP="00000000" w:rsidRDefault="00000000" w:rsidRPr="00000000" w14:paraId="00000042">
    <w:pPr>
      <w:spacing w:line="276" w:lineRule="auto"/>
      <w:rPr>
        <w:rFonts w:ascii="Helvetica Neue" w:cs="Helvetica Neue" w:eastAsia="Helvetica Neue" w:hAnsi="Helvetica Neue"/>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M.SBK@I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