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Table1"/>
        <w:bidiVisual w:val="0"/>
        <w:tblW w:w="10206.0" w:type="dxa"/>
        <w:jc w:val="left"/>
        <w:tblInd w:w="70.0" w:type="dxa"/>
        <w:tblBorders>
          <w:top w:color="000000" w:space="0" w:val="single" w:sz="12"/>
          <w:left w:color="000000" w:space="0" w:val="single" w:sz="12"/>
          <w:bottom w:color="000000" w:space="0" w:val="single" w:sz="12"/>
          <w:right w:color="000000" w:space="0" w:val="single" w:sz="12"/>
        </w:tblBorders>
        <w:tblLayout w:type="fixed"/>
        <w:tblLook w:val="0000"/>
      </w:tblPr>
      <w:tblGrid>
        <w:gridCol w:w="1276"/>
        <w:gridCol w:w="5387"/>
        <w:gridCol w:w="3543"/>
        <w:tblGridChange w:id="0">
          <w:tblGrid>
            <w:gridCol w:w="1276"/>
            <w:gridCol w:w="5387"/>
            <w:gridCol w:w="3543"/>
          </w:tblGrid>
        </w:tblGridChange>
      </w:tblGrid>
      <w:tr>
        <w:trPr>
          <w:trHeight w:val="420" w:hRule="atLeast"/>
        </w:trPr>
        <w:tc>
          <w:tcPr>
            <w:tcBorders>
              <w:top w:color="000000" w:space="0" w:val="single" w:sz="12"/>
              <w:left w:color="000000" w:space="0" w:val="single" w:sz="12"/>
              <w:bottom w:color="000000" w:space="0" w:val="single" w:sz="12"/>
              <w:right w:color="000000" w:space="0" w:val="single" w:sz="12"/>
            </w:tcBorders>
          </w:tcPr>
          <w:p w:rsidP="00000000" w:rsidRPr="00000000" w:rsidR="00000000" w:rsidDel="00000000" w:rsidRDefault="00000000">
            <w:pPr>
              <w:pStyle w:val="Title"/>
              <w:ind w:right="-69"/>
              <w:contextualSpacing w:val="0"/>
              <w:jc w:val="left"/>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25400</wp:posOffset>
                  </wp:positionH>
                  <wp:positionV relativeFrom="paragraph">
                    <wp:posOffset>25400</wp:posOffset>
                  </wp:positionV>
                  <wp:extent cy="711200" cx="622300"/>
                  <wp:effectExtent t="0" b="0" r="0" l="0"/>
                  <wp:wrapNone/>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11200" cx="622300"/>
                          </a:xfrm>
                          <a:prstGeom prst="rect"/>
                          <a:ln/>
                        </pic:spPr>
                      </pic:pic>
                    </a:graphicData>
                  </a:graphic>
                </wp:anchor>
              </w:drawing>
            </w:r>
          </w:p>
        </w:tc>
        <w:tc>
          <w:tcPr>
            <w:tcBorders>
              <w:top w:color="000000" w:space="0" w:val="single" w:sz="12"/>
              <w:left w:color="000000" w:space="0" w:val="single" w:sz="12"/>
              <w:bottom w:color="000000" w:space="0" w:val="single" w:sz="12"/>
              <w:right w:color="000000" w:space="0" w:val="single" w:sz="12"/>
            </w:tcBorders>
          </w:tcPr>
          <w:p w:rsidP="00000000" w:rsidRPr="00000000" w:rsidR="00000000" w:rsidDel="00000000" w:rsidRDefault="00000000">
            <w:pPr>
              <w:pStyle w:val="Title"/>
              <w:spacing w:lineRule="auto" w:after="20" w:before="20"/>
              <w:contextualSpacing w:val="0"/>
              <w:jc w:val="left"/>
            </w:pPr>
            <w:r w:rsidRPr="00000000" w:rsidR="00000000" w:rsidDel="00000000">
              <w:rPr>
                <w:rFonts w:cs="Arial Black" w:hAnsi="Arial Black" w:eastAsia="Arial Black" w:ascii="Arial Black"/>
                <w:color w:val="000000"/>
                <w:sz w:val="24"/>
                <w:rtl w:val="0"/>
              </w:rPr>
              <w:t xml:space="preserve">CENTRO UNIVERSITÁRIO CHRISTUS</w:t>
            </w:r>
            <w:r w:rsidRPr="00000000" w:rsidR="00000000" w:rsidDel="00000000">
              <w:rPr>
                <w:rtl w:val="0"/>
              </w:rPr>
            </w:r>
          </w:p>
        </w:tc>
        <w:tc>
          <w:tcPr>
            <w:tcBorders>
              <w:top w:color="000000" w:space="0" w:val="single" w:sz="12"/>
              <w:left w:color="000000" w:space="0" w:val="single" w:sz="12"/>
              <w:bottom w:color="000000" w:space="0" w:val="single" w:sz="12"/>
              <w:right w:color="000000" w:space="0" w:val="single" w:sz="12"/>
            </w:tcBorders>
          </w:tcPr>
          <w:p w:rsidP="00000000" w:rsidRPr="00000000" w:rsidR="00000000" w:rsidDel="00000000" w:rsidRDefault="00000000">
            <w:pPr>
              <w:keepNext w:val="0"/>
              <w:keepLines w:val="0"/>
              <w:widowControl w:val="0"/>
              <w:spacing w:lineRule="auto" w:after="200" w:line="276" w:before="0"/>
              <w:ind w:left="0" w:firstLine="0" w:right="0"/>
              <w:contextualSpacing w:val="0"/>
              <w:jc w:val="center"/>
            </w:pPr>
            <w:r w:rsidRPr="00000000" w:rsidR="00000000" w:rsidDel="00000000">
              <w:rPr>
                <w:rFonts w:cs="Arial Black" w:hAnsi="Arial Black" w:eastAsia="Arial Black" w:ascii="Arial Black"/>
                <w:b w:val="1"/>
                <w:sz w:val="24"/>
                <w:rtl w:val="0"/>
              </w:rPr>
              <w:t xml:space="preserve">JoCura</w:t>
            </w:r>
          </w:p>
        </w:tc>
      </w:tr>
      <w:tr>
        <w:trPr>
          <w:trHeight w:val="320" w:hRule="atLeast"/>
        </w:trPr>
        <w:tc>
          <w:tcPr>
            <w:tcBorders>
              <w:top w:color="000000" w:space="0" w:val="single" w:sz="12"/>
              <w:left w:color="000000" w:space="0" w:val="single" w:sz="12"/>
              <w:bottom w:color="000000" w:space="0" w:val="single" w:sz="12"/>
              <w:right w:color="000000" w:space="0" w:val="single" w:sz="12"/>
            </w:tcBorders>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single" w:sz="12"/>
              <w:left w:color="000000" w:space="0" w:val="single" w:sz="12"/>
              <w:bottom w:color="000000" w:space="0" w:val="single" w:sz="12"/>
              <w:right w:color="000000" w:space="0" w:val="single" w:sz="12"/>
            </w:tcBorders>
          </w:tcPr>
          <w:p w:rsidP="00000000" w:rsidRPr="00000000" w:rsidR="00000000" w:rsidDel="00000000" w:rsidRDefault="00000000">
            <w:pPr>
              <w:contextualSpacing w:val="0"/>
            </w:pPr>
            <w:r w:rsidRPr="00000000" w:rsidR="00000000" w:rsidDel="00000000">
              <w:rPr>
                <w:rFonts w:cs="Arial" w:hAnsi="Arial" w:eastAsia="Arial" w:ascii="Arial"/>
                <w:b w:val="1"/>
                <w:color w:val="000000"/>
                <w:rtl w:val="0"/>
              </w:rPr>
              <w:t xml:space="preserve">Curso: </w:t>
            </w:r>
            <w:r w:rsidRPr="00000000" w:rsidR="00000000" w:rsidDel="00000000">
              <w:rPr>
                <w:rFonts w:cs="Arial" w:hAnsi="Arial" w:eastAsia="Arial" w:ascii="Arial"/>
                <w:color w:val="000000"/>
                <w:rtl w:val="0"/>
              </w:rPr>
              <w:t xml:space="preserve">Sistemas de Informação</w:t>
            </w:r>
            <w:r w:rsidRPr="00000000" w:rsidR="00000000" w:rsidDel="00000000">
              <w:rPr>
                <w:rtl w:val="0"/>
              </w:rPr>
            </w:r>
          </w:p>
        </w:tc>
        <w:tc>
          <w:tcPr>
            <w:tcBorders>
              <w:top w:color="000000" w:space="0" w:val="single" w:sz="12"/>
              <w:left w:color="000000" w:space="0" w:val="single" w:sz="12"/>
              <w:bottom w:color="000000" w:space="0" w:val="single" w:sz="12"/>
              <w:right w:color="000000" w:space="0" w:val="single" w:sz="12"/>
            </w:tcBorders>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1"/>
                <w:rtl w:val="0"/>
              </w:rPr>
              <w:t xml:space="preserve">Matheus Bringel</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1"/>
                <w:rtl w:val="0"/>
              </w:rPr>
              <w:t xml:space="preserve">Deiviane Rodrigues</w:t>
            </w:r>
            <w:r w:rsidRPr="00000000" w:rsidR="00000000" w:rsidDel="00000000">
              <w:rPr>
                <w:rtl w:val="0"/>
              </w:rPr>
            </w:r>
          </w:p>
        </w:tc>
      </w:tr>
      <w:tr>
        <w:trPr>
          <w:trHeight w:val="260" w:hRule="atLeast"/>
        </w:trPr>
        <w:tc>
          <w:tcPr>
            <w:tcBorders>
              <w:top w:color="000000" w:space="0" w:val="single" w:sz="12"/>
              <w:left w:color="000000" w:space="0" w:val="single" w:sz="12"/>
              <w:bottom w:color="000000" w:space="0" w:val="single" w:sz="12"/>
              <w:right w:color="000000" w:space="0" w:val="single" w:sz="12"/>
            </w:tcBorders>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single" w:sz="12"/>
              <w:left w:color="000000" w:space="0" w:val="single" w:sz="12"/>
              <w:bottom w:color="000000" w:space="0" w:val="single" w:sz="12"/>
              <w:right w:color="000000" w:space="0" w:val="single" w:sz="12"/>
            </w:tcBorders>
          </w:tcPr>
          <w:p w:rsidP="00000000" w:rsidRPr="00000000" w:rsidR="00000000" w:rsidDel="00000000" w:rsidRDefault="00000000">
            <w:pPr>
              <w:pStyle w:val="Title"/>
              <w:contextualSpacing w:val="0"/>
              <w:jc w:val="left"/>
            </w:pPr>
            <w:r w:rsidRPr="00000000" w:rsidR="00000000" w:rsidDel="00000000">
              <w:rPr>
                <w:sz w:val="16"/>
                <w:rtl w:val="0"/>
              </w:rPr>
              <w:t xml:space="preserve">Disciplina:</w:t>
            </w:r>
            <w:r w:rsidRPr="00000000" w:rsidR="00000000" w:rsidDel="00000000">
              <w:rPr>
                <w:b w:val="0"/>
                <w:sz w:val="18"/>
                <w:rtl w:val="0"/>
              </w:rPr>
              <w:t xml:space="preserve"> </w:t>
            </w:r>
            <w:r w:rsidRPr="00000000" w:rsidR="00000000" w:rsidDel="00000000">
              <w:rPr>
                <w:rtl w:val="0"/>
              </w:rPr>
            </w:r>
          </w:p>
          <w:p w:rsidP="00000000" w:rsidRPr="00000000" w:rsidR="00000000" w:rsidDel="00000000" w:rsidRDefault="00000000">
            <w:pPr>
              <w:pStyle w:val="Title"/>
              <w:contextualSpacing w:val="0"/>
              <w:jc w:val="left"/>
            </w:pPr>
            <w:r w:rsidRPr="00000000" w:rsidR="00000000" w:rsidDel="00000000">
              <w:rPr>
                <w:b w:val="0"/>
                <w:color w:val="000000"/>
                <w:sz w:val="20"/>
                <w:rtl w:val="0"/>
              </w:rPr>
              <w:t xml:space="preserve">Análise, Projeto e Implementação de Sistemas</w:t>
            </w:r>
            <w:r w:rsidRPr="00000000" w:rsidR="00000000" w:rsidDel="00000000">
              <w:rPr>
                <w:rtl w:val="0"/>
              </w:rPr>
            </w:r>
          </w:p>
        </w:tc>
        <w:tc>
          <w:tcPr>
            <w:tcBorders>
              <w:top w:color="000000" w:space="0" w:val="single" w:sz="12"/>
              <w:left w:color="000000" w:space="0" w:val="single" w:sz="12"/>
              <w:bottom w:color="000000" w:space="0" w:val="single" w:sz="12"/>
              <w:right w:color="000000" w:space="0" w:val="single" w:sz="12"/>
            </w:tcBorders>
          </w:tcPr>
          <w:p w:rsidP="00000000" w:rsidRPr="00000000" w:rsidR="00000000" w:rsidDel="00000000" w:rsidRDefault="00000000">
            <w:pPr>
              <w:pStyle w:val="Title"/>
              <w:contextualSpacing w:val="0"/>
              <w:jc w:val="left"/>
            </w:pPr>
            <w:r w:rsidRPr="00000000" w:rsidR="00000000" w:rsidDel="00000000">
              <w:rPr>
                <w:sz w:val="16"/>
                <w:rtl w:val="0"/>
              </w:rPr>
              <w:t xml:space="preserve">Facilitador:</w:t>
            </w:r>
            <w:r w:rsidRPr="00000000" w:rsidR="00000000" w:rsidDel="00000000">
              <w:rPr>
                <w:rtl w:val="0"/>
              </w:rPr>
            </w:r>
          </w:p>
          <w:p w:rsidP="00000000" w:rsidRPr="00000000" w:rsidR="00000000" w:rsidDel="00000000" w:rsidRDefault="00000000">
            <w:pPr>
              <w:pStyle w:val="Title"/>
              <w:contextualSpacing w:val="0"/>
              <w:jc w:val="left"/>
            </w:pPr>
            <w:r w:rsidRPr="00000000" w:rsidR="00000000" w:rsidDel="00000000">
              <w:rPr>
                <w:b w:val="0"/>
                <w:sz w:val="18"/>
                <w:rtl w:val="0"/>
              </w:rPr>
              <w:t xml:space="preserve">Glaydson</w:t>
            </w:r>
            <w:r w:rsidRPr="00000000" w:rsidR="00000000" w:rsidDel="00000000">
              <w:rPr>
                <w:rtl w:val="0"/>
              </w:rPr>
            </w:r>
          </w:p>
        </w:tc>
      </w:tr>
    </w:tbl>
    <w:p w:rsidP="00000000" w:rsidRPr="00000000" w:rsidR="00000000" w:rsidDel="00000000" w:rsidRDefault="00000000">
      <w:pPr>
        <w:pStyle w:val="Title"/>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10206.0" w:type="dxa"/>
        <w:jc w:val="left"/>
        <w:tblInd w:w="70.0" w:type="dxa"/>
        <w:tblBorders>
          <w:top w:color="000000" w:space="0" w:val="single" w:sz="4"/>
          <w:left w:color="000000" w:space="0" w:val="single" w:sz="4"/>
          <w:bottom w:color="000000" w:space="0" w:val="single" w:sz="4"/>
          <w:right w:color="000000" w:space="0" w:val="single" w:sz="4"/>
        </w:tblBorders>
        <w:tblLayout w:type="fixed"/>
        <w:tblLook w:val="0000"/>
      </w:tblPr>
      <w:tblGrid>
        <w:gridCol w:w="10206"/>
        <w:tblGridChange w:id="0">
          <w:tblGrid>
            <w:gridCol w:w="10206"/>
          </w:tblGrid>
        </w:tblGridChange>
      </w:tblGrid>
      <w:tr>
        <w:tc>
          <w:tcPr>
            <w:shd w:fill="000080"/>
          </w:tcPr>
          <w:p w:rsidP="00000000" w:rsidRPr="00000000" w:rsidR="00000000" w:rsidDel="00000000" w:rsidRDefault="00000000">
            <w:pPr>
              <w:pStyle w:val="Title"/>
              <w:spacing w:lineRule="auto" w:after="40" w:before="40"/>
              <w:contextualSpacing w:val="0"/>
            </w:pPr>
            <w:r w:rsidRPr="00000000" w:rsidR="00000000" w:rsidDel="00000000">
              <w:rPr>
                <w:sz w:val="24"/>
                <w:rtl w:val="0"/>
              </w:rPr>
              <w:t xml:space="preserve">SISTEMA JoCura - Consultas Pediátricas Digitais</w:t>
            </w:r>
            <w:r w:rsidRPr="00000000" w:rsidR="00000000" w:rsidDel="00000000">
              <w:rPr>
                <w:rtl w:val="0"/>
              </w:rPr>
            </w:r>
          </w:p>
        </w:tc>
      </w:tr>
    </w:tbl>
    <w:p w:rsidP="00000000" w:rsidRPr="00000000" w:rsidR="00000000" w:rsidDel="00000000" w:rsidRDefault="00000000">
      <w:pPr>
        <w:pStyle w:val="Title"/>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0"/>
          <w:rtl w:val="0"/>
        </w:rPr>
        <w:t xml:space="preserve">Visão Geral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ind w:firstLine="1134"/>
        <w:contextualSpacing w:val="0"/>
        <w:jc w:val="both"/>
      </w:pPr>
      <w:r w:rsidRPr="00000000" w:rsidR="00000000" w:rsidDel="00000000">
        <w:rPr>
          <w:rFonts w:cs="Verdana" w:hAnsi="Verdana" w:eastAsia="Verdana" w:ascii="Verdana"/>
          <w:rtl w:val="0"/>
        </w:rPr>
        <w:t xml:space="preserve">O sistema descrito tem com função eliminar as horas extras trabalhadas sem retorno pelos profissional da saúde que recebem ligações de pacientes e acabam sendo obrigados a fornecer consultas por telefone enquanto deveriam estar fazendo uso de seu tempo livre com a família.</w:t>
      </w:r>
      <w:r w:rsidRPr="00000000" w:rsidR="00000000" w:rsidDel="00000000">
        <w:rPr>
          <w:rtl w:val="0"/>
        </w:rPr>
      </w:r>
    </w:p>
    <w:p w:rsidP="00000000" w:rsidRPr="00000000" w:rsidR="00000000" w:rsidDel="00000000" w:rsidRDefault="00000000">
      <w:pPr>
        <w:spacing w:lineRule="auto" w:after="120"/>
        <w:ind w:firstLine="1134"/>
        <w:contextualSpacing w:val="0"/>
        <w:jc w:val="both"/>
      </w:pPr>
      <w:r w:rsidRPr="00000000" w:rsidR="00000000" w:rsidDel="00000000">
        <w:rPr>
          <w:rFonts w:cs="Verdana" w:hAnsi="Verdana" w:eastAsia="Verdana" w:ascii="Verdana"/>
          <w:sz w:val="20"/>
          <w:rtl w:val="0"/>
        </w:rPr>
        <w:t xml:space="preserve">Um requisito básico é que o sistema deve registrar detalhes de </w:t>
      </w:r>
      <w:r w:rsidRPr="00000000" w:rsidR="00000000" w:rsidDel="00000000">
        <w:rPr>
          <w:rFonts w:cs="Verdana" w:hAnsi="Verdana" w:eastAsia="Verdana" w:ascii="Verdana"/>
          <w:rtl w:val="0"/>
        </w:rPr>
        <w:t xml:space="preserve">cada paciente e de cada consulta, assim como informações sobre o médico e disponibilizar chamadas pela rede telefônica ou video chamadas por WiFi com sigilo de número telefônico do médico, para que os pacientes não liguem fora do aplicativo.</w:t>
      </w:r>
      <w:r w:rsidRPr="00000000" w:rsidR="00000000" w:rsidDel="00000000">
        <w:rPr>
          <w:rtl w:val="0"/>
        </w:rPr>
      </w:r>
    </w:p>
    <w:p w:rsidP="00000000" w:rsidRPr="00000000" w:rsidR="00000000" w:rsidDel="00000000" w:rsidRDefault="00000000">
      <w:pPr>
        <w:spacing w:lineRule="auto" w:after="120"/>
        <w:ind w:firstLine="1134"/>
        <w:contextualSpacing w:val="0"/>
        <w:jc w:val="both"/>
      </w:pPr>
      <w:r w:rsidRPr="00000000" w:rsidR="00000000" w:rsidDel="00000000">
        <w:rPr>
          <w:rFonts w:cs="Verdana" w:hAnsi="Verdana" w:eastAsia="Verdana" w:ascii="Verdana"/>
          <w:rtl w:val="0"/>
        </w:rPr>
        <w:t xml:space="preserve">A consulta deve ser clasificada em uma das duas categorias: Emergência ou Pessoal, sendo a primeira com qualquer médico que esteja disponível no momento do envio da consulta com os dados, priorizando a urgência do atendimento e a segunda envia especificamente para o médico de preferência e confiança pessoal, priorizando a qualidade do atendimento, porém dependendo da disponibilidade do médico.</w:t>
      </w:r>
    </w:p>
    <w:p w:rsidP="00000000" w:rsidRPr="00000000" w:rsidR="00000000" w:rsidDel="00000000" w:rsidRDefault="00000000">
      <w:pPr>
        <w:spacing w:lineRule="auto" w:after="120"/>
        <w:ind w:firstLine="1134"/>
        <w:contextualSpacing w:val="0"/>
        <w:jc w:val="both"/>
      </w:pPr>
      <w:r w:rsidRPr="00000000" w:rsidR="00000000" w:rsidDel="00000000">
        <w:rPr>
          <w:rFonts w:cs="Verdana" w:hAnsi="Verdana" w:eastAsia="Verdana" w:ascii="Verdana"/>
          <w:rtl w:val="0"/>
        </w:rPr>
        <w:t xml:space="preserve">Junto ao cadastro do cliente haverá um campo para cadastro do cartão de crédito, possibilitando a cobrança de valores proprcionais às consultas bem sucedidas. O vaor é combrado pr consulta e cada médico pode estabelecer um valor próprio de acordo com a sua preferência.</w:t>
      </w:r>
    </w:p>
    <w:p w:rsidP="00000000" w:rsidRPr="00000000" w:rsidR="00000000" w:rsidDel="00000000" w:rsidRDefault="00000000">
      <w:pPr>
        <w:spacing w:lineRule="auto" w:after="120"/>
        <w:ind w:left="0" w:firstLine="720"/>
        <w:contextualSpacing w:val="0"/>
        <w:jc w:val="both"/>
      </w:pPr>
      <w:r w:rsidRPr="00000000" w:rsidR="00000000" w:rsidDel="00000000">
        <w:rPr>
          <w:rFonts w:cs="Verdana" w:hAnsi="Verdana" w:eastAsia="Verdana" w:ascii="Verdana"/>
          <w:rtl w:val="0"/>
        </w:rPr>
        <w:t xml:space="preserve">     O valor será exibido junto ao perfil e histórico do médico para o usuário e cobrado no envio da consulta podendo ser depsitado nos créditos do médico ao final da consulta ou devolvido ao paciente caso ele não tenha sido atendido com sucesso ou tenha sido mal atendido.</w:t>
      </w:r>
      <w:r w:rsidRPr="00000000" w:rsidR="00000000" w:rsidDel="00000000">
        <w:rPr>
          <w:rtl w:val="0"/>
        </w:rPr>
      </w:r>
    </w:p>
    <w:p w:rsidP="00000000" w:rsidRPr="00000000" w:rsidR="00000000" w:rsidDel="00000000" w:rsidRDefault="00000000">
      <w:pPr>
        <w:spacing w:lineRule="auto" w:after="120"/>
        <w:ind w:firstLine="1134"/>
        <w:contextualSpacing w:val="0"/>
        <w:jc w:val="both"/>
      </w:pPr>
      <w:r w:rsidRPr="00000000" w:rsidR="00000000" w:rsidDel="00000000">
        <w:rPr>
          <w:rFonts w:cs="Verdana" w:hAnsi="Verdana" w:eastAsia="Verdana" w:ascii="Verdana"/>
          <w:rtl w:val="0"/>
        </w:rPr>
        <w:t xml:space="preserve">O sistema também pdoe se extender a interfaces web e expandido para qualquer tipo de consulta médica, mas inicia-se com restrições às consultas pediátricas.</w:t>
      </w:r>
      <w:r w:rsidRPr="00000000" w:rsidR="00000000" w:rsidDel="00000000">
        <w:rPr>
          <w:rtl w:val="0"/>
        </w:rPr>
      </w:r>
    </w:p>
    <w:p w:rsidP="00000000" w:rsidRPr="00000000" w:rsidR="00000000" w:rsidDel="00000000" w:rsidRDefault="00000000">
      <w:pPr>
        <w:ind w:firstLine="1134"/>
        <w:contextualSpacing w:val="0"/>
      </w:pPr>
      <w:bookmarkStart w:id="0" w:colFirst="0" w:name="h.gjdgxs" w:colLast="0"/>
      <w:bookmarkEnd w:id="0"/>
      <w:r w:rsidRPr="00000000" w:rsidR="00000000" w:rsidDel="00000000">
        <w:rPr>
          <w:rtl w:val="0"/>
        </w:rPr>
      </w:r>
    </w:p>
    <w:sectPr>
      <w:pgSz w:w="11907" w:h="16840"/>
      <w:pgMar w:left="851" w:right="851" w:top="851" w:bottom="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Black"/>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0"/>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40" w:before="0"/>
      <w:jc w:val="both"/>
    </w:pPr>
    <w:rPr>
      <w:rFonts w:cs="Arial" w:hAnsi="Arial" w:eastAsia="Arial" w:ascii="Arial"/>
      <w:b w:val="0"/>
      <w:sz w:val="28"/>
    </w:rPr>
  </w:style>
  <w:style w:styleId="Heading2" w:type="paragraph">
    <w:name w:val="heading 2"/>
    <w:basedOn w:val="Normal"/>
    <w:next w:val="Normal"/>
    <w:pPr>
      <w:keepNext w:val="1"/>
      <w:keepLines w:val="1"/>
      <w:spacing w:lineRule="auto" w:after="0" w:line="240" w:before="0"/>
      <w:jc w:val="center"/>
    </w:pPr>
    <w:rPr>
      <w:rFonts w:cs="Arial" w:hAnsi="Arial" w:eastAsia="Arial" w:ascii="Arial"/>
      <w:b w:val="0"/>
      <w:sz w:val="28"/>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0" w:line="240" w:before="0"/>
      <w:jc w:val="center"/>
    </w:pPr>
    <w:rPr>
      <w:rFonts w:cs="Arial" w:hAnsi="Arial" w:eastAsia="Arial" w:ascii="Arial"/>
      <w:b w:val="1"/>
      <w:sz w:val="40"/>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Descrição do Sistema JoCura - Consultas Pediátricas.docx.docx</dc:title>
</cp:coreProperties>
</file>