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4thk5p8at060" w:colLast="0"/>
      <w:bookmarkEnd w:id="0"/>
      <w:r w:rsidRPr="00000000" w:rsidR="00000000" w:rsidDel="00000000">
        <w:rPr>
          <w:rtl w:val="0"/>
        </w:rPr>
        <w:t xml:space="preserve">Descricao detalhada do Caso de uso UC04</w:t>
      </w:r>
    </w:p>
    <w:p w:rsidP="00000000" w:rsidRPr="00000000" w:rsidR="00000000" w:rsidDel="00000000" w:rsidRDefault="00000000">
      <w:pPr>
        <w:contextualSpacing w:val="0"/>
      </w:pPr>
      <w:bookmarkStart w:id="1" w:colFirst="0" w:name="h.gjdgxs" w:colLast="0"/>
      <w:bookmarkEnd w:id="1"/>
      <w:r w:rsidRPr="00000000" w:rsidR="00000000" w:rsidDel="00000000">
        <w:rPr>
          <w:rtl w:val="0"/>
        </w:rPr>
        <w:t xml:space="preserve">NOME: Iniciar Consulta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Objetivo: Enviar informações para médico sobre  sintomas da doença.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Pre-condicao: Paciente deve esta cadastrado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 condição:  Uma consulta foi iniciada as informações foram gravadas e estão prontas para ser enviadas para médico pessoal ou da emergência.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Ator: Paciente.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Cenario(fluxo)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Paciente                                             Medico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UC001.docx.docx</dc:title>
</cp:coreProperties>
</file>