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E7C86"/>
          <w:sz w:val="20"/>
        </w:rPr>
        <w:t>━━━  COMPOSABLE HOLDINGS INC.  ━━━</w:t>
      </w:r>
    </w:p>
    <w:p/>
    <w:p>
      <w:pPr>
        <w:jc w:val="center"/>
      </w:pPr>
      <w:r>
        <w:rPr>
          <w:rFonts w:ascii="Calibri" w:hAnsi="Calibri"/>
          <w:b/>
          <w:color w:val="1A56DB"/>
          <w:sz w:val="72"/>
        </w:rPr>
        <w:t>Added Features Report</w:t>
      </w:r>
    </w:p>
    <w:p>
      <w:pPr>
        <w:jc w:val="center"/>
      </w:pPr>
      <w:r>
        <w:rPr>
          <w:rFonts w:ascii="Calibri" w:hAnsi="Calibri"/>
          <w:color w:val="0E7C86"/>
          <w:sz w:val="32"/>
        </w:rPr>
        <w:t>Enterprise Asset Management — CHI &amp; ITBA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Version 1.0  •  March 24, 2026</w:t>
      </w:r>
    </w:p>
    <w:p>
      <w:pPr>
        <w:jc w:val="center"/>
      </w:pPr>
      <w:r>
        <w:rPr>
          <w:rFonts w:ascii="Calibri" w:hAnsi="Calibri"/>
          <w:color w:val="94A3B8"/>
          <w:sz w:val="19"/>
        </w:rPr>
        <w:t>Commits: 49bde84 → 35ccd25  •  15 commits on main</w:t>
      </w:r>
    </w:p>
    <w:p/>
    <w:p>
      <w:pPr>
        <w:jc w:val="center"/>
      </w:pPr>
      <w:r>
        <w:rPr>
          <w:color w:val="1A56DB"/>
          <w:sz w:val="24"/>
        </w:rPr>
        <w:t>━━━━━━━━━━━━━━━━━━━━━━━━━━━━━━━━━━━━━━━━━━━━━━━━━━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BEAFE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56"/>
              </w:rPr>
              <w:t>22</w:t>
            </w:r>
          </w:p>
        </w:tc>
        <w:tc>
          <w:tcPr>
            <w:tcW w:type="dxa" w:w="1624"/>
            <w:shd w:fill="CCFBF1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E7C86"/>
                <w:sz w:val="56"/>
              </w:rPr>
              <w:t>160+</w:t>
            </w:r>
          </w:p>
        </w:tc>
        <w:tc>
          <w:tcPr>
            <w:tcW w:type="dxa" w:w="1624"/>
            <w:shd w:fill="EDE9FE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15</w:t>
            </w:r>
          </w:p>
        </w:tc>
        <w:tc>
          <w:tcPr>
            <w:tcW w:type="dxa" w:w="1624"/>
            <w:shd w:fill="FEF3C7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56"/>
              </w:rPr>
              <w:t>86</w:t>
            </w:r>
          </w:p>
        </w:tc>
        <w:tc>
          <w:tcPr>
            <w:tcW w:type="dxa" w:w="1624"/>
            <w:shd w:fill="D1FAE5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59669"/>
                <w:sz w:val="56"/>
              </w:rPr>
              <w:t>11</w:t>
            </w:r>
          </w:p>
        </w:tc>
        <w:tc>
          <w:tcPr>
            <w:tcW w:type="dxa" w:w="1624"/>
            <w:shd w:fill="FEE2E2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60" w:type="dxa"/>
              <w:bottom w:w="2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56"/>
              </w:rPr>
              <w:t>29.5K</w:t>
            </w:r>
          </w:p>
        </w:tc>
      </w:tr>
      <w:tr>
        <w:tc>
          <w:tcPr>
            <w:tcW w:type="dxa" w:w="1624"/>
            <w:shd w:fill="DBEAFE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16"/>
              </w:rPr>
              <w:t>New</w:t>
              <w:br/>
              <w:t>Entities</w:t>
            </w:r>
          </w:p>
        </w:tc>
        <w:tc>
          <w:tcPr>
            <w:tcW w:type="dxa" w:w="1624"/>
            <w:shd w:fill="CCFBF1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E7C86"/>
                <w:sz w:val="16"/>
              </w:rPr>
              <w:t>New</w:t>
              <w:br/>
              <w:t>Columns</w:t>
            </w:r>
          </w:p>
        </w:tc>
        <w:tc>
          <w:tcPr>
            <w:tcW w:type="dxa" w:w="1624"/>
            <w:shd w:fill="EDE9FE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16"/>
              </w:rPr>
              <w:t>RBAC</w:t>
              <w:br/>
              <w:t>Roles</w:t>
            </w:r>
          </w:p>
        </w:tc>
        <w:tc>
          <w:tcPr>
            <w:tcW w:type="dxa" w:w="1624"/>
            <w:shd w:fill="FEF3C7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16"/>
              </w:rPr>
              <w:t>Gaps</w:t>
              <w:br/>
              <w:t>Resolved</w:t>
            </w:r>
          </w:p>
        </w:tc>
        <w:tc>
          <w:tcPr>
            <w:tcW w:type="dxa" w:w="1624"/>
            <w:shd w:fill="D1FAE5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59669"/>
                <w:sz w:val="16"/>
              </w:rPr>
              <w:t>New</w:t>
              <w:br/>
              <w:t>Services</w:t>
            </w:r>
          </w:p>
        </w:tc>
        <w:tc>
          <w:tcPr>
            <w:tcW w:type="dxa" w:w="1624"/>
            <w:shd w:fill="FEE2E2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20" w:type="dxa"/>
              <w:bottom w:w="6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Lines</w:t>
              <w:br/>
              <w:t>Added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1A56DB"/>
          <w:sz w:val="32"/>
        </w:rPr>
        <w:t>TABLE OF CONTENTS</w:t>
      </w:r>
    </w:p>
    <w:p/>
    <w:p>
      <w:pPr>
        <w:jc w:val="center"/>
      </w:pPr>
      <w:r>
        <w:rPr>
          <w:i/>
          <w:color w:val="94A3B8"/>
          <w:sz w:val="18"/>
        </w:rPr>
        <w:t>(Update this field in Word: Right-click → Update Field, or Ctrl+A then F9)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(Table of contents — update in Word)</w:t>
      </w:r>
      <w:r>
        <w:fldChar w:fldCharType="end"/>
      </w:r>
    </w:p>
    <w:p>
      <w:r>
        <w:br w:type="page"/>
      </w:r>
    </w:p>
    <w:p>
      <w:pPr>
        <w:pStyle w:val="Heading2"/>
      </w:pPr>
      <w:r>
        <w:t>Executive Summary</w:t>
      </w:r>
    </w:p>
    <w:p>
      <w:r>
        <w:rPr>
          <w:rFonts w:ascii="Calibri" w:hAnsi="Calibri"/>
        </w:rPr>
        <w:t xml:space="preserve">Starting from the base EAM platform (a generic FastAPI + SQLAlchemy + Nuxt 3 scaffold with basic CRUD, workflow engine, and ~100 entities), the following work was done across </w:t>
      </w:r>
      <w:r>
        <w:rPr>
          <w:rFonts w:ascii="Calibri" w:hAnsi="Calibri"/>
          <w:b/>
        </w:rPr>
        <w:t>6 development phases + 3 hardening rounds</w:t>
      </w:r>
      <w:r>
        <w:rPr>
          <w:rFonts w:ascii="Calibri" w:hAnsi="Calibri"/>
        </w:rPr>
        <w:t xml:space="preserve"> to build a production-grade Enterprise Asset Management system for Composable Holdings Inc. (CHI) and its ITBA instance.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New entity models created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22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Existing models enhanced (new columns)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15+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New columns added across all tables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~160+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New service modules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11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New API action handlers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Workflow hooks implemented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25+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RBAC roles defined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Row-level data scopes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State machine extensions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Alembic migrations added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10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DSL model files generated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Documentation files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14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Edge case tests documented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64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1. Workflow Gap Coverage (86 Gaps Resolved)</w:t>
      </w:r>
    </w:p>
    <w:p>
      <w:r>
        <w:rPr>
          <w:rFonts w:ascii="Calibri" w:hAnsi="Calibri"/>
        </w:rPr>
        <w:t>Identified 86 workflow gaps between the DSL design specifications and the base implementation. All 86 were resolved across six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A56DB" w:val="clear"/>
            <w:tcBorders>
              <w:top w:val="single" w:sz="8" w:space="0" w:color="1A56DB"/>
              <w:left w:val="single" w:sz="8" w:space="0" w:color="1A56DB"/>
              <w:bottom w:val="single" w:sz="8" w:space="0" w:color="1A56DB"/>
              <w:right w:val="single" w:sz="8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 xml:space="preserve">  PHASE 1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  Core Workflow Infrastructure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**Stock Ledger Service**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`stock_ledger.py` — Full inventory audit trail wired into all 5 mutation points: item issue, item return, purchase receipt, inventory adjustment, purchase return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**WO Auto-Complete**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automatically completes when all child Work Order Activities are finished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**Scheduler Service**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`scheduler.py` — Background task runner for SLA monitoring, daily reorder checks, overdue WO flagging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**Maintenance Hooks**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PMA auto-calendar scheduling, sensor-based condition monitoring → auto maintenance request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**Core EAM Hooks**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 application labor availability checks, labor name synchronization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**Incident Workflow**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lifecycle: report → investigate → resolve → close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**Transfer Workflows**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transfer, transfer receipt, and purchase return workflow handlers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**PR/PO Auto-Totals**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 line row number generation, PR and PO total value auto-rollup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**WO Cost Rollup**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Automatic aggregation of labor + equipment + parts costs on work orders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**Reorder Auto-PR**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below reorder point automatically generates a purchase request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E7C86" w:val="clear"/>
            <w:tcBorders>
              <w:top w:val="single" w:sz="8" w:space="0" w:color="0E7C86"/>
              <w:left w:val="single" w:sz="8" w:space="0" w:color="0E7C86"/>
              <w:bottom w:val="single" w:sz="8" w:space="0" w:color="0E7C86"/>
              <w:right w:val="single" w:sz="8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 xml:space="preserve">  PHASE 2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  Advanced Business Logic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**Audit Logging**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 state transitions now generate full audit trail entries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**Parts Reservation**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`parts_reservation.py` — Auto-reserve inventory on WO approval, auto-release on cancel/complete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**Approval Engine**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`approval_engine.py` — Multi-level approval for purchase requests and purchase orders with configurable thresholds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**PR→PO Consolidation**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`pr_po_consolidation.py` — Server action to merge multiple approved PR lines into a single PO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**Downtime Tracking**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gains downtime_start, downtime_end, downtime_hours fields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**Failure Code Taxonomy**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New `cause_code` and `remedy_code` models for structured failure classification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**KPI Service**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`kpi.py` — Calculates MTBF, MTTR, PM Compliance, OEE, and other maintenance KPIs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**Asset Maintenance History**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Auto-logged when a Work Order completes — tracks all maintenance performed per asset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7C3AED" w:val="clear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 xml:space="preserve">  PHASE 3+4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  New Entity Models</w:t>
            </w:r>
          </w:p>
        </w:tc>
      </w:tr>
    </w:tbl>
    <w:p/>
    <w:p>
      <w:r>
        <w:rPr>
          <w:rFonts w:ascii="Calibri" w:hAnsi="Calibri"/>
        </w:rPr>
        <w:t>11 new entities with full CRUD, workflow, and business logic: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New Entity</w:t>
            </w:r>
          </w:p>
        </w:tc>
        <w:tc>
          <w:tcPr>
            <w:tcW w:type="dxa" w:w="3456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024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`failure_analysis`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Root cause analysis linked to work orders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`corrective_action`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CAPA tracking linked to failure analysis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`job_plan`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work_mgmt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Reusable job templates for work orders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`job_plan_task`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work_mgmt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Task steps within a job plan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`inspection_route`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Planned inspection paths through assets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`inspection_point`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Individual checkpoints on a route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`safety_permit`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work_mgmt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Permit-to-work (LOTO, hot work, confined space)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`service_contract`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purchasing_stores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service agreements with SLAs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`warranty_claim`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Warranty claim tracking per asset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`meter`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Runtime hours / odometer / cycle tracking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`meter_reading`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Individual meter reading records</w:t>
            </w:r>
          </w:p>
        </w:tc>
      </w:tr>
    </w:tbl>
    <w:p/>
    <w:p>
      <w:r>
        <w:rPr>
          <w:rFonts w:ascii="Calibri" w:hAnsi="Calibri"/>
        </w:rPr>
        <w:t>Business logic added:</w:t>
      </w:r>
    </w:p>
    <w:p>
      <w:pPr>
        <w:pStyle w:val="ListBullet"/>
      </w:pPr>
      <w:r>
        <w:rPr>
          <w:rFonts w:ascii="Calibri" w:hAnsi="Calibri"/>
        </w:rPr>
        <w:t>Meter reading hooks with automatic rollover detection</w:t>
      </w:r>
    </w:p>
    <w:p>
      <w:pPr>
        <w:pStyle w:val="ListBullet"/>
      </w:pPr>
      <w:r>
        <w:rPr>
          <w:rFonts w:ascii="Calibri" w:hAnsi="Calibri"/>
        </w:rPr>
        <w:t>Auto failure analysis creation when WO completes with failure codes</w:t>
      </w:r>
    </w:p>
    <w:p>
      <w:pPr>
        <w:pStyle w:val="ListBullet"/>
      </w:pPr>
      <w:r>
        <w:rPr>
          <w:rFonts w:ascii="Calibri" w:hAnsi="Calibri"/>
        </w:rPr>
        <w:t>Job plan apply-to-WO server action</w:t>
      </w:r>
    </w:p>
    <w:p>
      <w:pPr>
        <w:pStyle w:val="ListBullet"/>
      </w:pPr>
      <w:r>
        <w:rPr>
          <w:rFonts w:ascii="Calibri" w:hAnsi="Calibri"/>
        </w:rPr>
        <w:t>SLA escalation email notifications</w:t>
      </w:r>
    </w:p>
    <w:p>
      <w:pPr>
        <w:pStyle w:val="ListBullet"/>
      </w:pPr>
      <w:r>
        <w:rPr>
          <w:rFonts w:ascii="Calibri" w:hAnsi="Calibri"/>
        </w:rPr>
        <w:t>Sensor threshold alerting with automatic MR generation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7706" w:val="clear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 xml:space="preserve">  PHASE 5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  Major Model Enhancements</w:t>
            </w:r>
          </w:p>
        </w:tc>
      </w:tr>
    </w:tbl>
    <w:p/>
    <w:p>
      <w:r>
        <w:rPr>
          <w:rFonts w:ascii="Calibri" w:hAnsi="Calibri"/>
          <w:b/>
        </w:rPr>
        <w:t>46 new columns across 4 core tables: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456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Columns Added</w:t>
            </w:r>
          </w:p>
        </w:tc>
        <w:tc>
          <w:tcPr>
            <w:tcW w:type="dxa" w:w="3024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Features Enabled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**Asset** (19 cols)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lifecycle_state, parent_asset, functional_location, criticality, risk_score, warranty_start/end/vendor/terms, manufacturer/model/serial, rated_power/voltage/current, purchase_date/cost, depreciation_method/rate/salvage_value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asset lifecycle, hierarchy, warranty, nameplate specs, depreciation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**Work Order** (19 cols)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job_plan, scheduled_start/finish, actual_start/finish, approved_by/date, estimated/actual cost of labor/equipment/parts, safety_required, loto_required, safety_instructions, feedback_rating/comments, follow_up_wo, parent_wo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plan linkage, scheduling, approval, cost tracking, safety, feedback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**Incident** (5 cols)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incident_subtype, osha_recordable, regulatory_report_required, regulatory_report_date, failure_analysis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OSHA/regulatory compliance tracking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**Maintenance Request** (5 cols)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sla_response_due, sla_resolution_due, sla_breached, sla_breach_date, request_category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SLA enforcement and tracking</w:t>
            </w:r>
          </w:p>
        </w:tc>
      </w:tr>
    </w:tbl>
    <w:p/>
    <w:p>
      <w:r>
        <w:rPr>
          <w:rFonts w:ascii="Calibri" w:hAnsi="Calibri"/>
          <w:b/>
        </w:rPr>
        <w:t>3 new models: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New Entity</w:t>
            </w:r>
          </w:p>
        </w:tc>
        <w:tc>
          <w:tcPr>
            <w:tcW w:type="dxa" w:w="5904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`vendor_invoice`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Invoice tracking for 3-way matching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`vendor_invoice_line`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Line items on vendor invoices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`tool_checkout`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Tool/equipment checkout and return tracking</w:t>
            </w:r>
          </w:p>
        </w:tc>
      </w:tr>
    </w:tbl>
    <w:p/>
    <w:p>
      <w:r>
        <w:rPr>
          <w:rFonts w:ascii="Calibri" w:hAnsi="Calibri"/>
          <w:b/>
        </w:rPr>
        <w:t>New business logic:</w:t>
      </w:r>
    </w:p>
    <w:p>
      <w:pPr>
        <w:pStyle w:val="ListBullet"/>
      </w:pPr>
      <w:r>
        <w:rPr>
          <w:rFonts w:ascii="Calibri" w:hAnsi="Calibri"/>
          <w:b/>
        </w:rPr>
        <w:t>MR Priority Auto-Calc</w:t>
      </w:r>
      <w:r>
        <w:rPr>
          <w:rFonts w:ascii="Calibri" w:hAnsi="Calibri"/>
        </w:rPr>
        <w:t>: asset criticality × severity → automatic priority</w:t>
      </w:r>
    </w:p>
    <w:p>
      <w:pPr>
        <w:pStyle w:val="ListBullet"/>
      </w:pPr>
      <w:r>
        <w:rPr>
          <w:rFonts w:ascii="Calibri" w:hAnsi="Calibri"/>
          <w:b/>
        </w:rPr>
        <w:t>Duplicate MR Detection</w:t>
      </w:r>
      <w:r>
        <w:rPr>
          <w:rFonts w:ascii="Calibri" w:hAnsi="Calibri"/>
        </w:rPr>
        <w:t>: prevents duplicate requests for the same asset</w:t>
      </w:r>
    </w:p>
    <w:p>
      <w:pPr>
        <w:pStyle w:val="ListBullet"/>
      </w:pPr>
      <w:r>
        <w:rPr>
          <w:rFonts w:ascii="Calibri" w:hAnsi="Calibri"/>
          <w:b/>
        </w:rPr>
        <w:t>3-Way Matching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C0392B"/>
          <w:sz w:val="19"/>
        </w:rPr>
        <w:t>three_way_matching.py</w:t>
      </w:r>
      <w:r>
        <w:rPr>
          <w:rFonts w:ascii="Calibri" w:hAnsi="Calibri"/>
        </w:rPr>
        <w:t xml:space="preserve"> — PO vs Goods Receipt vs Invoice reconciliation</w:t>
      </w:r>
    </w:p>
    <w:p>
      <w:pPr>
        <w:pStyle w:val="ListBullet"/>
      </w:pPr>
      <w:r>
        <w:rPr>
          <w:rFonts w:ascii="Calibri" w:hAnsi="Calibri"/>
          <w:b/>
        </w:rPr>
        <w:t>Follow-Up WO</w:t>
      </w:r>
      <w:r>
        <w:rPr>
          <w:rFonts w:ascii="Calibri" w:hAnsi="Calibri"/>
        </w:rPr>
        <w:t>: server action to create linked follow-up work orders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59669" w:val="clear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 xml:space="preserve">  PHASE 6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  Complete Coverage (86/86)</w:t>
            </w:r>
          </w:p>
        </w:tc>
      </w:tr>
    </w:tbl>
    <w:p/>
    <w:p>
      <w:r>
        <w:rPr>
          <w:rFonts w:ascii="Calibri" w:hAnsi="Calibri"/>
          <w:b/>
        </w:rPr>
        <w:t>55+ new columns across 11 tables + 3 new tables: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904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Additions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`work_order_activity`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sequence, predecessor, dependency_type, acceptance_criteria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`work_order_labor`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shift, rate, rate_type, overtime_multiplier, labor_type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`item_return`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return_reason, inspection_required/status/notes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`item_issue`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 FK, issue_destination, require_wo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`purchase_request`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budget_code, budget_amount, total_amount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`vendor`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11 fields (contact, rating, insurance, certifications, payment terms)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`purchase_order`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10 fields (amendment tracking, blanket/contract PO, delivery terms)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`stock_count`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variance_threshold, auto_adjust, blind_count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`inventory`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lot_number, expiry_date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`item`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reorder_point/qty, min/max stock, lot tracking, cycle count frequency</w:t>
            </w:r>
          </w:p>
        </w:tc>
      </w:tr>
    </w:tbl>
    <w:p/>
    <w:p>
      <w:r>
        <w:rPr>
          <w:rFonts w:ascii="Calibri" w:hAnsi="Calibri"/>
          <w:b/>
        </w:rPr>
        <w:t>3 new models: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New Entity</w:t>
            </w:r>
          </w:p>
        </w:tc>
        <w:tc>
          <w:tcPr>
            <w:tcW w:type="dxa" w:w="5904"/>
            <w:shd w:fill="D97706" w:val="clear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`condition_monitoring`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IoT sensor-based condition tracking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`asset_transfer`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movement between locations/sites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`master_data_change`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Change request workflow for master data modifications</w:t>
            </w:r>
          </w:p>
        </w:tc>
      </w:tr>
    </w:tbl>
    <w:p/>
    <w:p>
      <w:r>
        <w:rPr>
          <w:rFonts w:ascii="Calibri" w:hAnsi="Calibri"/>
          <w:b/>
        </w:rPr>
        <w:t>Major business logic additions:</w:t>
      </w:r>
    </w:p>
    <w:p>
      <w:pPr>
        <w:pStyle w:val="ListBullet"/>
      </w:pPr>
      <w:r>
        <w:rPr>
          <w:rFonts w:ascii="Calibri" w:hAnsi="Calibri"/>
          <w:b/>
        </w:rPr>
        <w:t>Asset Clone</w:t>
      </w:r>
      <w:r>
        <w:rPr>
          <w:rFonts w:ascii="Calibri" w:hAnsi="Calibri"/>
        </w:rPr>
        <w:t>: Server action to duplicate assets with all properties</w:t>
      </w:r>
    </w:p>
    <w:p>
      <w:pPr>
        <w:pStyle w:val="ListBullet"/>
      </w:pPr>
      <w:r>
        <w:rPr>
          <w:rFonts w:ascii="Calibri" w:hAnsi="Calibri"/>
          <w:b/>
        </w:rPr>
        <w:t>Vendor Performance</w:t>
      </w:r>
      <w:r>
        <w:rPr>
          <w:rFonts w:ascii="Calibri" w:hAnsi="Calibri"/>
        </w:rPr>
        <w:t>: Auto-calculated from purchase receipts (quality, delivery, price scores)</w:t>
      </w:r>
    </w:p>
    <w:p>
      <w:pPr>
        <w:pStyle w:val="ListBullet"/>
      </w:pPr>
      <w:r>
        <w:rPr>
          <w:rFonts w:ascii="Calibri" w:hAnsi="Calibri"/>
          <w:b/>
        </w:rPr>
        <w:t>Budget Validation</w:t>
      </w:r>
      <w:r>
        <w:rPr>
          <w:rFonts w:ascii="Calibri" w:hAnsi="Calibri"/>
        </w:rPr>
        <w:t>: PR submission checks against annual budget</w:t>
      </w:r>
    </w:p>
    <w:p>
      <w:pPr>
        <w:pStyle w:val="ListBullet"/>
      </w:pPr>
      <w:r>
        <w:rPr>
          <w:rFonts w:ascii="Calibri" w:hAnsi="Calibri"/>
          <w:b/>
        </w:rPr>
        <w:t>WO Parts Shortage Auto-PR</w:t>
      </w:r>
      <w:r>
        <w:rPr>
          <w:rFonts w:ascii="Calibri" w:hAnsi="Calibri"/>
        </w:rPr>
        <w:t>: Missing parts automatically generate purchase requests</w:t>
      </w:r>
    </w:p>
    <w:p>
      <w:pPr>
        <w:pStyle w:val="ListBullet"/>
      </w:pPr>
      <w:r>
        <w:rPr>
          <w:rFonts w:ascii="Calibri" w:hAnsi="Calibri"/>
          <w:b/>
        </w:rPr>
        <w:t>Failure Analysis Routing</w:t>
      </w:r>
      <w:r>
        <w:rPr>
          <w:rFonts w:ascii="Calibri" w:hAnsi="Calibri"/>
        </w:rPr>
        <w:t>: WO failure codes auto-create failure analysis records</w:t>
      </w:r>
    </w:p>
    <w:p>
      <w:pPr>
        <w:pStyle w:val="ListBullet"/>
      </w:pPr>
      <w:r>
        <w:rPr>
          <w:rFonts w:ascii="Calibri" w:hAnsi="Calibri"/>
          <w:b/>
        </w:rPr>
        <w:t>FMEA Service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C0392B"/>
          <w:sz w:val="19"/>
        </w:rPr>
        <w:t>fmea_service.py</w:t>
      </w:r>
      <w:r>
        <w:rPr>
          <w:rFonts w:ascii="Calibri" w:hAnsi="Calibri"/>
        </w:rPr>
        <w:t xml:space="preserve"> — 5-Why analysis, Fishbone diagrams, RPN calculation</w:t>
      </w:r>
    </w:p>
    <w:p>
      <w:pPr>
        <w:pStyle w:val="ListBullet"/>
      </w:pPr>
      <w:r>
        <w:rPr>
          <w:rFonts w:ascii="Calibri" w:hAnsi="Calibri"/>
          <w:b/>
        </w:rPr>
        <w:t>SMTP Notification Service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C0392B"/>
          <w:sz w:val="19"/>
        </w:rPr>
        <w:t>notification_service.py</w:t>
      </w:r>
      <w:r>
        <w:rPr>
          <w:rFonts w:ascii="Calibri" w:hAnsi="Calibri"/>
        </w:rPr>
        <w:t xml:space="preserve"> — Lifecycle email notifications for MR and WO</w:t>
      </w:r>
    </w:p>
    <w:p>
      <w:pPr>
        <w:pStyle w:val="ListBullet"/>
      </w:pPr>
      <w:r>
        <w:rPr>
          <w:rFonts w:ascii="Calibri" w:hAnsi="Calibri"/>
          <w:b/>
        </w:rPr>
        <w:t>Master Data Change Approval</w:t>
      </w:r>
      <w:r>
        <w:rPr>
          <w:rFonts w:ascii="Calibri" w:hAnsi="Calibri"/>
        </w:rPr>
        <w:t>: Change requests with auto-apply on approval</w:t>
      </w:r>
    </w:p>
    <w:p>
      <w:pPr>
        <w:pStyle w:val="ListBullet"/>
      </w:pPr>
      <w:r>
        <w:rPr>
          <w:rFonts w:ascii="Calibri" w:hAnsi="Calibri"/>
          <w:b/>
        </w:rPr>
        <w:t>Cycle Count Auto-Scheduling</w:t>
      </w:r>
      <w:r>
        <w:rPr>
          <w:rFonts w:ascii="Calibri" w:hAnsi="Calibri"/>
        </w:rPr>
        <w:t>: Daily 4AM scheduler for inventory cycle counts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2. State Machine Extensions</w:t>
      </w:r>
    </w:p>
    <w:p>
      <w:r>
        <w:rPr>
          <w:rFonts w:ascii="Calibri" w:hAnsi="Calibri"/>
        </w:rPr>
        <w:t>Six enhancements to the base workflow/state machine engine (</w:t>
      </w:r>
      <w:r>
        <w:rPr>
          <w:rFonts w:ascii="Consolas" w:hAnsi="Consolas"/>
          <w:color w:val="C0392B"/>
          <w:sz w:val="19"/>
        </w:rPr>
        <w:t>state_machine_extensions.py</w:t>
      </w:r>
      <w:r>
        <w:rPr>
          <w:rFonts w:ascii="Calibri" w:hAnsi="Calibri"/>
        </w:rP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SM-1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**Field Permission Control**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Per-state read-only field enforcement — certain fields become uneditable in specific workflow states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SM-2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**Required Field Validation**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Per-transition required field checks — ensures mandatory fields are filled before state change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SM-3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**Document Mutation Guards**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Hooks for validating documents before allowing transitions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SM-4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**Backward Transition Justification**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Forces users to provide a reason when moving a workflow backward (e.g., Approved → Draft)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SM-5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**Per-State SLA Escalation**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Configurable SLA thresholds per workflow state with automatic escalation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SM-6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**Enhanced Audit Logging**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State transitions record justification text, SLA breach metadata, and user context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3. Row-Level RBAC Data Scoping (`d93633c`)</w:t>
      </w:r>
    </w:p>
    <w:p>
      <w:r>
        <w:rPr>
          <w:rFonts w:ascii="Calibri" w:hAnsi="Calibri"/>
        </w:rPr>
        <w:t>Implemented a full hierarchical data access control system:</w:t>
      </w:r>
    </w:p>
    <w:p>
      <w:pPr>
        <w:pStyle w:val="Heading3"/>
      </w:pPr>
      <w:r>
        <w:t>Architecture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data_scope</w:t>
      </w:r>
      <w:r>
        <w:rPr>
          <w:rFonts w:ascii="Calibri" w:hAnsi="Calibri"/>
        </w:rPr>
        <w:t xml:space="preserve"> field added to Role model with 4 levels: </w:t>
      </w:r>
      <w:r>
        <w:rPr>
          <w:rFonts w:ascii="Calibri" w:hAnsi="Calibri"/>
          <w:b/>
        </w:rPr>
        <w:t>own → team → site → all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created_by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C0392B"/>
          <w:sz w:val="19"/>
        </w:rPr>
        <w:t>modified_by</w:t>
      </w:r>
      <w:r>
        <w:rPr>
          <w:rFonts w:ascii="Calibri" w:hAnsi="Calibri"/>
        </w:rPr>
        <w:t xml:space="preserve"> tracking on all ~140 entity tables via BaseModel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reports_to</w:t>
      </w:r>
      <w:r>
        <w:rPr>
          <w:rFonts w:ascii="Calibri" w:hAnsi="Calibri"/>
        </w:rPr>
        <w:t xml:space="preserve"> self-FK on Employee for supervisor hierarchy lookup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build_scope_filter()</w:t>
      </w:r>
      <w:r>
        <w:rPr>
          <w:rFonts w:ascii="Calibri" w:hAnsi="Calibri"/>
        </w:rPr>
        <w:t xml:space="preserve"> in RBACService generates WHERE clauses based on user's role scope</w:t>
      </w:r>
    </w:p>
    <w:p>
      <w:pPr>
        <w:pStyle w:val="Heading3"/>
      </w:pPr>
      <w:r>
        <w:t>Scope Levels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EE2E2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40" w:type="dxa"/>
              <w:bottom w:w="40" w:type="dxa"/>
              <w:start w:w="30" w:type="dxa"/>
              <w:end w:w="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F4444"/>
                <w:sz w:val="22"/>
              </w:rPr>
              <w:t>OWN</w:t>
            </w:r>
          </w:p>
          <w:p>
            <w:pPr>
              <w:jc w:val="center"/>
            </w:pPr>
            <w:r>
              <w:rPr>
                <w:rFonts w:ascii="Calibri" w:hAnsi="Calibri"/>
                <w:color w:val="1F2937"/>
                <w:sz w:val="15"/>
              </w:rPr>
              <w:t>User's own</w:t>
              <w:br/>
              <w:t>records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b/>
                <w:color w:val="1A56DB"/>
                <w:sz w:val="32"/>
              </w:rPr>
              <w:t>⊂</w:t>
            </w:r>
          </w:p>
        </w:tc>
        <w:tc>
          <w:tcPr>
            <w:tcW w:type="dxa" w:w="1392"/>
            <w:shd w:fill="FEF3C7" w:val="clear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40" w:type="dxa"/>
              <w:bottom w:w="40" w:type="dxa"/>
              <w:start w:w="30" w:type="dxa"/>
              <w:end w:w="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22"/>
              </w:rPr>
              <w:t>TEAM</w:t>
            </w:r>
          </w:p>
          <w:p>
            <w:pPr>
              <w:jc w:val="center"/>
            </w:pPr>
            <w:r>
              <w:rPr>
                <w:rFonts w:ascii="Calibri" w:hAnsi="Calibri"/>
                <w:color w:val="1F2937"/>
                <w:sz w:val="15"/>
              </w:rPr>
              <w:t>Department</w:t>
              <w:br/>
              <w:t>records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b/>
                <w:color w:val="1A56DB"/>
                <w:sz w:val="32"/>
              </w:rPr>
              <w:t>⊂</w:t>
            </w:r>
          </w:p>
        </w:tc>
        <w:tc>
          <w:tcPr>
            <w:tcW w:type="dxa" w:w="1392"/>
            <w:shd w:fill="DBEAFE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40" w:type="dxa"/>
              <w:bottom w:w="40" w:type="dxa"/>
              <w:start w:w="30" w:type="dxa"/>
              <w:end w:w="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B82F6"/>
                <w:sz w:val="22"/>
              </w:rPr>
              <w:t>SITE</w:t>
            </w:r>
          </w:p>
          <w:p>
            <w:pPr>
              <w:jc w:val="center"/>
            </w:pPr>
            <w:r>
              <w:rPr>
                <w:rFonts w:ascii="Calibri" w:hAnsi="Calibri"/>
                <w:color w:val="1F2937"/>
                <w:sz w:val="15"/>
              </w:rPr>
              <w:t>Site-wide</w:t>
              <w:br/>
              <w:t>records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b/>
                <w:color w:val="1A56DB"/>
                <w:sz w:val="32"/>
              </w:rPr>
              <w:t>⊂</w:t>
            </w:r>
          </w:p>
        </w:tc>
        <w:tc>
          <w:tcPr>
            <w:tcW w:type="dxa" w:w="1392"/>
            <w:shd w:fill="D1FAE5" w:val="clear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tcMar>
              <w:top w:w="40" w:type="dxa"/>
              <w:bottom w:w="40" w:type="dxa"/>
              <w:start w:w="30" w:type="dxa"/>
              <w:end w:w="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C55E"/>
                <w:sz w:val="22"/>
              </w:rPr>
              <w:t>ALL</w:t>
            </w:r>
          </w:p>
          <w:p>
            <w:pPr>
              <w:jc w:val="center"/>
            </w:pPr>
            <w:r>
              <w:rPr>
                <w:rFonts w:ascii="Calibri" w:hAnsi="Calibri"/>
                <w:color w:val="1F2937"/>
                <w:sz w:val="15"/>
              </w:rPr>
              <w:t>All records</w:t>
              <w:br/>
              <w:t>globally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56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Visibility</w:t>
            </w:r>
          </w:p>
        </w:tc>
        <w:tc>
          <w:tcPr>
            <w:tcW w:type="dxa" w:w="3024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`own`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Only records the user created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Technician, Requisitioner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`team`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Records from user's department(s)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Supervisor, MaintenanceSupervisor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`site`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Records from user's assigned site(s)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SiteManager, AssetManager, Buyer, etc.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`all`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 records, no filter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SystemManager, Executive</w:t>
            </w:r>
          </w:p>
        </w:tc>
      </w:tr>
    </w:tbl>
    <w:p/>
    <w:p>
      <w:pPr>
        <w:pStyle w:val="Heading3"/>
      </w:pPr>
      <w:r>
        <w:t>Applied To</w:t>
      </w:r>
    </w:p>
    <w:p>
      <w:pPr>
        <w:pStyle w:val="ListBullet"/>
      </w:pPr>
      <w:r>
        <w:rPr>
          <w:rFonts w:ascii="Calibri" w:hAnsi="Calibri"/>
        </w:rPr>
        <w:t>Entity list (</w:t>
      </w:r>
      <w:r>
        <w:rPr>
          <w:rFonts w:ascii="Consolas" w:hAnsi="Consolas"/>
          <w:color w:val="C0392B"/>
          <w:sz w:val="19"/>
        </w:rPr>
        <w:t>/list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Entity list-view (</w:t>
      </w:r>
      <w:r>
        <w:rPr>
          <w:rFonts w:ascii="Consolas" w:hAnsi="Consolas"/>
          <w:color w:val="C0392B"/>
          <w:sz w:val="19"/>
        </w:rPr>
        <w:t>/list-view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Entity detail (</w:t>
      </w:r>
      <w:r>
        <w:rPr>
          <w:rFonts w:ascii="Consolas" w:hAnsi="Consolas"/>
          <w:color w:val="C0392B"/>
          <w:sz w:val="19"/>
        </w:rPr>
        <w:t>/{id}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Entity update (</w:t>
      </w:r>
      <w:r>
        <w:rPr>
          <w:rFonts w:ascii="Consolas" w:hAnsi="Consolas"/>
          <w:color w:val="C0392B"/>
          <w:sz w:val="19"/>
        </w:rPr>
        <w:t>/{id}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Entity delete (</w:t>
      </w:r>
      <w:r>
        <w:rPr>
          <w:rFonts w:ascii="Consolas" w:hAnsi="Consolas"/>
          <w:color w:val="C0392B"/>
          <w:sz w:val="19"/>
        </w:rPr>
        <w:t>/{id}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Import/export operations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4. RBAC Roles (15 Roles)</w:t>
      </w:r>
    </w:p>
    <w:p>
      <w:pPr>
        <w:pStyle w:val="Heading3"/>
      </w:pPr>
      <w:r>
        <w:t>General Roles (6)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56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024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SystemManager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system access, all modules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Executive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Read-only access across all sites (dashboards/reports)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SiteManager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CRUD within assigned site(s)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Supervisor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team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Department-level oversight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Technician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own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CRUD on own records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Viewer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Read-only within assigned site</w:t>
            </w:r>
          </w:p>
        </w:tc>
      </w:tr>
    </w:tbl>
    <w:p/>
    <w:p>
      <w:pPr>
        <w:pStyle w:val="Heading3"/>
      </w:pPr>
      <w:r>
        <w:t>Asset Management (1)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56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024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AssetManager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Manage assets, locations, systems within site</w:t>
            </w:r>
          </w:p>
        </w:tc>
      </w:tr>
    </w:tbl>
    <w:p/>
    <w:p>
      <w:pPr>
        <w:pStyle w:val="Heading3"/>
      </w:pPr>
      <w:r>
        <w:t>Procurement &amp; Stores (5)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56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024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PurchaseManager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Approve and manage all procurement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Buyer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Create/manage POs, RFQs, vendor invoices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Requisitioner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own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Create purchase requests, view status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StoresManager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Manage inventory, stores, stock counts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Storekeeper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Issue, receive, transfer, and count stock</w:t>
            </w:r>
          </w:p>
        </w:tc>
      </w:tr>
    </w:tbl>
    <w:p/>
    <w:p>
      <w:pPr>
        <w:pStyle w:val="Heading3"/>
      </w:pPr>
      <w:r>
        <w:t>Maintenance Management (3)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56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024"/>
            <w:shd w:fill="059669" w:val="clear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MaintenanceManager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Manage all maintenance activities at site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Planner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Plan and schedule maintenance work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MaintenanceSupervisor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team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Supervise maintenance team, approve WOs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5. Security Hardening (Rounds 1–3)</w:t>
      </w:r>
    </w:p>
    <w:p>
      <w:pPr>
        <w:pStyle w:val="Heading3"/>
      </w:pPr>
      <w:r>
        <w:t>Round 1 (`0bc7b10`)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  <w:tc>
          <w:tcPr>
            <w:tcW w:type="dxa" w:w="5904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**Rate Limiter**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SlowAPI rate limiter attached to FastAPI; 5/minute on `/login` and `/boot`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**Logout Endpoint**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`POST /auth/logout` to clear refresh_token cookie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**SECRET_KEY Validation**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Blocks startup if SECRET_KEY is the default/weak value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**Database Indexes**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`index=True` on `created_at`, `created_by`, `modified_by` in BaseModel; workflow_state, site, department, key FKs across 11 models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**Missing Workflow Hooks**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Registered 8 missing handlers: safety_permit, tool_checkout, warranty_claim, sales_order, service_contract, condition_monitoring, corrective_action, failure_analysis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**Admin Workflow Save**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Implemented the admin `/workflow/save` endpoint (was returning "Not implemented")</w:t>
            </w:r>
          </w:p>
        </w:tc>
      </w:tr>
    </w:tbl>
    <w:p/>
    <w:p>
      <w:pPr>
        <w:pStyle w:val="Heading3"/>
      </w:pPr>
      <w:r>
        <w:t>Round 2 (`12547ef`)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  <w:tc>
          <w:tcPr>
            <w:tcW w:type="dxa" w:w="5904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**Auth Bypass Fix**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Unauthenticated requests now return 401 instead of falling through as anonymous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**Security Headers Middleware**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X-Content-Type-Options, X-Frame-Options, Referrer-Policy, X-XSS-Protection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**Stronger SECRET_KEY**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Checks against known weak values + enforces minimum 32 characters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**NGINX Hardening**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Security headers, `client_max_body_size 15M`, proxy timeouts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**Frontend Port Fix**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Corrected 3010→3015 to match NGINX reverse proxy config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**Performance Indexes**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234 indexes created on CHI database; 240 on ITBA</w:t>
            </w:r>
          </w:p>
        </w:tc>
      </w:tr>
    </w:tbl>
    <w:p/>
    <w:p>
      <w:pPr>
        <w:pStyle w:val="Heading3"/>
      </w:pPr>
      <w:r>
        <w:t>Round 3 (`35ccd25`)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  <w:tc>
          <w:tcPr>
            <w:tcW w:type="dxa" w:w="5904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**Model–DB Schema Alignment**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Fixed 7 entity models whose columns didn't match the actual database tables, causing 500 errors on list-view endpoints: warranty_claim, meter, job_plan, corrective_action, inspection_point, safety_permit, service_contract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6. Edge Case Fixes (`399259d`, `7a3c8c6`)</w:t>
      </w:r>
    </w:p>
    <w:p>
      <w:pPr>
        <w:pStyle w:val="Heading3"/>
      </w:pPr>
      <w:r>
        <w:t>Critical Bug Fixes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904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**RBAC Bypass**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Import/export now respects row-level scoping; closed anonymous fallback path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**Race Conditions**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Optimistic locking on concurrent workflow transitions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**Double Hook Prevention**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Guard against workflow hooks firing twice in the same transaction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**Optimistic Locking**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Version-based conflict detection on concurrent document updates</w:t>
            </w:r>
          </w:p>
        </w:tc>
      </w:tr>
    </w:tbl>
    <w:p/>
    <w:p>
      <w:pPr>
        <w:pStyle w:val="Heading3"/>
      </w:pPr>
      <w:r>
        <w:t>Workflow Improvements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**Dead-End State Fixes**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`patch_dead_end_transitions.py` — Identifies and repairs states with no outgoing transitions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**WO Reopen**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Clears downtime fields, reverts completed WOAs to in_progress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**WO Cancel Cascade**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Cascades cancel to all active Work Order Activities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**PO Cancel → PR Revert**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Canceling a PO reverts linked PR Lines back to "approved" for re-procurement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**PR Revise**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Resets non-rejected PR lines back to draft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7. New Services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7C3AED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 File</w:t>
            </w:r>
          </w:p>
        </w:tc>
        <w:tc>
          <w:tcPr>
            <w:tcW w:type="dxa" w:w="5904"/>
            <w:shd w:fill="7C3AED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`approval_engine.py`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Multi-level configurable approval workflows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`document_mutation.py`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Pre-save document hooks and guards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`fmea_service.py`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Mode &amp; Effects Analysis (5-Why, Fishbone, RPN)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`kpi.py`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KPIs: MTBF, MTTR, PM Compliance, OEE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`notification_service.py`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SMTP email notifications for MR/WO lifecycle events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`parts_reservation.py`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Auto-reserve/release inventory for work order parts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`pr_po_consolidation.py`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Merge multiple approved PR lines into a single purchase order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`scheduler.py`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Background tasks: SLA monitoring, reorder checks, cycle counts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`state_machine_extensions.py`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 workflow engine enhancements (see Section 2)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`stock_ledger.py`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audit trail for all stock movements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`three_way_matching.py`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 vs Goods Receipt vs Invoice reconciliation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8. New API Actions &amp; Server 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7C3AED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 Handler</w:t>
            </w:r>
          </w:p>
        </w:tc>
        <w:tc>
          <w:tcPr>
            <w:tcW w:type="dxa" w:w="5904"/>
            <w:shd w:fill="7C3AED" w:val="clear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`asset_clone_actions.py`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Clone an asset with all properties and sub-records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`follow_up_wo_actions.py`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Create a linked follow-up work order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`job_plan_actions.py`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Apply a job plan template to a work order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`parts_reservation_actions.py`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Manual parts reserve/release from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`pr_consolidation_actions.py`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Consolidate PR lines into a PO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`vendor_performance_hooks.py`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Auto-calculate vendor ratings on receipt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9. DSL Models Generated (12)</w:t>
      </w:r>
    </w:p>
    <w:p>
      <w:r>
        <w:rPr>
          <w:rFonts w:ascii="Calibri" w:hAnsi="Calibri"/>
        </w:rPr>
        <w:t>Full domain-specific language models covering the entire EAM domain: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DSL File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`asset_management.dbml`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hierarchy, meters, warranties, transfers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`core_eam.dbml`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Organizations, employees, labor, sites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`maintenance_mgmt.dbml`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 plans, inspections, failure analysis, condition monitoring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`purchasing_stores.dbml`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Procurement, inventory, vendors, contracts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`work_mgmt.dbml`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orders, job plans, safety permits, tools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`eam_business_logic.blml`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Business rules and validation logic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`eam_ml_model.aiml`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Machine learning / predictive maintenance model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`eam_ot_model.otml`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Operational technology / IoT integration model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`eam_reporting.lrml`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Reporting and analytics definitions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`eam_security.sdml`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Security policies and access control model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`eam_ux.uxml`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 experience / UI component specifications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`eam_web_design.wdml`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Web design system and layout specifications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10. Documentation Deliverables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456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2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**USER_MANUAL**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 + DOCX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user guide v1.1 with 14 chapters, 12 role definitions, row-level scoping, known limitations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**TEST_GUIDE**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 + DOCX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144 test cases (80 base + 64 edge case) across 28 test categories (TC-01 through TC-28)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**WORKFLOW_GUIDE**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 + DOCX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Comprehensive workflow engine docs, entity lifecycle diagrams, cross-entity flow descriptions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**GAP_ANALYSIS**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86 identified workflow gaps with status tracking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**WORKFLOW_GAP_ANALYSIS**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Detailed gap-by-gap analysis with implementation notes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**ARCHITECTURE**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 architecture documentation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**SEEDING_GUIDE**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Database seeding procedures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11. Database Migrations Added (10)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Migration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`f1a2b3c4d5e6`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downtime and failure fields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`g2b3c4d5e6f7`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Cause code and remedy code tables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`h3c4d5e6f7g8`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maintenance history table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`i4d5e6f7g8h9`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3+4 tables (11 new entities)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`j5e6f7g8h9i0`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Remaining gap fields and tables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`k6f7g8h9i0j1`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6 coverage fields and tables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`m1_merge_heads`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Merge migration heads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`n2_rbac_row_level_scoping`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RBAC data_scope, created_by/modified_by, reports_to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`add_performance_indexes`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Performance indexes across all tables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12. Infrastructure &amp; Deployment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**NGINX Config**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`chieam.cubeworksinnovation.com.nginx` — Reverse proxy with security headers, body size limits, timeouts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**Sync Script**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`sync_chi_to_itba.sh` — Automated CHI→ITBA database/code synchronization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**Clone Script**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`clone_to_chi.sh` — Instance cloning utility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**Frontend Port**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Corrected ecosystem.config.cjs for port 3015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**Dual Deployment**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Both CHI (port 8015/3015) and ITBA (port 8014/3014) instances maintained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Codebase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904"/>
            <w:shd w:fill="DC2626" w:val="clear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entity JSON configs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136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SQLAlchemy models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159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service modules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23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workflow hook files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API action files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38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Alembic migrations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46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DSL model files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RBAC roles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commits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Files changed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153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Lines added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~29,500+</w:t>
            </w:r>
          </w:p>
        </w:tc>
      </w:tr>
    </w:tbl>
    <w:p/>
    <w:p/>
    <w:p/>
    <w:p>
      <w:pPr>
        <w:jc w:val="center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4A3B8"/>
          <w:sz w:val="16"/>
        </w:rPr>
        <w:t>EAM-CHI  •  Features Report  •  Confidential  •  March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