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1A56DB"/>
          <w:sz w:val="72"/>
        </w:rPr>
        <w:t>EAM-CHI Test Guide</w:t>
      </w:r>
    </w:p>
    <w:p>
      <w:pPr>
        <w:jc w:val="center"/>
      </w:pPr>
      <w:r>
        <w:rPr>
          <w:rFonts w:ascii="Calibri" w:hAnsi="Calibri"/>
          <w:color w:val="0E7C86"/>
          <w:sz w:val="32"/>
        </w:rPr>
        <w:t>System Validation &amp; Workflow Testing</w:t>
      </w:r>
    </w:p>
    <w:p/>
    <w:p>
      <w:pPr>
        <w:jc w:val="center"/>
      </w:pPr>
      <w:r>
        <w:rPr>
          <w:rFonts w:ascii="Calibri" w:hAnsi="Calibri"/>
          <w:color w:val="1F2937"/>
          <w:sz w:val="28"/>
        </w:rPr>
        <w:t>Enterprise Asset Management — CHI</w:t>
      </w:r>
    </w:p>
    <w:p>
      <w:pPr>
        <w:jc w:val="center"/>
      </w:pPr>
      <w:r>
        <w:rPr>
          <w:rFonts w:ascii="Calibri" w:hAnsi="Calibri"/>
          <w:color w:val="64748B"/>
          <w:sz w:val="22"/>
        </w:rPr>
        <w:t>Version 1.0  |  March 2026</w:t>
      </w:r>
    </w:p>
    <w:p/>
    <w:p>
      <w:pPr>
        <w:jc w:val="center"/>
      </w:pPr>
      <w:r>
        <w:rPr>
          <w:color w:val="1A56DB"/>
          <w:sz w:val="24"/>
        </w:rPr>
        <w:t>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jc w:val="center"/>
      </w:pPr>
      <w:r>
        <w:rPr>
          <w:rFonts w:ascii="Calibri" w:hAnsi="Calibri"/>
          <w:b/>
          <w:color w:val="1A56DB"/>
          <w:sz w:val="32"/>
        </w:rPr>
        <w:t>TABLE OF CONTENTS</w:t>
      </w:r>
    </w:p>
    <w:p/>
    <w:p>
      <w:pPr>
        <w:jc w:val="center"/>
      </w:pPr>
      <w:r>
        <w:rPr>
          <w:i/>
          <w:color w:val="94A3B8"/>
          <w:sz w:val="18"/>
        </w:rPr>
        <w:t>(Update this field in Word: Right-click → Update Field, or press Ctrl+A then F9)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(Table of contents - update in Word)</w:t>
      </w:r>
      <w:r>
        <w:fldChar w:fldCharType="end"/>
      </w:r>
    </w:p>
    <w:p>
      <w:r>
        <w:br w:type="page"/>
      </w:r>
    </w:p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1. Test Overview</w:t>
      </w:r>
    </w:p>
    <w:p>
      <w:pPr>
        <w:pStyle w:val="Heading3"/>
      </w:pPr>
      <w:r>
        <w:t>1.1 Purpose</w:t>
      </w:r>
    </w:p>
    <w:p>
      <w:r>
        <w:rPr>
          <w:rFonts w:ascii="Calibri" w:hAnsi="Calibri"/>
        </w:rPr>
        <w:t>This guide provides step-by-step test cases to validate all workflows, business logic, CRUD operations, and integrations in the EAM-CHI system. Execute each test case in order — later tests depend on data created in earlier ones.</w:t>
      </w:r>
    </w:p>
    <w:p>
      <w:pPr>
        <w:pStyle w:val="Heading3"/>
      </w:pPr>
      <w:r>
        <w:t>1.2 Test Approach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68"/>
            <w:shd w:fill="1A56DB" w:val="clear"/>
            <w:tcBorders>
              <w:top w:val="single" w:sz="6" w:space="0" w:color="1A56DB"/>
              <w:left w:val="single" w:sz="6" w:space="0" w:color="1A56DB"/>
              <w:bottom w:val="single" w:sz="6" w:space="0" w:color="1A56DB"/>
              <w:right w:val="single" w:sz="6" w:space="0" w:color="1A56DB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5904"/>
            <w:shd w:fill="1A56DB" w:val="clear"/>
            <w:tcBorders>
              <w:top w:val="single" w:sz="6" w:space="0" w:color="1A56DB"/>
              <w:left w:val="single" w:sz="6" w:space="0" w:color="1A56DB"/>
              <w:bottom w:val="single" w:sz="6" w:space="0" w:color="1A56DB"/>
              <w:right w:val="single" w:sz="6" w:space="0" w:color="1A56DB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Coverage</w:t>
            </w:r>
          </w:p>
        </w:tc>
      </w:tr>
      <w:tr>
        <w:tc>
          <w:tcPr>
            <w:tcW w:type="dxa" w:w="3168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b/>
                <w:color w:val="1F2937"/>
                <w:sz w:val="19"/>
              </w:rPr>
              <w:t>Functional</w:t>
            </w:r>
          </w:p>
        </w:tc>
        <w:tc>
          <w:tcPr>
            <w:tcW w:type="dxa" w:w="590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CRUD, workflows, business rules, validations</w:t>
            </w:r>
          </w:p>
        </w:tc>
      </w:tr>
      <w:tr>
        <w:tc>
          <w:tcPr>
            <w:tcW w:type="dxa" w:w="3168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b/>
                <w:color w:val="1F2937"/>
                <w:sz w:val="19"/>
              </w:rPr>
              <w:t>Integration</w:t>
            </w:r>
          </w:p>
        </w:tc>
        <w:tc>
          <w:tcPr>
            <w:tcW w:type="dxa" w:w="590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Cross-module data flow (MR → WO → Parts → PO)</w:t>
            </w:r>
          </w:p>
        </w:tc>
      </w:tr>
      <w:tr>
        <w:tc>
          <w:tcPr>
            <w:tcW w:type="dxa" w:w="3168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b/>
                <w:color w:val="1F2937"/>
                <w:sz w:val="19"/>
              </w:rPr>
              <w:t>Security</w:t>
            </w:r>
          </w:p>
        </w:tc>
        <w:tc>
          <w:tcPr>
            <w:tcW w:type="dxa" w:w="590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RBAC, field permissions, role-restricted transitions</w:t>
            </w:r>
          </w:p>
        </w:tc>
      </w:tr>
      <w:tr>
        <w:tc>
          <w:tcPr>
            <w:tcW w:type="dxa" w:w="3168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b/>
                <w:color w:val="1F2937"/>
                <w:sz w:val="19"/>
              </w:rPr>
              <w:t>Automation</w:t>
            </w:r>
          </w:p>
        </w:tc>
        <w:tc>
          <w:tcPr>
            <w:tcW w:type="dxa" w:w="590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Scheduled jobs, auto-calculations, notifications</w:t>
            </w:r>
          </w:p>
        </w:tc>
      </w:tr>
      <w:tr>
        <w:tc>
          <w:tcPr>
            <w:tcW w:type="dxa" w:w="3168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b/>
                <w:color w:val="1F2937"/>
                <w:sz w:val="19"/>
              </w:rPr>
              <w:t>UI</w:t>
            </w:r>
          </w:p>
        </w:tc>
        <w:tc>
          <w:tcPr>
            <w:tcW w:type="dxa" w:w="590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Forms, list views, calendar, navigation</w:t>
            </w:r>
          </w:p>
        </w:tc>
      </w:tr>
    </w:tbl>
    <w:p/>
    <w:p>
      <w:pPr>
        <w:pStyle w:val="Heading3"/>
      </w:pPr>
      <w:r>
        <w:t>1.3 Result Legend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68"/>
            <w:shd w:fill="1A56DB" w:val="clear"/>
            <w:tcBorders>
              <w:top w:val="single" w:sz="6" w:space="0" w:color="1A56DB"/>
              <w:left w:val="single" w:sz="6" w:space="0" w:color="1A56DB"/>
              <w:bottom w:val="single" w:sz="6" w:space="0" w:color="1A56DB"/>
              <w:right w:val="single" w:sz="6" w:space="0" w:color="1A56DB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Symbol</w:t>
            </w:r>
          </w:p>
        </w:tc>
        <w:tc>
          <w:tcPr>
            <w:tcW w:type="dxa" w:w="5904"/>
            <w:shd w:fill="1A56DB" w:val="clear"/>
            <w:tcBorders>
              <w:top w:val="single" w:sz="6" w:space="0" w:color="1A56DB"/>
              <w:left w:val="single" w:sz="6" w:space="0" w:color="1A56DB"/>
              <w:bottom w:val="single" w:sz="6" w:space="0" w:color="1A56DB"/>
              <w:right w:val="single" w:sz="6" w:space="0" w:color="1A56DB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3168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b/>
                <w:color w:val="1F2937"/>
                <w:sz w:val="19"/>
              </w:rPr>
              <w:t>✅</w:t>
            </w:r>
          </w:p>
        </w:tc>
        <w:tc>
          <w:tcPr>
            <w:tcW w:type="dxa" w:w="590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Pass</w:t>
            </w:r>
          </w:p>
        </w:tc>
      </w:tr>
      <w:tr>
        <w:tc>
          <w:tcPr>
            <w:tcW w:type="dxa" w:w="3168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b/>
                <w:color w:val="1F2937"/>
                <w:sz w:val="19"/>
              </w:rPr>
              <w:t>❌</w:t>
            </w:r>
          </w:p>
        </w:tc>
        <w:tc>
          <w:tcPr>
            <w:tcW w:type="dxa" w:w="590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Fail</w:t>
            </w:r>
          </w:p>
        </w:tc>
      </w:tr>
      <w:tr>
        <w:tc>
          <w:tcPr>
            <w:tcW w:type="dxa" w:w="3168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b/>
                <w:color w:val="1F2937"/>
                <w:sz w:val="19"/>
              </w:rPr>
              <w:t>⚠️</w:t>
            </w:r>
          </w:p>
        </w:tc>
        <w:tc>
          <w:tcPr>
            <w:tcW w:type="dxa" w:w="590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Pass with issues (note in Comments)</w:t>
            </w:r>
          </w:p>
        </w:tc>
      </w:tr>
      <w:tr>
        <w:tc>
          <w:tcPr>
            <w:tcW w:type="dxa" w:w="3168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b/>
                <w:color w:val="1F2937"/>
                <w:sz w:val="19"/>
              </w:rPr>
              <w:t>⏭️</w:t>
            </w:r>
          </w:p>
        </w:tc>
        <w:tc>
          <w:tcPr>
            <w:tcW w:type="dxa" w:w="590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Skipped (document reason)</w:t>
            </w:r>
          </w:p>
        </w:tc>
      </w:tr>
      <w:tr>
        <w:tc>
          <w:tcPr>
            <w:tcW w:type="dxa" w:w="3168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b/>
                <w:color w:val="1F2937"/>
                <w:sz w:val="19"/>
              </w:rPr>
              <w:t>🔄</w:t>
            </w:r>
          </w:p>
        </w:tc>
        <w:tc>
          <w:tcPr>
            <w:tcW w:type="dxa" w:w="590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Blocked (document blocker)</w:t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2. Prerequisites &amp; Setup</w:t>
      </w:r>
    </w:p>
    <w:p>
      <w:pPr>
        <w:pStyle w:val="Heading3"/>
      </w:pPr>
      <w:r>
        <w:t>2.1 Environment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68"/>
            <w:shd w:fill="1A56DB" w:val="clear"/>
            <w:tcBorders>
              <w:top w:val="single" w:sz="6" w:space="0" w:color="1A56DB"/>
              <w:left w:val="single" w:sz="6" w:space="0" w:color="1A56DB"/>
              <w:bottom w:val="single" w:sz="6" w:space="0" w:color="1A56DB"/>
              <w:right w:val="single" w:sz="6" w:space="0" w:color="1A56DB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5904"/>
            <w:shd w:fill="1A56DB" w:val="clear"/>
            <w:tcBorders>
              <w:top w:val="single" w:sz="6" w:space="0" w:color="1A56DB"/>
              <w:left w:val="single" w:sz="6" w:space="0" w:color="1A56DB"/>
              <w:bottom w:val="single" w:sz="6" w:space="0" w:color="1A56DB"/>
              <w:right w:val="single" w:sz="6" w:space="0" w:color="1A56DB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168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b/>
                <w:color w:val="1F2937"/>
                <w:sz w:val="19"/>
              </w:rPr>
              <w:t>Application URL</w:t>
            </w:r>
          </w:p>
        </w:tc>
        <w:tc>
          <w:tcPr>
            <w:tcW w:type="dxa" w:w="590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*(fill in)*</w:t>
            </w:r>
          </w:p>
        </w:tc>
      </w:tr>
      <w:tr>
        <w:tc>
          <w:tcPr>
            <w:tcW w:type="dxa" w:w="3168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b/>
                <w:color w:val="1F2937"/>
                <w:sz w:val="19"/>
              </w:rPr>
              <w:t>Database</w:t>
            </w:r>
          </w:p>
        </w:tc>
        <w:tc>
          <w:tcPr>
            <w:tcW w:type="dxa" w:w="590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PostgreSQL</w:t>
            </w:r>
          </w:p>
        </w:tc>
      </w:tr>
      <w:tr>
        <w:tc>
          <w:tcPr>
            <w:tcW w:type="dxa" w:w="3168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b/>
                <w:color w:val="1F2937"/>
                <w:sz w:val="19"/>
              </w:rPr>
              <w:t>Test Date</w:t>
            </w:r>
          </w:p>
        </w:tc>
        <w:tc>
          <w:tcPr>
            <w:tcW w:type="dxa" w:w="590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*(fill in)*</w:t>
            </w:r>
          </w:p>
        </w:tc>
      </w:tr>
      <w:tr>
        <w:tc>
          <w:tcPr>
            <w:tcW w:type="dxa" w:w="3168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b/>
                <w:color w:val="1F2937"/>
                <w:sz w:val="19"/>
              </w:rPr>
              <w:t>Tested By</w:t>
            </w:r>
          </w:p>
        </w:tc>
        <w:tc>
          <w:tcPr>
            <w:tcW w:type="dxa" w:w="590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*(fill in)*</w:t>
            </w:r>
          </w:p>
        </w:tc>
      </w:tr>
    </w:tbl>
    <w:p/>
    <w:p>
      <w:pPr>
        <w:pStyle w:val="Heading3"/>
      </w:pPr>
      <w:r>
        <w:t>2.2 Test Accounts</w:t>
      </w:r>
    </w:p>
    <w:p>
      <w:r>
        <w:rPr>
          <w:rFonts w:ascii="Calibri" w:hAnsi="Calibri"/>
        </w:rPr>
        <w:t>Create these accounts before starting (or verify they exist):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92"/>
            <w:shd w:fill="1A56DB" w:val="clear"/>
            <w:tcBorders>
              <w:top w:val="single" w:sz="6" w:space="0" w:color="1A56DB"/>
              <w:left w:val="single" w:sz="6" w:space="0" w:color="1A56DB"/>
              <w:bottom w:val="single" w:sz="6" w:space="0" w:color="1A56DB"/>
              <w:right w:val="single" w:sz="6" w:space="0" w:color="1A56DB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Username</w:t>
            </w:r>
          </w:p>
        </w:tc>
        <w:tc>
          <w:tcPr>
            <w:tcW w:type="dxa" w:w="3456"/>
            <w:shd w:fill="1A56DB" w:val="clear"/>
            <w:tcBorders>
              <w:top w:val="single" w:sz="6" w:space="0" w:color="1A56DB"/>
              <w:left w:val="single" w:sz="6" w:space="0" w:color="1A56DB"/>
              <w:bottom w:val="single" w:sz="6" w:space="0" w:color="1A56DB"/>
              <w:right w:val="single" w:sz="6" w:space="0" w:color="1A56DB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3024"/>
            <w:shd w:fill="1A56DB" w:val="clear"/>
            <w:tcBorders>
              <w:top w:val="single" w:sz="6" w:space="0" w:color="1A56DB"/>
              <w:left w:val="single" w:sz="6" w:space="0" w:color="1A56DB"/>
              <w:bottom w:val="single" w:sz="6" w:space="0" w:color="1A56DB"/>
              <w:right w:val="single" w:sz="6" w:space="0" w:color="1A56DB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59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`admin`</w:t>
            </w:r>
          </w:p>
        </w:tc>
        <w:tc>
          <w:tcPr>
            <w:tcW w:type="dxa" w:w="3456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SystemManager</w:t>
            </w:r>
          </w:p>
        </w:tc>
        <w:tc>
          <w:tcPr>
            <w:tcW w:type="dxa" w:w="302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Full admin access</w:t>
            </w:r>
          </w:p>
        </w:tc>
      </w:tr>
      <w:tr>
        <w:tc>
          <w:tcPr>
            <w:tcW w:type="dxa" w:w="259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`manager1`</w:t>
            </w:r>
          </w:p>
        </w:tc>
        <w:tc>
          <w:tcPr>
            <w:tcW w:type="dxa" w:w="3456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Editor + approvals</w:t>
            </w:r>
          </w:p>
        </w:tc>
        <w:tc>
          <w:tcPr>
            <w:tcW w:type="dxa" w:w="302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Manager workflow testing</w:t>
            </w:r>
          </w:p>
        </w:tc>
      </w:tr>
      <w:tr>
        <w:tc>
          <w:tcPr>
            <w:tcW w:type="dxa" w:w="259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`tech1`</w:t>
            </w:r>
          </w:p>
        </w:tc>
        <w:tc>
          <w:tcPr>
            <w:tcW w:type="dxa" w:w="3456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Editor (limited)</w:t>
            </w:r>
          </w:p>
        </w:tc>
        <w:tc>
          <w:tcPr>
            <w:tcW w:type="dxa" w:w="302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Technician workflow testing</w:t>
            </w:r>
          </w:p>
        </w:tc>
      </w:tr>
      <w:tr>
        <w:tc>
          <w:tcPr>
            <w:tcW w:type="dxa" w:w="259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`viewer1`</w:t>
            </w:r>
          </w:p>
        </w:tc>
        <w:tc>
          <w:tcPr>
            <w:tcW w:type="dxa" w:w="3456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Viewer</w:t>
            </w:r>
          </w:p>
        </w:tc>
        <w:tc>
          <w:tcPr>
            <w:tcW w:type="dxa" w:w="302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Read-only access testing</w:t>
            </w:r>
          </w:p>
        </w:tc>
      </w:tr>
      <w:tr>
        <w:tc>
          <w:tcPr>
            <w:tcW w:type="dxa" w:w="259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`store1`</w:t>
            </w:r>
          </w:p>
        </w:tc>
        <w:tc>
          <w:tcPr>
            <w:tcW w:type="dxa" w:w="3456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Editor (purchasing module)</w:t>
            </w:r>
          </w:p>
        </w:tc>
        <w:tc>
          <w:tcPr>
            <w:tcW w:type="dxa" w:w="302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Procurement testing</w:t>
            </w:r>
          </w:p>
        </w:tc>
      </w:tr>
    </w:tbl>
    <w:p/>
    <w:p>
      <w:pPr>
        <w:pStyle w:val="Heading3"/>
      </w:pPr>
      <w:r>
        <w:t>2.3 Prerequisite Data</w:t>
      </w:r>
    </w:p>
    <w:p>
      <w:r>
        <w:rPr>
          <w:rFonts w:ascii="Calibri" w:hAnsi="Calibri"/>
        </w:rPr>
        <w:t>These records must exist (create in TC-03 if not present):</w:t>
      </w:r>
    </w:p>
    <w:p>
      <w:pPr>
        <w:pStyle w:val="ListBullet"/>
      </w:pPr>
      <w:r>
        <w:rPr>
          <w:rFonts w:ascii="Calibri" w:hAnsi="Calibri"/>
          <w:color w:val="94A3B8"/>
          <w:sz w:val="21"/>
        </w:rPr>
        <w:t xml:space="preserve">☐ </w:t>
      </w:r>
      <w:r>
        <w:rPr>
          <w:rFonts w:ascii="Calibri" w:hAnsi="Calibri"/>
        </w:rPr>
        <w:t>At least 1 Organization</w:t>
      </w:r>
    </w:p>
    <w:p>
      <w:pPr>
        <w:pStyle w:val="ListBullet"/>
      </w:pPr>
      <w:r>
        <w:rPr>
          <w:rFonts w:ascii="Calibri" w:hAnsi="Calibri"/>
          <w:color w:val="94A3B8"/>
          <w:sz w:val="21"/>
        </w:rPr>
        <w:t xml:space="preserve">☐ </w:t>
      </w:r>
      <w:r>
        <w:rPr>
          <w:rFonts w:ascii="Calibri" w:hAnsi="Calibri"/>
        </w:rPr>
        <w:t>At least 2 Sites</w:t>
      </w:r>
    </w:p>
    <w:p>
      <w:pPr>
        <w:pStyle w:val="ListBullet"/>
      </w:pPr>
      <w:r>
        <w:rPr>
          <w:rFonts w:ascii="Calibri" w:hAnsi="Calibri"/>
          <w:color w:val="94A3B8"/>
          <w:sz w:val="21"/>
        </w:rPr>
        <w:t xml:space="preserve">☐ </w:t>
      </w:r>
      <w:r>
        <w:rPr>
          <w:rFonts w:ascii="Calibri" w:hAnsi="Calibri"/>
        </w:rPr>
        <w:t>At least 2 Departments (one per site)</w:t>
      </w:r>
    </w:p>
    <w:p>
      <w:pPr>
        <w:pStyle w:val="ListBullet"/>
      </w:pPr>
      <w:r>
        <w:rPr>
          <w:rFonts w:ascii="Calibri" w:hAnsi="Calibri"/>
          <w:color w:val="94A3B8"/>
          <w:sz w:val="21"/>
        </w:rPr>
        <w:t xml:space="preserve">☐ </w:t>
      </w:r>
      <w:r>
        <w:rPr>
          <w:rFonts w:ascii="Calibri" w:hAnsi="Calibri"/>
        </w:rPr>
        <w:t>At least 3 Employees</w:t>
      </w:r>
    </w:p>
    <w:p>
      <w:pPr>
        <w:pStyle w:val="ListBullet"/>
      </w:pPr>
      <w:r>
        <w:rPr>
          <w:rFonts w:ascii="Calibri" w:hAnsi="Calibri"/>
          <w:color w:val="94A3B8"/>
          <w:sz w:val="21"/>
        </w:rPr>
        <w:t xml:space="preserve">☐ </w:t>
      </w:r>
      <w:r>
        <w:rPr>
          <w:rFonts w:ascii="Calibri" w:hAnsi="Calibri"/>
        </w:rPr>
        <w:t>At least 2 Labor records</w:t>
      </w:r>
    </w:p>
    <w:p>
      <w:pPr>
        <w:pStyle w:val="ListBullet"/>
      </w:pPr>
      <w:r>
        <w:rPr>
          <w:rFonts w:ascii="Calibri" w:hAnsi="Calibri"/>
          <w:color w:val="94A3B8"/>
          <w:sz w:val="21"/>
        </w:rPr>
        <w:t xml:space="preserve">☐ </w:t>
      </w:r>
      <w:r>
        <w:rPr>
          <w:rFonts w:ascii="Calibri" w:hAnsi="Calibri"/>
        </w:rPr>
        <w:t>At least 1 Trade</w:t>
      </w:r>
    </w:p>
    <w:p>
      <w:pPr>
        <w:pStyle w:val="ListBullet"/>
      </w:pPr>
      <w:r>
        <w:rPr>
          <w:rFonts w:ascii="Calibri" w:hAnsi="Calibri"/>
          <w:color w:val="94A3B8"/>
          <w:sz w:val="21"/>
        </w:rPr>
        <w:t xml:space="preserve">☐ </w:t>
      </w:r>
      <w:r>
        <w:rPr>
          <w:rFonts w:ascii="Calibri" w:hAnsi="Calibri"/>
        </w:rPr>
        <w:t>At least 1 Manufacturer and Model</w:t>
      </w:r>
    </w:p>
    <w:p>
      <w:pPr>
        <w:pStyle w:val="ListBullet"/>
      </w:pPr>
      <w:r>
        <w:rPr>
          <w:rFonts w:ascii="Calibri" w:hAnsi="Calibri"/>
          <w:color w:val="94A3B8"/>
          <w:sz w:val="21"/>
        </w:rPr>
        <w:t xml:space="preserve">☐ </w:t>
      </w:r>
      <w:r>
        <w:rPr>
          <w:rFonts w:ascii="Calibri" w:hAnsi="Calibri"/>
        </w:rPr>
        <w:t>At least 1 Asset Class</w:t>
      </w:r>
    </w:p>
    <w:p>
      <w:pPr>
        <w:pStyle w:val="ListBullet"/>
      </w:pPr>
      <w:r>
        <w:rPr>
          <w:rFonts w:ascii="Calibri" w:hAnsi="Calibri"/>
          <w:color w:val="94A3B8"/>
          <w:sz w:val="21"/>
        </w:rPr>
        <w:t xml:space="preserve">☐ </w:t>
      </w:r>
      <w:r>
        <w:rPr>
          <w:rFonts w:ascii="Calibri" w:hAnsi="Calibri"/>
        </w:rPr>
        <w:t>At least 5 Items (inventory items)</w:t>
      </w:r>
    </w:p>
    <w:p>
      <w:pPr>
        <w:pStyle w:val="ListBullet"/>
      </w:pPr>
      <w:r>
        <w:rPr>
          <w:rFonts w:ascii="Calibri" w:hAnsi="Calibri"/>
          <w:color w:val="94A3B8"/>
          <w:sz w:val="21"/>
        </w:rPr>
        <w:t xml:space="preserve">☐ </w:t>
      </w:r>
      <w:r>
        <w:rPr>
          <w:rFonts w:ascii="Calibri" w:hAnsi="Calibri"/>
        </w:rPr>
        <w:t>At least 2 Vendors</w:t>
      </w:r>
    </w:p>
    <w:p>
      <w:pPr>
        <w:pStyle w:val="ListBullet"/>
      </w:pPr>
      <w:r>
        <w:rPr>
          <w:rFonts w:ascii="Calibri" w:hAnsi="Calibri"/>
          <w:color w:val="94A3B8"/>
          <w:sz w:val="21"/>
        </w:rPr>
        <w:t xml:space="preserve">☐ </w:t>
      </w:r>
      <w:r>
        <w:rPr>
          <w:rFonts w:ascii="Calibri" w:hAnsi="Calibri"/>
        </w:rPr>
        <w:t>At least 1 Store</w:t>
      </w:r>
    </w:p>
    <w:p>
      <w:pPr>
        <w:pStyle w:val="ListBullet"/>
      </w:pPr>
      <w:r>
        <w:rPr>
          <w:rFonts w:ascii="Calibri" w:hAnsi="Calibri"/>
          <w:color w:val="94A3B8"/>
          <w:sz w:val="21"/>
        </w:rPr>
        <w:t xml:space="preserve">☐ </w:t>
      </w:r>
      <w:r>
        <w:rPr>
          <w:rFonts w:ascii="Calibri" w:hAnsi="Calibri"/>
        </w:rPr>
        <w:t>At least 1 Work Schedule</w:t>
      </w:r>
    </w:p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TC-01: Authentication &amp; User Management</w:t>
      </w:r>
    </w:p>
    <w:p>
      <w:pPr>
        <w:pStyle w:val="Heading3"/>
      </w:pPr>
      <w:r>
        <w:t>TC-01.1 — Login with Valid Credentials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Navigate to the login page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Login form displays with Username and Password fields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Enter valid `admin` credentials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**Login**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Redirected to Dashboard; sidebar shows entities per role permissions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user avatar in top-right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Shows user name/initials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TC-01.2 — Login with Invalid Credentials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Enter invalid username/password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**Login**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Error message displayed; NOT redirected to Dashboard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no session created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Refreshing page returns to login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TC-01.3 — Token Refresh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Login and remain idle past access token expiry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Perform any action (navigate, save)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System auto-refreshes token; action succeeds without re-login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TC-01.4 — User CRUD (as admin)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Navigate to **Admin → Users**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User list displays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**+ New**, fill in username, email, full name, password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New user created with auto-generated ID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Edit the user — change email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 succeeds; email updated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Assign a Role to the user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Role appears in user's role list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Remove the Role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Role removed; user access adjusts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7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Deactivate the user (is_active = false)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User can no longer login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TC-01.5 — Profile Update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user avatar → **Profile**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Profile page opens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Update contact number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 succeeds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change persists after page refresh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Updated value displayed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TC-02: Role-Based Access Control (RBAC)</w:t>
      </w:r>
    </w:p>
    <w:p>
      <w:pPr>
        <w:pStyle w:val="Heading3"/>
      </w:pPr>
      <w:r>
        <w:t>TC-02.1 — Permission Matrix Configuration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Login as `admin`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Navigate to **Admin → Permissions**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Permission matrix displays (Role × Entity grid)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Find the "Viewer" role row for "Work Order"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Only `can_read` is checked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"Editor" role for "Work Order"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`can_read`, `can_create`, `can_update` checked; `can_delete` unchecked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TC-02.2 — Read-Only Access (Viewer Role)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Login as `viewer1` (Viewer role)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Navigate to any entity list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Records display correctly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**+ New** button is NOT visible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No create button shown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a record detail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Form fields are read-only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no **Delete** option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Delete is not available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TC-02.3 — Entity Sidebar Visibility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Login as `admin`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All entities visible in sidebar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Remove `in_sidebar` for "Holiday" for the Viewer role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Login as `viewer1`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"Holiday" does NOT appear in sidebar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Re-enable `in_sidebar`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"Holiday" reappears for Viewer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TC-02.4 — Workflow Transition Role Restriction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As `admin`, configure a WO transition "Approve" with `allowed_roles: ["SystemManager"]`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Login as `tech1` (Editor role, not SystemManager)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a Work Order in "Requested" state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"Approve" action is NOT available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Login as `admin` (SystemManager)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"Approve" action IS available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TC-03: Core EAM Master Data</w:t>
      </w:r>
    </w:p>
    <w:p>
      <w:pPr>
        <w:pStyle w:val="Heading3"/>
      </w:pPr>
      <w:r>
        <w:t>TC-03.1 — Organization, Site, Department Hierarchy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an **Organization**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Record saved with auto-generated ID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**Site A** linked to the Organization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Site shows Organization link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**Site B** linked to the Organization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Two sites now exist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**Department X** linked to Site A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Department shows Site link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**Department Y** linked to Site B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cascade: Organization → Sites → Departments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Hierarchy displays correctly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TC-03.2 — Employee &amp; Labor Setup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**Employee** "John Smith" linked to user `tech1`, Site A, Dept X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EMP-##### generated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**Employee** "Jane Doe" linked to user `manager1`, Site A, Dept X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**Employee** "Bob Wilson" (no user link), Site B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**Trade** "Electrician"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**Trade** "Mechanic"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**Labor** record for John Smith with Trade "Electrician"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LAB-##### generated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7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**Labor** record for Bob Wilson with Trade "Mechanic"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TC-03.3 — Manufacturer &amp; Model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**Manufacturer** "Siemens"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**Manufacturer** "ABB"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**Model** "SIMOTICS GP 1LE0" linked to Siemens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**Model** "ACS580" linked to ABB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TC-03.4 — Work Schedule &amp; Holiday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**Work Schedule** "Standard 5-Day"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Add **Work Schedule Details**: Mon–Fri, 07:00–16:00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 child records created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**Holiday** "National Day" on a future date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TC-03.5 — Financial Master 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**Account** "Maintenance Operating"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**Cost Code** "MAINT-001"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**Annual Budget** for current year, Dept X, linked to Account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TC-04: Asset Management</w:t>
      </w:r>
    </w:p>
    <w:p>
      <w:pPr>
        <w:pStyle w:val="Heading3"/>
      </w:pPr>
      <w:r>
        <w:t>TC-04.1 — Create Asset with Full Details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Navigate to **Asset Management → Asset**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Asset list view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**+ New**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Form opens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Fill: Description="Test Motor 001", Asset Class=(select one), Site=Site A, Dept=Dept X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Asset created with auto-ID (A-#####); initial state = Acquired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Set **Lifecycle State** = Active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Set **Criticality** = A-Critical, **Risk Score** = 85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7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Set **Manufacturer** = Siemens, **Model** = SIMOTICS GP 1LE0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8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Fill **Nameplate**: Rated Capacity=100kW, Rated Power=134HP, Weight=350kg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9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Fill **Warranty**: Start=today, End=+2 years, Vendor=(select)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10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Fill **Depreciation**: Method=Straight-Line, Useful Life=15 years, Salvage Value=5000, Commissioning Date=today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all fields persist after page refresh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All data correct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TC-04.2 — Asset Hierarchy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a second asset: "Test Motor 002"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A-##### assigned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Set **Parent Asset** = "Test Motor 001"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On "Test Motor 001", verify **Sub-Asset** child table shows "Test Motor 002"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Navigate tree view (if available)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Hierarchy visible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TC-04.3 — Meter &amp; Meter Reading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On "Test Motor 001", go to **Meter** child table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**Meter**: type=Operating Hours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Meter created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**Meter Reading**: value=1000, date=today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Reading saved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second reading: value=1050, date=today+1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Delta should calculate as 50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readings appear in chronological order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Correct order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TC-04.4 — Asset Property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On "Test Motor 001", go to **Asset Property** child table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Add custom property (e.g., "IP Rating" = "IP55")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Property saved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Add another property (e.g., "Insulation Class" = "F")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TC-04.5 — Equipment CRUD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**Equipment**: Type=Owned, group, custodian, site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EQP-#### generated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**Inventory** field appears (Type=Owned)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Field visible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Change Type to Rented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**PR Line No** field appears; Inventory field hides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Change back to Owned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Fields toggle correctly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TC-05: Asset Workflow — Full Lifecycle</w:t>
      </w:r>
    </w:p>
    <w:p>
      <w:pPr>
        <w:pStyle w:val="Heading3"/>
      </w:pPr>
      <w:r>
        <w:t>TC-05.1 — Complete Asset Lifecycle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new Asset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= **Acquired**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**Receive**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**Inspected**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**Install Asset**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**Active**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**Putaway**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**Under Maintenance**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**Complete**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**Active**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**Internal Repair**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**Under Repair**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7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**Complete**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**Active**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8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**Retire Asset**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**Inactive**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9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**Remove Asset**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**Decommissioned**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10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no further transitions available (or only Dispose)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Terminal state or Dispose only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Check audit trail for all 9 transitions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All logged with user and timestamp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TC-05.2 — Send to Vendor Path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new Asset → Receive → Install Asset → **Active**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**Send to Vendor**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**Under Repair**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**Complete**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**Active**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TC-06: Maintenance Request Workflow</w:t>
      </w:r>
    </w:p>
    <w:p>
      <w:pPr>
        <w:pStyle w:val="Heading3"/>
      </w:pPr>
      <w:r>
        <w:t>TC-06.1 — Standard Approval Flow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Login as `tech1`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**Maintenance Request**: Requestor=John Smith, Asset="Test Motor 001", Priority=High, Category=Corrective, Description="Motor vibration excessive", Site=Site A, Dept=Dept X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MTREQ-##### generated; State = **Draft**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**Submit for Approval**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**Pending Approval**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description, asset, requestor are **read-only** in this state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Fields non-editable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Login as `manager1`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the MR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"Approve" action available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7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**Approve**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**Approved**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8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**Submit for Resolution**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**Release**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9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**Complete**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**Completed**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10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full audit trail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All transitions logged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TC-06.2 — Emergency Bypass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MR with Priority=Emergency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= **Draft**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**Submit for Emergency**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**Approved** (skips Pending Approval)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Complete the MR through remaining states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Works correctly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TC-06.3 — Reopen Completed MR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a Completed MR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**Reopen**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**Draft**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Re-submit and complete again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Full cycle works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TC-06.4 — SLA Fields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and submit an MR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Check **SLA Response Due** and **SLA Resolution Due** fields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Auto-populated based on priority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Check **SLA Status**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Shows "On Track" initially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TC-07: Work Order Workflow</w:t>
      </w:r>
    </w:p>
    <w:p>
      <w:pPr>
        <w:pStyle w:val="Heading3"/>
      </w:pPr>
      <w:r>
        <w:t>TC-07.1 — Full Work Order Lifecycle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**Work Order**: Type=Corrective Maintenance, Description="Repair excessive vibration on Test Motor 001", Priority=High, Site=Site A, Dept=Dept X, Asset="Test Motor 001", Due Date=+3 days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WO-##### generated; State = **Requested**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**Approve**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**Approved**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**Start**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**In Progress**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Fill: Actual Start=now, LOTO Required=Yes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**Complete**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**Closed**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Fill: Actual End=now, Technician Findings, Work Performed, Recommendations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7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audit trail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 state entries logged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TC-07.2 — Work Order Reopen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the Closed WO from TC-07.1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**Reopen**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**Requested**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Complete again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Full cycle works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TC-07.3 — Work Order Child Records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a Work Order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Add **WO Labor**: Labor=John Smith, Hours=4, Rate=50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Total = 200 auto-calculated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Add **WO Equipment**: Equipment=(select), Hours=2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Add **WO Parts**: Item=(select), Quantity=3, Unit Price=25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Total = 75 auto-calculated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**Total Labor Cost** on WO header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Matches sum of labor line totals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**Total Parts Cost** on WO header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Matches sum of parts line totals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7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**Total Cost** on WO header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Sum of labor + equipment + parts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TC-07.4 — Work Order Downtime Tracking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On a Work Order, set **Downtime Start** = yesterday 08:00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Set **Downtime End** = yesterday 14:00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**Downtime Hours** = 6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Auto-calculated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TC-07.5 — Work Order Failure Reporting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On a WO, fill **Cause Code** = "Bearing Failure"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Fill **Remedy Code** = "Bearing Replacement"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Fill **Failure Notes**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TC-07.6 — Follow-Up Work Order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On a completed WO, set **Follow-up Work Order** = new WO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Link established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the follow-up WO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**Parent Work Order** references the original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TC-08: Work Order Activity Workflow</w:t>
      </w:r>
    </w:p>
    <w:p>
      <w:pPr>
        <w:pStyle w:val="Heading3"/>
      </w:pPr>
      <w:r>
        <w:t>TC-08.1 — Full Activity Lifecycle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On a Work Order, create **WO Activity**: Description="Replace bearings", Work Item Type=Asset, Work Item="Test Motor 001", Activity Type=(select)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WOACT-##### generated; State = **Awaiting Resources**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**Allocate**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**Ready**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**Start Activity**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**In Progress**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**Put On Hold**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**On Hold**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**Resume**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**In Progress**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**Complete**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**Completed**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7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**Close**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**Closed**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TC-08.2 — Reopen Activity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a Completed activity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**Reopen**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**Ready**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TC-08.3 — Generate Templated PMA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a Completed WO Activity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action **Generate Templated PMA**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 Planned Maintenance Activity is created from the activity details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Navigate to the created PMA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fields are populated from the activity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TC-09: Safety Permit Workflow</w:t>
      </w:r>
    </w:p>
    <w:p>
      <w:pPr>
        <w:pStyle w:val="Heading3"/>
      </w:pPr>
      <w:r>
        <w:t>TC-09.1 — Full Permit Lifecycle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**Safety Permit**: Permit Type=LOTO, Work Order=(select), Asset="Test Motor 001", Requested By=John Smith, Valid From=today, Valid To=today+7, Hazards="Electrical shock, rotating equipment", Precautions="De-energize, lock and tag all sources", Emergency Procedures="Call site emergency team"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SP-##### generated; State = **Draft**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**Submit Request**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**Requested**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**Approve** (as manager)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**Approved**; Approved By populated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**Activate**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**Active**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**Expire**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**Expired**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**Renew**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**Draft** (new permit cycle)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TC-09.2 — Permit Cancellation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and submit a Safety Permit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= **Requested**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**Cancel**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**Cancelled**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no further transitions available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Terminal state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TC-09.3 — All Permit Types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permit: Type = **Hot Work**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permit: Type = **Confined Space**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permit: Type = **Excavation**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permit: Type = **Working at Height**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permit: Type = **Electrical**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TC-10: Condition Monitoring Workflow</w:t>
      </w:r>
    </w:p>
    <w:p>
      <w:pPr>
        <w:pStyle w:val="Heading3"/>
      </w:pPr>
      <w:r>
        <w:t>TC-10.1 — Full Monitoring Lifecycle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**Condition Monitoring**: Asset="Test Motor 001", Monitoring Type=Vibration, Baseline Value=2.5, Warning Threshold=5.0, Critical Threshold=10.0, Reading Value=2.8, Alert Status=Normal, Trend Direction=Stable, Site=Site A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CM-##### generated; State = **Active**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Update Reading Value=6.0, Alert Status=Warning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**Warn**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**Warning**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Update Reading Value=12.0, Alert Status=Critical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**Escalate**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**Critical**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Update Reading Value=2.5, Alert Status=Normal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7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**Resolve**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**Resolved**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TC-10.2 — All Monitoring Types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CM: Type = **Temperature**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CM: Type = **Pressure**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CM: Type = **Oil Analysis**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CM: Type = **Ultrasonic**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CM: Type = **Thermography**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CM: Type = **Current/Voltage**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TC-11: Purchasing Workflow (PR → PO → Receipt)</w:t>
      </w:r>
    </w:p>
    <w:p>
      <w:pPr>
        <w:pStyle w:val="Heading3"/>
      </w:pPr>
      <w:r>
        <w:t>TC-11.1 — Purchase Request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**Purchase Request**: Requestor=John Smith, Due Date=+14 days, Site=Site A, Dept=Dept X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PR-##### generated; State = **Draft**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Add **PR Lines**: Item="Bearing SKF 6206", Qty=2, Unit Price=45.00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Line saved; Line Total = 90.00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Add second line: Item="Seal Kit", Qty=1, Unit Price=120.00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Submit / Approve the PR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**Open**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TC-11.2 — Purchase Order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**Purchase Order**: Vendor=(select), PO Type=Standard, Site=Site A, Dept=Dept X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PO-##### generated; State = **Draft**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Add **PO Lines** matching the PR items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Lines saved with totals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form is **editable** in Draft state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All fields editable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**Approve**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**Open**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form is **read-only** in Open state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Fields non-editable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TC-11.3 — Blanket Purchase Order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PO: Type = **Blanket**, Blanket Limit = 10000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**Blanket Limit** field is visible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Visible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**Released Amount** field exists (read-only)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Shows 0 initially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TC-11.4 — Contract Purchase Order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PO: Type = **Contract**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**Contract Start** and **Contract End** fields appear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Both visible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Fill contract dates and save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TC-11.5 — PO Amendment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On an existing PO, create an amendment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**Original PO** links back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Set **Amendment Number** and **Amendment Reason**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TC-11.6 — Purchase Receipt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**Purchase Receipt**: PO=(select the Open PO), Received Date=today, Received Qty=2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vendor performance recalculation triggered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Vendor delivery/quality ratings updated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Complete the PO (all items received)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**Closed**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TC-11.7 — PO Rejection &amp; Cancellation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a PO in Draft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**Reject**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**Rejected**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another PO in Draft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**Cancel**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**Cancelled**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TC-12: PM Calendar</w:t>
      </w:r>
    </w:p>
    <w:p>
      <w:pPr>
        <w:pStyle w:val="Heading3"/>
      </w:pPr>
      <w:r>
        <w:t>TC-12.1 — Calendar View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Navigate to the **Calendar** page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Monthly calendar view displays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Select current year and month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Tasks for the month appear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color coding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Draft=slate, Pending Approval=amber, Approved=blue, Release=violet, Completed=green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TC-12.2 — Seed 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**Seed** (or POST /pm-calendar/seed)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32 activities, 6 team members, 31 holidays, and a full month of tasks created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calendar shows populated tasks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Tasks visible on various days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any task to see details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Full detail view opens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TC-12.3 — Create PM Task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on a future day or click **+ New Task**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Task creation form opens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Fill: Activity="Test PM Task", Due Date=selected day, Start Time=09:00, Assigned To=BENROD, Site=Site A, Notes="Test PM"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Task appears on the calendar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system auto-created: Maintenance Activity, PMA, Work Order (Preventive Maintenance), WO Activity, Maintenance Request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All entities created and linked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TC-12.4 — Reschedule Task (Drag and Drop)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Drag the task from its current day to a different day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the due date updated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New date saved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the start time is preserved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Same time, new date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the task to confirm details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All data correct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TC-12.5 — Update Task Status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a task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Detail panel opens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Change workflow state from Draft to Pending Approval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Color changes to amber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Approve the task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Color changes to blue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Release the task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Color changes to violet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Complete the task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Color changes to green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TC-12.6 — Filter by Site/Department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Select a specific Site filter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Only tasks for that site shown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Select a specific Department filter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Only tasks for that department shown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Clear filters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All tasks shown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TC-13: Scheduled Jobs &amp; Auto-Generation</w:t>
      </w:r>
    </w:p>
    <w:p>
      <w:pPr>
        <w:pStyle w:val="Heading3"/>
      </w:pPr>
      <w:r>
        <w:t>TC-13.1 — PM Auto-Generation Job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Ensure at least one `maintenance_calendar` entry exists with frequency set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Set the last maintenance_request's date to be old enough that next_due ≤ today+7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Trigger the job manually or wait for 1:00 AM execution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Check for newly created: Maintenance Request (state=Draft) and Work Order (state=Requested, type=Preventive Maintenance)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Records created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**Scheduled Job Log**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Log entry shows job_id, status=success, records_created count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TC-13.2 — Job Logging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Navigate to **Scheduled Job Log** entity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latest entries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Shows job_id, job_name, status, started_at, completed_at, duration_seconds, records_created/updated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If a job failed, check error_message and error_traceback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Error details populated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TC-14: Server Actions</w:t>
      </w:r>
    </w:p>
    <w:p>
      <w:pPr>
        <w:pStyle w:val="Heading3"/>
      </w:pPr>
      <w:r>
        <w:t>TC-14.1 — Clone Asset (AR-8)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"Test Motor 001"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action **Clone Asset**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 new asset record is created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the cloned asset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All fields copied from original (except unique identifiers)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the clone has a new Asset Tag (A-#####)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Different from original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TC-14.2 — Calculate RPN (Failure Analysis)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**Failure Analysis**: Asset="Test Motor 001", Failure Code="Bearing", Failure Mode="Wear", Severity Score=8, Occurrence Score=5, Detection Score=3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action **Calculate RPN**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RPN = 8 × 5 × 3 = 120; Risk Level auto-set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RPN value = 120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Correct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TC-14.3 — Generate 5-Why Template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a Failure Analysis record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action **Generate 5-Why Template**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Structured template generated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template has 5 "Why" levels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Template is complete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TC-14.4 — Generate Fishbone Template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a Failure Analysis record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action **Generate Fishbone Template**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Ishikawa diagram template generated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categories: Man, Machine, Material, Method, Measurement, Environment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All present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TC-14.5 — Generate Maintenance Order from MR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an Approved Maintenance Request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action **Generate Maintenance Order**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MTORD-##### created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the generated Maintenance Order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Linked to the MR; work order reference set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TC-14.6 — Create Purchase Request from MR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a Maintenance Request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action **Create Purchase Request**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PR-##### created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the generated PR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Linked to MR; requestor and site populated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TC-15: SLA Tracking &amp; Escalation</w:t>
      </w:r>
    </w:p>
    <w:p>
      <w:pPr>
        <w:pStyle w:val="Heading3"/>
      </w:pPr>
      <w:r>
        <w:t>TC-15.1 — SLA Timer on Maintenance Request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MR with Priority=High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Submit for Approval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= Pending Approval, SLA clock starts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Check **SLA Status** field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"On Track" (within 4h threshold)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Wait or simulate &gt;4 hours in Pending Approval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**SLA Status** changes to "At Risk" or "Breached"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Status updated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**Is Overdue** = Yes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Auto-flagged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TC-15.2 — SLA Timer on Work Order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WO and leave in Requested state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SLA = 8h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Approve WO and leave in Approved state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SLA = 24h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Start WO and leave in In Progress state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SLA = 72h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SLA status at each stage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Consistent with thresholds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TC-16: Import &amp; Export</w:t>
      </w:r>
    </w:p>
    <w:p>
      <w:pPr>
        <w:pStyle w:val="Heading3"/>
      </w:pPr>
      <w:r>
        <w:t>TC-16.1 — Export to Excel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Navigate to **Asset** list view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Apply a filter (e.g., Site=Site A)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Filtered list shows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**Export**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Excel file downloads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the file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Contains all filtered records with correct column headers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TC-16.2 — Download Import Template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Navigate to **Asset** list view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**Import**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Import dialog opens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**Download Template**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Excel template downloads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the template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Contains correct column headers, no data rows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TC-16.3 — Import with Validation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Fill the template with 3 valid asset records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Upload the file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**Validate**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Validation results show 3 valid records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Click **Execute**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 assets created with auto-assigned IDs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records in list view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All 3 present with correct data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TC-16.4 — Import with Errors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Fill template with 1 valid + 1 invalid record (missing required field)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Upload and **Validate**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Shows 1 valid, 1 error with error details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error message is clear and identifies the issue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Missing field identified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TC-17: Notifications</w:t>
      </w:r>
    </w:p>
    <w:p>
      <w:pPr>
        <w:pStyle w:val="Heading3"/>
      </w:pPr>
      <w:r>
        <w:t>TC-17.1 — Maintenance Request Notifications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MR and Submit for Approval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Check if approvers receive notification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Notification sent (Socket.IO or email)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Approve the MR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Check if requestor receives approval notification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Notification sent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TC-17.2 — Work Order Notifications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Start a Work Order (transition to In Progress)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Check if assigned labor receives notification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Notification sent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TC-17.3 — Real-Time Socket.IO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the same entity in two browser tabs/sessions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Update a record in Tab 1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Tab 2 receives a real-time update or notification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Update reflected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TC-18: Cross-Workflow Integration</w:t>
      </w:r>
    </w:p>
    <w:p>
      <w:pPr>
        <w:pStyle w:val="Heading3"/>
      </w:pPr>
      <w:r>
        <w:t>TC-18.1 — Maintenance Request → Work Order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and approve a Maintenance Request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Use server action **Generate Maintenance Order**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Maintenance Order created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the MO has a linked Work Order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WO reference populated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the Work Order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WO exists in Requested state, type=Corrective Maintenance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TC-18.2 — Maintenance Request → Purchase Request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an Approved Maintenance Request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Use server action **Create Purchase Request**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PR created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PR has correct requestor, site, department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Populated from MR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TC-18.3 — Work Order → Safety Permit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a Work Order with LOTO Required = Yes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a Safety Permit linked to this WO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Permit Type = LOTO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WO → Safety Permit child link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Permit appears in WO children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TC-18.4 — PM Calendar → Full Chain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a PM task via the calendar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Verify: Maintenance Activity created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Exists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Verify: Planned Maintenance Activity created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Exists, links to activity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Verify: Work Order created (type=Preventive Maintenance)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Exists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Verify: Work Order Activity created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Exists, links to WO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Verify: Maintenance Request created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Exists, links to PMA and WO Activity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7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All entities are cross-linked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All links valid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TC-18.5 — Purchase Receipt → Vendor Performance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Note vendor's current ratings (delivery, quality, overall)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Record baseline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a Purchase Receipt for that vendor's PO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the Vendor record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Ratings recalculated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total_orders incremented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Count increased by 1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TC-19: Vendor Performance Auto-Calculation</w:t>
      </w:r>
    </w:p>
    <w:p>
      <w:pPr>
        <w:pStyle w:val="Heading3"/>
      </w:pPr>
      <w:r>
        <w:t>TC-19.1 — Delivery Rating Calculation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a Vendor with no orders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All ratings = 0 or default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PO for vendor, with delivery_date = today+7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Approve the PO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= Open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Receipt with receipt_date = today+7 (on time)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Check vendor: on_time_deliveries increased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Correct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another PO with delivery_date = today+3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7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Receipt with receipt_date = today+10 (late)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8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delivery_rating reflects both on-time and late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Rating adjusted downward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TC-20: End-to-End Scenario Tests</w:t>
      </w:r>
    </w:p>
    <w:p>
      <w:pPr>
        <w:pStyle w:val="Heading3"/>
      </w:pPr>
      <w:r>
        <w:t>TC-20.1 — Corrective Maintenance Scenario</w:t>
      </w:r>
    </w:p>
    <w:p>
      <w:pPr>
        <w:ind w:left="567"/>
        <w:shd w:fill="EFF6FF" w:val="clear"/>
      </w:pPr>
      <w:r>
        <w:rPr>
          <w:rFonts w:ascii="Calibri" w:hAnsi="Calibri"/>
          <w:b/>
        </w:rPr>
        <w:t>Scenario:</w:t>
      </w:r>
      <w:r>
        <w:rPr>
          <w:rFonts w:ascii="Calibri" w:hAnsi="Calibri"/>
        </w:rPr>
        <w:t xml:space="preserve"> A technician discovers excessive vibration on a motor. This triggers a maintenance request, work order, parts procurement, and failure analysis.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Login as `tech1`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**Condition Monitoring** for "Test Motor 001": Type=Vibration, Reading=12.5mm/s (above Critical threshold)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CM-##### created; State=Active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Transition CM to **Critical**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Critical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**Maintenance Request**: Asset="Test Motor 001", Category=Corrective, Priority=High, Description="Excessive vibration detected by condition monitoring"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MTREQ-##### created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Submit for Approval → Approve (as manager) → Release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MR in Release state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Use action **Generate Maintenance Order**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MTORD-##### created with linked WO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7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the generated **Work Order**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WO in Requested state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8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Approve → Start the WO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WO in In Progress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9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**Safety Permit** (LOTO) linked to WO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SP-##### created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10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Process Safety Permit: Submit → Approve → Activate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SP Active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Add **WO Activity**: "Replace motor bearings"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WOACT-##### created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Add **WO Labor**: John Smith, 6 hours, rate=50/hr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Total=300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Add **WO Parts**: "Bearing SKF 6206" × 2 @ $45 each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Total=90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WO **Total Cost** = $390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Correct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Complete the WO Activity and WO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Both Completed/Closed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16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Fill technician findings, work performed, recommendations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17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**Failure Analysis**: Severity=8, Occurrence=5, Detection=3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18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Calculate RPN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RPN=120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19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Complete the MR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MR in Completed state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20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Resolve the CM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CM in Resolved state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Expire the Safety Permit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SP Expired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full audit trail across all entities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All transitions logged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TC-20.2 — Preventive Maintenance Scenario</w:t>
      </w:r>
    </w:p>
    <w:p>
      <w:pPr>
        <w:ind w:left="567"/>
        <w:shd w:fill="EFF6FF" w:val="clear"/>
      </w:pPr>
      <w:r>
        <w:rPr>
          <w:rFonts w:ascii="Calibri" w:hAnsi="Calibri"/>
          <w:b/>
        </w:rPr>
        <w:t>Scenario:</w:t>
      </w:r>
      <w:r>
        <w:rPr>
          <w:rFonts w:ascii="Calibri" w:hAnsi="Calibri"/>
        </w:rPr>
        <w:t xml:space="preserve"> Monthly PM schedule generates a task via the PM Calendar, which is executed and completed.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Navigate to PM Calendar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a PM task: Activity="Monthly Pump Inspection", Due Date=tomorrow, Assigned To=BENROD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Task created with full chain (Activity→PMA→WO→WO Activity→MR)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WO type = Preventive Maintenance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Correct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MR links to PMA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Link populated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Approve MR via standard workflow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MR → Approved → Release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Approve and Start the WO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WO → In Progress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7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Allocate and Start the WO Activity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Activity → In Progress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8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Add WO Labor (2 hours)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Saved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9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Complete WO Activity → Complete WO → Complete MR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All completed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10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On PM Calendar, verify task shows as **green** (Completed)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Color correct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TC-20.3 — Procurement Scenario</w:t>
      </w:r>
    </w:p>
    <w:p>
      <w:pPr>
        <w:ind w:left="567"/>
        <w:shd w:fill="EFF6FF" w:val="clear"/>
      </w:pPr>
      <w:r>
        <w:rPr>
          <w:rFonts w:ascii="Calibri" w:hAnsi="Calibri"/>
          <w:b/>
        </w:rPr>
        <w:t>Scenario:</w:t>
      </w:r>
      <w:r>
        <w:rPr>
          <w:rFonts w:ascii="Calibri" w:hAnsi="Calibri"/>
        </w:rPr>
        <w:t xml:space="preserve"> A maintenance request requires parts that are out of stock, triggering procurement.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MR with note about needed parts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MTREQ-#####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Approve MR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Use action **Create Purchase Request**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PR-##### created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Add PR lines for needed items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Lines saved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Approve the PR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= Open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**Purchase Order** for a vendor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PO-#####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7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Add PO lines matching PR items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8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Approve the PO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= Open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9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Create **Purchase Receipt**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Items received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10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Note vendor ratings recalculated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Performance updated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Complete the PO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= Closed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Go back to WO, add the received parts to WO Parts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WO cost updated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TC-20.4 — Asset Decommission Scenario</w:t>
      </w:r>
    </w:p>
    <w:p>
      <w:pPr>
        <w:ind w:left="567"/>
        <w:shd w:fill="EFF6FF" w:val="clear"/>
      </w:pPr>
      <w:r>
        <w:rPr>
          <w:rFonts w:ascii="Calibri" w:hAnsi="Calibri"/>
          <w:b/>
        </w:rPr>
        <w:t>Scenario:</w:t>
      </w:r>
      <w:r>
        <w:rPr>
          <w:rFonts w:ascii="Calibri" w:hAnsi="Calibri"/>
        </w:rPr>
        <w:t xml:space="preserve"> An aging asset is taken through the full decommission path.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 an Active asset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Set Lifecycle State = Decommissioned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Transition via workflow: Active → Retire Asset → **Inactive**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Transition: Inactive → Remove Asset → **Decommissioned**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no further create actions possible on asset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Asset locked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asset hierarchy: sub-assets flagged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Children updated or warned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TC-20.5 — Multi-User Concurrent Workflow</w:t>
      </w:r>
    </w:p>
    <w:p>
      <w:pPr>
        <w:ind w:left="567"/>
        <w:shd w:fill="EFF6FF" w:val="clear"/>
      </w:pPr>
      <w:r>
        <w:rPr>
          <w:rFonts w:ascii="Calibri" w:hAnsi="Calibri"/>
          <w:b/>
        </w:rPr>
        <w:t>Scenario:</w:t>
      </w:r>
      <w:r>
        <w:rPr>
          <w:rFonts w:ascii="Calibri" w:hAnsi="Calibri"/>
        </w:rPr>
        <w:t xml:space="preserve"> Two users interact with the same maintenance request simultaneously.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2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88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1152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Result</w:t>
            </w:r>
          </w:p>
        </w:tc>
        <w:tc>
          <w:tcPr>
            <w:tcW w:type="dxa" w:w="2160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Comments</w:t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`tech1` creates MR and submits for approval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= Pending Approval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Both `manager1` and `admin` open the same MR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Both see the record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`manager1` clicks Approve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State → Approved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`admin` (still on old view) clicks Approve</w:t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Should fail gracefully (already transitioned) or show updated state</w:t>
            </w:r>
          </w:p>
        </w:tc>
        <w:tc>
          <w:tcPr>
            <w:tcW w:type="dxa" w:w="115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72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Verify Socket.IO notification arrived</w:t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Real-time update</w:t>
            </w:r>
          </w:p>
        </w:tc>
        <w:tc>
          <w:tcPr>
            <w:tcW w:type="dxa" w:w="115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Defect Log Template</w:t>
      </w:r>
    </w:p>
    <w:p>
      <w:r>
        <w:rPr>
          <w:rFonts w:ascii="Calibri" w:hAnsi="Calibri"/>
        </w:rPr>
        <w:t>Use this table to log any issues found during testing.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  <w:gridCol w:w="975"/>
      </w:tblGrid>
      <w:tr>
        <w:tc>
          <w:tcPr>
            <w:tcW w:type="dxa" w:w="907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Defect #</w:t>
            </w:r>
          </w:p>
        </w:tc>
        <w:tc>
          <w:tcPr>
            <w:tcW w:type="dxa" w:w="907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Test Case</w:t>
            </w:r>
          </w:p>
        </w:tc>
        <w:tc>
          <w:tcPr>
            <w:tcW w:type="dxa" w:w="907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Step</w:t>
            </w:r>
          </w:p>
        </w:tc>
        <w:tc>
          <w:tcPr>
            <w:tcW w:type="dxa" w:w="907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Severity</w:t>
            </w:r>
          </w:p>
        </w:tc>
        <w:tc>
          <w:tcPr>
            <w:tcW w:type="dxa" w:w="907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907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Actual Result</w:t>
            </w:r>
          </w:p>
        </w:tc>
        <w:tc>
          <w:tcPr>
            <w:tcW w:type="dxa" w:w="907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907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907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Assigned To</w:t>
            </w:r>
          </w:p>
        </w:tc>
        <w:tc>
          <w:tcPr>
            <w:tcW w:type="dxa" w:w="907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Resolution</w:t>
            </w:r>
          </w:p>
        </w:tc>
      </w:tr>
      <w:tr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D-001</w:t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</w:t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D-002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D-003</w:t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</w:t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D-004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D-005</w:t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</w:t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D-006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D-007</w:t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</w:t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D-008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D-009</w:t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</w:t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D-010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Open</w:t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907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r>
        <w:rPr>
          <w:rFonts w:ascii="Calibri" w:hAnsi="Calibri"/>
          <w:b/>
        </w:rPr>
        <w:t>Severity Levels:</w:t>
      </w:r>
    </w:p>
    <w:p>
      <w:pPr>
        <w:pStyle w:val="ListBullet"/>
      </w:pPr>
      <w:r>
        <w:rPr>
          <w:rFonts w:ascii="Calibri" w:hAnsi="Calibri"/>
          <w:b/>
        </w:rPr>
        <w:t>Critical</w:t>
      </w:r>
      <w:r>
        <w:rPr>
          <w:rFonts w:ascii="Calibri" w:hAnsi="Calibri"/>
        </w:rPr>
        <w:t xml:space="preserve"> — System unusable, data loss, security breach</w:t>
      </w:r>
    </w:p>
    <w:p>
      <w:pPr>
        <w:pStyle w:val="ListBullet"/>
      </w:pPr>
      <w:r>
        <w:rPr>
          <w:rFonts w:ascii="Calibri" w:hAnsi="Calibri"/>
          <w:b/>
        </w:rPr>
        <w:t>High</w:t>
      </w:r>
      <w:r>
        <w:rPr>
          <w:rFonts w:ascii="Calibri" w:hAnsi="Calibri"/>
        </w:rPr>
        <w:t xml:space="preserve"> — Major feature broken, no workaround</w:t>
      </w:r>
    </w:p>
    <w:p>
      <w:pPr>
        <w:pStyle w:val="ListBullet"/>
      </w:pPr>
      <w:r>
        <w:rPr>
          <w:rFonts w:ascii="Calibri" w:hAnsi="Calibri"/>
          <w:b/>
        </w:rPr>
        <w:t>Medium</w:t>
      </w:r>
      <w:r>
        <w:rPr>
          <w:rFonts w:ascii="Calibri" w:hAnsi="Calibri"/>
        </w:rPr>
        <w:t xml:space="preserve"> — Feature broken but workaround exists</w:t>
      </w:r>
    </w:p>
    <w:p>
      <w:pPr>
        <w:pStyle w:val="ListBullet"/>
      </w:pPr>
      <w:r>
        <w:rPr>
          <w:rFonts w:ascii="Calibri" w:hAnsi="Calibri"/>
          <w:b/>
        </w:rPr>
        <w:t>Low</w:t>
      </w:r>
      <w:r>
        <w:rPr>
          <w:rFonts w:ascii="Calibri" w:hAnsi="Calibri"/>
        </w:rPr>
        <w:t xml:space="preserve"> — Cosmetic issue, minor inconvenience</w:t>
      </w:r>
    </w:p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pStyle w:val="Heading2"/>
      </w:pPr>
      <w:r>
        <w:t>Sign-Off Sheet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134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1134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Test Cases</w:t>
            </w:r>
          </w:p>
        </w:tc>
        <w:tc>
          <w:tcPr>
            <w:tcW w:type="dxa" w:w="1134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Pass</w:t>
            </w:r>
          </w:p>
        </w:tc>
        <w:tc>
          <w:tcPr>
            <w:tcW w:type="dxa" w:w="1134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Fail</w:t>
            </w:r>
          </w:p>
        </w:tc>
        <w:tc>
          <w:tcPr>
            <w:tcW w:type="dxa" w:w="1134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Blocked</w:t>
            </w:r>
          </w:p>
        </w:tc>
        <w:tc>
          <w:tcPr>
            <w:tcW w:type="dxa" w:w="1134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Tested By</w:t>
            </w:r>
          </w:p>
        </w:tc>
        <w:tc>
          <w:tcPr>
            <w:tcW w:type="dxa" w:w="1134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1134"/>
            <w:shd w:fill="0E7C86" w:val="clear"/>
            <w:tcBorders>
              <w:top w:val="single" w:sz="6" w:space="0" w:color="0E7C86"/>
              <w:left w:val="single" w:sz="6" w:space="0" w:color="0E7C86"/>
              <w:bottom w:val="single" w:sz="6" w:space="0" w:color="0E7C86"/>
              <w:right w:val="single" w:sz="6" w:space="0" w:color="0E7C86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Sign-Off</w:t>
            </w:r>
          </w:p>
        </w:tc>
      </w:tr>
      <w:tr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Authentication (TC-01)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RBAC (TC-02)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Core Master Data (TC-03)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Asset Management (TC-04)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Asset Workflow (TC-05)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MR Workflow (TC-06)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WO Workflow (TC-07)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WO Activity Workflow (TC-08)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Safety Permit Workflow (TC-09)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Condition Monitoring (TC-10)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Purchasing (TC-11)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7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PM Calendar (TC-12)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Scheduled Jobs (TC-13)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Server Actions (TC-14)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6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SLA Tracking (TC-15)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2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Import/Export (TC-16)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4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Notifications (TC-17)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3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Cross-Workflow (TC-18)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Vendor Performance (TC-19)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1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E2E Scenarios (TC-20)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5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  <w:tr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**TOTAL**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  <w:t>**80**</w:t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  <w:tc>
          <w:tcPr>
            <w:tcW w:type="dxa" w:w="1134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8"/>
              </w:rPr>
            </w:r>
          </w:p>
        </w:tc>
      </w:tr>
    </w:tbl>
    <w:p/>
    <w:p>
      <w:pPr>
        <w:pStyle w:val="Heading3"/>
      </w:pPr>
      <w:r>
        <w:t>Final Approval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72"/>
            <w:shd w:fill="1A56DB" w:val="clear"/>
            <w:tcBorders>
              <w:top w:val="single" w:sz="6" w:space="0" w:color="1A56DB"/>
              <w:left w:val="single" w:sz="6" w:space="0" w:color="1A56DB"/>
              <w:bottom w:val="single" w:sz="6" w:space="0" w:color="1A56DB"/>
              <w:right w:val="single" w:sz="6" w:space="0" w:color="1A56DB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2160"/>
            <w:shd w:fill="1A56DB" w:val="clear"/>
            <w:tcBorders>
              <w:top w:val="single" w:sz="6" w:space="0" w:color="1A56DB"/>
              <w:left w:val="single" w:sz="6" w:space="0" w:color="1A56DB"/>
              <w:bottom w:val="single" w:sz="6" w:space="0" w:color="1A56DB"/>
              <w:right w:val="single" w:sz="6" w:space="0" w:color="1A56DB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fill="1A56DB" w:val="clear"/>
            <w:tcBorders>
              <w:top w:val="single" w:sz="6" w:space="0" w:color="1A56DB"/>
              <w:left w:val="single" w:sz="6" w:space="0" w:color="1A56DB"/>
              <w:bottom w:val="single" w:sz="6" w:space="0" w:color="1A56DB"/>
              <w:right w:val="single" w:sz="6" w:space="0" w:color="1A56DB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Signature</w:t>
            </w:r>
          </w:p>
        </w:tc>
        <w:tc>
          <w:tcPr>
            <w:tcW w:type="dxa" w:w="2880"/>
            <w:shd w:fill="1A56DB" w:val="clear"/>
            <w:tcBorders>
              <w:top w:val="single" w:sz="6" w:space="0" w:color="1A56DB"/>
              <w:left w:val="single" w:sz="6" w:space="0" w:color="1A56DB"/>
              <w:bottom w:val="single" w:sz="6" w:space="0" w:color="1A56DB"/>
              <w:right w:val="single" w:sz="6" w:space="0" w:color="1A56DB"/>
            </w:tcBorders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</w:tr>
      <w:tr>
        <w:tc>
          <w:tcPr>
            <w:tcW w:type="dxa" w:w="187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QA Lead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</w:r>
          </w:p>
        </w:tc>
      </w:tr>
      <w:tr>
        <w:tc>
          <w:tcPr>
            <w:tcW w:type="dxa" w:w="187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Project Manager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</w:r>
          </w:p>
        </w:tc>
      </w:tr>
      <w:tr>
        <w:tc>
          <w:tcPr>
            <w:tcW w:type="dxa" w:w="1872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Product Owner</w:t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</w:r>
          </w:p>
        </w:tc>
        <w:tc>
          <w:tcPr>
            <w:tcW w:type="dxa" w:w="216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</w:r>
          </w:p>
        </w:tc>
        <w:tc>
          <w:tcPr>
            <w:tcW w:type="dxa" w:w="2880"/>
            <w:shd w:fill="F0F5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</w:r>
          </w:p>
        </w:tc>
      </w:tr>
      <w:tr>
        <w:tc>
          <w:tcPr>
            <w:tcW w:type="dxa" w:w="1872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  <w:t>Dev Lead</w:t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</w:r>
          </w:p>
        </w:tc>
        <w:tc>
          <w:tcPr>
            <w:tcW w:type="dxa" w:w="216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</w:r>
          </w:p>
        </w:tc>
        <w:tc>
          <w:tcPr>
            <w:tcW w:type="dxa" w:w="2880"/>
            <w:shd w:fill="FFFFFF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40" w:type="dxa"/>
              <w:bottom w:w="40" w:type="dxa"/>
              <w:start w:w="80" w:type="dxa"/>
              <w:end w:w="80" w:type="dxa"/>
            </w:tcMar>
            <w:vAlign w:val="center"/>
          </w:tcPr>
          <w:p>
            <w:r/>
            <w:r>
              <w:rPr>
                <w:rFonts w:ascii="Calibri" w:hAnsi="Calibri"/>
                <w:color w:val="1F2937"/>
                <w:sz w:val="19"/>
              </w:rPr>
            </w:r>
          </w:p>
        </w:tc>
      </w:tr>
    </w:tbl>
    <w:p/>
    <w:p>
      <w:r>
        <w:rPr>
          <w:color w:val="CBD5E1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/>
    <w:p>
      <w:pPr>
        <w:jc w:val="center"/>
      </w:pPr>
      <w:r>
        <w:rPr>
          <w:i/>
          <w:color w:val="94A3B8"/>
          <w:sz w:val="20"/>
        </w:rPr>
        <w:t>End of Test Guide — EAM-CHI v1.0</w:t>
      </w:r>
    </w:p>
    <w:p/>
    <w:p/>
    <w:p>
      <w:pPr>
        <w:jc w:val="center"/>
      </w:pPr>
      <w:r>
        <w:rPr>
          <w:color w:val="CBD5E1"/>
          <w:sz w:val="16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/>
          <w:color w:val="94A3B8"/>
          <w:sz w:val="16"/>
        </w:rPr>
        <w:t>EAM-CHI  •  Confidential  •  March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A56DB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E7C8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374751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