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30B9" w14:textId="77777777" w:rsidR="00755005" w:rsidRDefault="00755005"/>
    <w:tbl>
      <w:tblPr>
        <w:tblW w:w="5000" w:type="pct"/>
        <w:tblLook w:val="04A0" w:firstRow="1" w:lastRow="0" w:firstColumn="1" w:lastColumn="0" w:noHBand="0" w:noVBand="1"/>
      </w:tblPr>
      <w:tblGrid>
        <w:gridCol w:w="8640"/>
      </w:tblGrid>
      <w:tr w:rsidR="00755005" w:rsidRPr="007C5BBB" w14:paraId="44B17D16" w14:textId="77777777" w:rsidTr="00755005">
        <w:trPr>
          <w:trHeight w:val="2140"/>
        </w:trPr>
        <w:tc>
          <w:tcPr>
            <w:tcW w:w="5000" w:type="pct"/>
          </w:tcPr>
          <w:p w14:paraId="04331555" w14:textId="77777777" w:rsidR="00755005" w:rsidRDefault="00755005"/>
          <w:tbl>
            <w:tblPr>
              <w:tblW w:w="5000" w:type="pct"/>
              <w:jc w:val="center"/>
              <w:tblLook w:val="04A0" w:firstRow="1" w:lastRow="0" w:firstColumn="1" w:lastColumn="0" w:noHBand="0" w:noVBand="1"/>
            </w:tblPr>
            <w:tblGrid>
              <w:gridCol w:w="8424"/>
            </w:tblGrid>
            <w:tr w:rsidR="00755005" w:rsidRPr="007C5BBB" w14:paraId="68359A7C" w14:textId="77777777" w:rsidTr="001510E4">
              <w:trPr>
                <w:trHeight w:val="2140"/>
                <w:jc w:val="center"/>
              </w:trPr>
              <w:tc>
                <w:tcPr>
                  <w:tcW w:w="5000" w:type="pct"/>
                </w:tcPr>
                <w:p w14:paraId="36C6158D" w14:textId="77777777" w:rsidR="00755005" w:rsidRPr="007C5BBB" w:rsidRDefault="00755005" w:rsidP="00755005">
                  <w:pPr>
                    <w:pStyle w:val="NoSpacing"/>
                    <w:spacing w:before="120" w:line="276" w:lineRule="auto"/>
                    <w:jc w:val="center"/>
                    <w:rPr>
                      <w:rFonts w:ascii="Century Schoolbook" w:eastAsiaTheme="majorEastAsia" w:hAnsi="Century Schoolbook" w:cstheme="majorBidi"/>
                      <w:b/>
                      <w:caps/>
                    </w:rPr>
                  </w:pPr>
                  <w:bookmarkStart w:id="0" w:name="_Toc489536064"/>
                  <w:r w:rsidRPr="007C5BBB">
                    <w:rPr>
                      <w:rFonts w:ascii="Century Schoolbook" w:eastAsiaTheme="majorEastAsia" w:hAnsi="Century Schoolbook" w:cstheme="majorBidi"/>
                      <w:b/>
                      <w:caps/>
                      <w:noProof/>
                    </w:rPr>
                    <w:drawing>
                      <wp:inline distT="0" distB="0" distL="0" distR="0" wp14:anchorId="679B522C" wp14:editId="4CAC4D5B">
                        <wp:extent cx="3121572" cy="9364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moskal:Pictures:iPhoto Library:Masters:2012:10:27:20121027-185011:cubrc logo 3.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27577" cy="938273"/>
                                </a:xfrm>
                                <a:prstGeom prst="rect">
                                  <a:avLst/>
                                </a:prstGeom>
                                <a:noFill/>
                                <a:ln>
                                  <a:noFill/>
                                </a:ln>
                              </pic:spPr>
                            </pic:pic>
                          </a:graphicData>
                        </a:graphic>
                      </wp:inline>
                    </w:drawing>
                  </w:r>
                </w:p>
              </w:tc>
            </w:tr>
            <w:tr w:rsidR="00755005" w:rsidRPr="007C5BBB" w14:paraId="704D35BB" w14:textId="77777777" w:rsidTr="001510E4">
              <w:trPr>
                <w:trHeight w:val="2762"/>
                <w:jc w:val="center"/>
              </w:trPr>
              <w:sdt>
                <w:sdtPr>
                  <w:rPr>
                    <w:rFonts w:ascii="Century Schoolbook" w:eastAsiaTheme="majorEastAsia" w:hAnsi="Century Schoolbook" w:cstheme="majorBidi"/>
                    <w:b/>
                    <w:sz w:val="52"/>
                    <w:szCs w:val="80"/>
                  </w:rPr>
                  <w:alias w:val="Title"/>
                  <w:id w:val="-236484294"/>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6B748633" w14:textId="77777777" w:rsidR="00755005" w:rsidRPr="007C5BBB" w:rsidRDefault="00755005" w:rsidP="00755005">
                      <w:pPr>
                        <w:pStyle w:val="NoSpacing"/>
                        <w:spacing w:before="120" w:line="276" w:lineRule="auto"/>
                        <w:jc w:val="center"/>
                        <w:rPr>
                          <w:rFonts w:ascii="Century Schoolbook" w:eastAsiaTheme="majorEastAsia" w:hAnsi="Century Schoolbook" w:cstheme="majorBidi"/>
                          <w:sz w:val="80"/>
                          <w:szCs w:val="80"/>
                        </w:rPr>
                      </w:pPr>
                      <w:r w:rsidRPr="00755005">
                        <w:rPr>
                          <w:rFonts w:ascii="Century Schoolbook" w:eastAsiaTheme="majorEastAsia" w:hAnsi="Century Schoolbook" w:cstheme="majorBidi"/>
                          <w:b/>
                          <w:sz w:val="52"/>
                          <w:szCs w:val="80"/>
                        </w:rPr>
                        <w:t>Modeling Information with the Common Core Ontologies</w:t>
                      </w:r>
                    </w:p>
                  </w:tc>
                </w:sdtContent>
              </w:sdt>
            </w:tr>
          </w:tbl>
          <w:p w14:paraId="5D1333A7" w14:textId="77777777" w:rsidR="00755005" w:rsidRPr="007C5BBB" w:rsidRDefault="00755005" w:rsidP="00755005">
            <w:pPr>
              <w:pStyle w:val="Subtitle"/>
              <w:spacing w:before="240"/>
              <w:jc w:val="center"/>
              <w:rPr>
                <w:rFonts w:ascii="Century Schoolbook" w:hAnsi="Century Schoolbook"/>
                <w:b/>
                <w:i w:val="0"/>
              </w:rPr>
            </w:pPr>
          </w:p>
        </w:tc>
      </w:tr>
      <w:tr w:rsidR="00755005" w:rsidRPr="007C5BBB" w14:paraId="7AACAB09" w14:textId="77777777" w:rsidTr="003B300B">
        <w:trPr>
          <w:trHeight w:val="2762"/>
        </w:trPr>
        <w:tc>
          <w:tcPr>
            <w:tcW w:w="5000" w:type="pct"/>
          </w:tcPr>
          <w:p w14:paraId="681892A7" w14:textId="77777777" w:rsidR="00755005" w:rsidRDefault="00755005" w:rsidP="00755005">
            <w:pPr>
              <w:spacing w:after="0"/>
              <w:jc w:val="center"/>
            </w:pPr>
          </w:p>
          <w:p w14:paraId="11BEEC75" w14:textId="77777777" w:rsidR="00755005" w:rsidRDefault="00755005" w:rsidP="00755005">
            <w:pPr>
              <w:spacing w:after="0"/>
              <w:jc w:val="center"/>
            </w:pPr>
          </w:p>
          <w:p w14:paraId="64820B89" w14:textId="77777777" w:rsidR="00755005" w:rsidRDefault="00755005" w:rsidP="00755005">
            <w:pPr>
              <w:spacing w:after="0"/>
              <w:jc w:val="center"/>
            </w:pPr>
          </w:p>
          <w:p w14:paraId="6C016819" w14:textId="77777777" w:rsidR="00755005" w:rsidRDefault="00755005" w:rsidP="00755005">
            <w:pPr>
              <w:spacing w:after="0"/>
              <w:jc w:val="center"/>
            </w:pPr>
          </w:p>
          <w:p w14:paraId="0D03856A" w14:textId="77777777" w:rsidR="00755005" w:rsidRDefault="00755005" w:rsidP="00755005">
            <w:pPr>
              <w:spacing w:after="0"/>
              <w:jc w:val="center"/>
            </w:pPr>
          </w:p>
          <w:p w14:paraId="5B21F093" w14:textId="77777777" w:rsidR="00755005" w:rsidRDefault="00755005" w:rsidP="00755005">
            <w:pPr>
              <w:spacing w:after="0"/>
              <w:jc w:val="center"/>
            </w:pPr>
          </w:p>
          <w:p w14:paraId="401712AA" w14:textId="77777777" w:rsidR="00755005" w:rsidRDefault="00755005" w:rsidP="00755005">
            <w:pPr>
              <w:spacing w:after="0"/>
              <w:jc w:val="center"/>
            </w:pPr>
          </w:p>
          <w:p w14:paraId="5033E6BD" w14:textId="77777777" w:rsidR="00755005" w:rsidRPr="00755005" w:rsidRDefault="00755005" w:rsidP="00755005">
            <w:pPr>
              <w:spacing w:after="0"/>
              <w:jc w:val="center"/>
              <w:rPr>
                <w:sz w:val="22"/>
              </w:rPr>
            </w:pPr>
            <w:r w:rsidRPr="00755005">
              <w:rPr>
                <w:sz w:val="22"/>
              </w:rPr>
              <w:t>9 August 2017</w:t>
            </w:r>
          </w:p>
          <w:p w14:paraId="7227B879" w14:textId="77777777" w:rsidR="00755005" w:rsidRPr="00755005" w:rsidRDefault="00755005" w:rsidP="00755005">
            <w:pPr>
              <w:spacing w:after="0"/>
              <w:jc w:val="center"/>
              <w:rPr>
                <w:sz w:val="22"/>
              </w:rPr>
            </w:pPr>
          </w:p>
          <w:p w14:paraId="78DCF5A9" w14:textId="77777777" w:rsidR="00755005" w:rsidRPr="00755005" w:rsidRDefault="00755005" w:rsidP="00755005">
            <w:pPr>
              <w:spacing w:after="0" w:line="240" w:lineRule="auto"/>
              <w:jc w:val="center"/>
              <w:rPr>
                <w:sz w:val="22"/>
              </w:rPr>
            </w:pPr>
            <w:r w:rsidRPr="00755005">
              <w:rPr>
                <w:sz w:val="22"/>
              </w:rPr>
              <w:t>Prepared by:</w:t>
            </w:r>
          </w:p>
          <w:p w14:paraId="4FC95066" w14:textId="77777777" w:rsidR="00755005" w:rsidRPr="00755005" w:rsidRDefault="00755005" w:rsidP="00755005">
            <w:pPr>
              <w:spacing w:after="0" w:line="240" w:lineRule="auto"/>
              <w:jc w:val="center"/>
              <w:rPr>
                <w:sz w:val="22"/>
              </w:rPr>
            </w:pPr>
            <w:r w:rsidRPr="00755005">
              <w:rPr>
                <w:sz w:val="22"/>
              </w:rPr>
              <w:t>CUBRC, Inc.</w:t>
            </w:r>
          </w:p>
          <w:p w14:paraId="791E4A91" w14:textId="77777777" w:rsidR="00755005" w:rsidRPr="00755005" w:rsidRDefault="00755005" w:rsidP="00755005">
            <w:pPr>
              <w:spacing w:after="0" w:line="240" w:lineRule="auto"/>
              <w:jc w:val="center"/>
              <w:rPr>
                <w:sz w:val="22"/>
              </w:rPr>
            </w:pPr>
            <w:r w:rsidRPr="00755005">
              <w:rPr>
                <w:sz w:val="22"/>
              </w:rPr>
              <w:t>4455 Genesee St., Buffalo, NY 14225</w:t>
            </w:r>
          </w:p>
          <w:p w14:paraId="1A1FA400" w14:textId="77777777" w:rsidR="00755005" w:rsidRPr="00755005" w:rsidRDefault="00755005" w:rsidP="00755005">
            <w:pPr>
              <w:spacing w:after="0" w:line="240" w:lineRule="auto"/>
              <w:jc w:val="center"/>
              <w:rPr>
                <w:sz w:val="22"/>
              </w:rPr>
            </w:pPr>
            <w:r w:rsidRPr="00755005">
              <w:rPr>
                <w:sz w:val="22"/>
              </w:rPr>
              <w:t>POC: Ron Rudnicki, Senior Research Scientist</w:t>
            </w:r>
          </w:p>
          <w:p w14:paraId="4AE34946" w14:textId="77777777" w:rsidR="00755005" w:rsidRPr="00755005" w:rsidRDefault="00755005" w:rsidP="00755005">
            <w:pPr>
              <w:spacing w:after="0" w:line="240" w:lineRule="auto"/>
              <w:jc w:val="center"/>
              <w:rPr>
                <w:sz w:val="22"/>
              </w:rPr>
            </w:pPr>
            <w:r w:rsidRPr="00755005">
              <w:rPr>
                <w:sz w:val="22"/>
              </w:rPr>
              <w:t>716-204-5208</w:t>
            </w:r>
          </w:p>
          <w:p w14:paraId="0C7EE1E4" w14:textId="77777777" w:rsidR="00755005" w:rsidRPr="00D84773" w:rsidRDefault="00755005" w:rsidP="00755005">
            <w:pPr>
              <w:spacing w:after="0"/>
              <w:jc w:val="center"/>
            </w:pPr>
            <w:r w:rsidRPr="00755005">
              <w:rPr>
                <w:sz w:val="22"/>
              </w:rPr>
              <w:t>rudnicki@cubrc.org</w:t>
            </w:r>
          </w:p>
        </w:tc>
      </w:tr>
    </w:tbl>
    <w:p w14:paraId="4D2A75D9" w14:textId="77777777" w:rsidR="00755005" w:rsidRDefault="00755005" w:rsidP="00755005"/>
    <w:p w14:paraId="70F7F027" w14:textId="77777777" w:rsidR="00755005" w:rsidRDefault="00755005">
      <w:pPr>
        <w:jc w:val="left"/>
        <w:rPr>
          <w:rFonts w:ascii="Century Schoolbook" w:eastAsiaTheme="majorEastAsia" w:hAnsi="Century Schoolbook" w:cstheme="majorBidi"/>
          <w:b/>
          <w:bCs/>
          <w:sz w:val="28"/>
          <w:szCs w:val="28"/>
        </w:rPr>
      </w:pPr>
      <w:r>
        <w:br w:type="page"/>
      </w:r>
    </w:p>
    <w:bookmarkStart w:id="1" w:name="_Toc490061091" w:displacedByCustomXml="next"/>
    <w:sdt>
      <w:sdtPr>
        <w:rPr>
          <w:rFonts w:ascii="Calibri Light" w:eastAsiaTheme="minorHAnsi" w:hAnsi="Calibri Light" w:cstheme="minorBidi"/>
          <w:b w:val="0"/>
          <w:bCs w:val="0"/>
          <w:sz w:val="24"/>
          <w:szCs w:val="22"/>
        </w:rPr>
        <w:id w:val="-1288731336"/>
        <w:docPartObj>
          <w:docPartGallery w:val="Table of Contents"/>
          <w:docPartUnique/>
        </w:docPartObj>
      </w:sdtPr>
      <w:sdtEndPr>
        <w:rPr>
          <w:noProof/>
        </w:rPr>
      </w:sdtEndPr>
      <w:sdtContent>
        <w:p w14:paraId="72C4FEB4" w14:textId="77777777" w:rsidR="003458E4" w:rsidRPr="007827F5" w:rsidRDefault="003458E4" w:rsidP="006762FD">
          <w:pPr>
            <w:pStyle w:val="Heading1"/>
            <w:numPr>
              <w:ilvl w:val="0"/>
              <w:numId w:val="0"/>
            </w:numPr>
            <w:ind w:left="432" w:hanging="432"/>
          </w:pPr>
          <w:r w:rsidRPr="007827F5">
            <w:t>Table of Contents</w:t>
          </w:r>
          <w:bookmarkEnd w:id="1"/>
        </w:p>
        <w:p w14:paraId="0A6C2705" w14:textId="77777777" w:rsidR="00D02B46" w:rsidRDefault="003458E4">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490061091" w:history="1">
            <w:r w:rsidR="00D02B46" w:rsidRPr="00936E65">
              <w:rPr>
                <w:rStyle w:val="Hyperlink"/>
                <w:noProof/>
              </w:rPr>
              <w:t>Table of Contents</w:t>
            </w:r>
            <w:r w:rsidR="00D02B46">
              <w:rPr>
                <w:noProof/>
                <w:webHidden/>
              </w:rPr>
              <w:tab/>
            </w:r>
            <w:r w:rsidR="00D02B46">
              <w:rPr>
                <w:noProof/>
                <w:webHidden/>
              </w:rPr>
              <w:fldChar w:fldCharType="begin"/>
            </w:r>
            <w:r w:rsidR="00D02B46">
              <w:rPr>
                <w:noProof/>
                <w:webHidden/>
              </w:rPr>
              <w:instrText xml:space="preserve"> PAGEREF _Toc490061091 \h </w:instrText>
            </w:r>
            <w:r w:rsidR="00D02B46">
              <w:rPr>
                <w:noProof/>
                <w:webHidden/>
              </w:rPr>
            </w:r>
            <w:r w:rsidR="00D02B46">
              <w:rPr>
                <w:noProof/>
                <w:webHidden/>
              </w:rPr>
              <w:fldChar w:fldCharType="separate"/>
            </w:r>
            <w:r w:rsidR="00D02B46">
              <w:rPr>
                <w:noProof/>
                <w:webHidden/>
              </w:rPr>
              <w:t>2</w:t>
            </w:r>
            <w:r w:rsidR="00D02B46">
              <w:rPr>
                <w:noProof/>
                <w:webHidden/>
              </w:rPr>
              <w:fldChar w:fldCharType="end"/>
            </w:r>
          </w:hyperlink>
        </w:p>
        <w:p w14:paraId="7221A662" w14:textId="77777777" w:rsidR="00D02B46" w:rsidRDefault="002F6C75">
          <w:pPr>
            <w:pStyle w:val="TOC1"/>
            <w:tabs>
              <w:tab w:val="left" w:pos="440"/>
              <w:tab w:val="right" w:leader="dot" w:pos="8630"/>
            </w:tabs>
            <w:rPr>
              <w:rFonts w:asciiTheme="minorHAnsi" w:eastAsiaTheme="minorEastAsia" w:hAnsiTheme="minorHAnsi"/>
              <w:noProof/>
              <w:sz w:val="22"/>
            </w:rPr>
          </w:pPr>
          <w:hyperlink w:anchor="_Toc490061092" w:history="1">
            <w:r w:rsidR="00D02B46" w:rsidRPr="00936E65">
              <w:rPr>
                <w:rStyle w:val="Hyperlink"/>
                <w:noProof/>
              </w:rPr>
              <w:t>1</w:t>
            </w:r>
            <w:r w:rsidR="00D02B46">
              <w:rPr>
                <w:rFonts w:asciiTheme="minorHAnsi" w:eastAsiaTheme="minorEastAsia" w:hAnsiTheme="minorHAnsi"/>
                <w:noProof/>
                <w:sz w:val="22"/>
              </w:rPr>
              <w:tab/>
            </w:r>
            <w:r w:rsidR="00D02B46" w:rsidRPr="00936E65">
              <w:rPr>
                <w:rStyle w:val="Hyperlink"/>
                <w:noProof/>
              </w:rPr>
              <w:t>Introduction</w:t>
            </w:r>
            <w:r w:rsidR="00D02B46">
              <w:rPr>
                <w:noProof/>
                <w:webHidden/>
              </w:rPr>
              <w:tab/>
            </w:r>
            <w:r w:rsidR="00D02B46">
              <w:rPr>
                <w:noProof/>
                <w:webHidden/>
              </w:rPr>
              <w:fldChar w:fldCharType="begin"/>
            </w:r>
            <w:r w:rsidR="00D02B46">
              <w:rPr>
                <w:noProof/>
                <w:webHidden/>
              </w:rPr>
              <w:instrText xml:space="preserve"> PAGEREF _Toc490061092 \h </w:instrText>
            </w:r>
            <w:r w:rsidR="00D02B46">
              <w:rPr>
                <w:noProof/>
                <w:webHidden/>
              </w:rPr>
            </w:r>
            <w:r w:rsidR="00D02B46">
              <w:rPr>
                <w:noProof/>
                <w:webHidden/>
              </w:rPr>
              <w:fldChar w:fldCharType="separate"/>
            </w:r>
            <w:r w:rsidR="00D02B46">
              <w:rPr>
                <w:noProof/>
                <w:webHidden/>
              </w:rPr>
              <w:t>3</w:t>
            </w:r>
            <w:r w:rsidR="00D02B46">
              <w:rPr>
                <w:noProof/>
                <w:webHidden/>
              </w:rPr>
              <w:fldChar w:fldCharType="end"/>
            </w:r>
          </w:hyperlink>
        </w:p>
        <w:p w14:paraId="0FF8E6F4" w14:textId="77777777" w:rsidR="00D02B46" w:rsidRDefault="002F6C75">
          <w:pPr>
            <w:pStyle w:val="TOC1"/>
            <w:tabs>
              <w:tab w:val="left" w:pos="440"/>
              <w:tab w:val="right" w:leader="dot" w:pos="8630"/>
            </w:tabs>
            <w:rPr>
              <w:rFonts w:asciiTheme="minorHAnsi" w:eastAsiaTheme="minorEastAsia" w:hAnsiTheme="minorHAnsi"/>
              <w:noProof/>
              <w:sz w:val="22"/>
            </w:rPr>
          </w:pPr>
          <w:hyperlink w:anchor="_Toc490061093" w:history="1">
            <w:r w:rsidR="00D02B46" w:rsidRPr="00936E65">
              <w:rPr>
                <w:rStyle w:val="Hyperlink"/>
                <w:noProof/>
              </w:rPr>
              <w:t>2</w:t>
            </w:r>
            <w:r w:rsidR="00D02B46">
              <w:rPr>
                <w:rFonts w:asciiTheme="minorHAnsi" w:eastAsiaTheme="minorEastAsia" w:hAnsiTheme="minorHAnsi"/>
                <w:noProof/>
                <w:sz w:val="22"/>
              </w:rPr>
              <w:tab/>
            </w:r>
            <w:r w:rsidR="00D02B46" w:rsidRPr="00936E65">
              <w:rPr>
                <w:rStyle w:val="Hyperlink"/>
                <w:noProof/>
              </w:rPr>
              <w:t>Content, Bearers, and Values</w:t>
            </w:r>
            <w:r w:rsidR="00D02B46">
              <w:rPr>
                <w:noProof/>
                <w:webHidden/>
              </w:rPr>
              <w:tab/>
            </w:r>
            <w:r w:rsidR="00D02B46">
              <w:rPr>
                <w:noProof/>
                <w:webHidden/>
              </w:rPr>
              <w:fldChar w:fldCharType="begin"/>
            </w:r>
            <w:r w:rsidR="00D02B46">
              <w:rPr>
                <w:noProof/>
                <w:webHidden/>
              </w:rPr>
              <w:instrText xml:space="preserve"> PAGEREF _Toc490061093 \h </w:instrText>
            </w:r>
            <w:r w:rsidR="00D02B46">
              <w:rPr>
                <w:noProof/>
                <w:webHidden/>
              </w:rPr>
            </w:r>
            <w:r w:rsidR="00D02B46">
              <w:rPr>
                <w:noProof/>
                <w:webHidden/>
              </w:rPr>
              <w:fldChar w:fldCharType="separate"/>
            </w:r>
            <w:r w:rsidR="00D02B46">
              <w:rPr>
                <w:noProof/>
                <w:webHidden/>
              </w:rPr>
              <w:t>4</w:t>
            </w:r>
            <w:r w:rsidR="00D02B46">
              <w:rPr>
                <w:noProof/>
                <w:webHidden/>
              </w:rPr>
              <w:fldChar w:fldCharType="end"/>
            </w:r>
          </w:hyperlink>
        </w:p>
        <w:p w14:paraId="5AC0E11A"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094" w:history="1">
            <w:r w:rsidR="00D02B46" w:rsidRPr="00936E65">
              <w:rPr>
                <w:rStyle w:val="Hyperlink"/>
                <w:noProof/>
              </w:rPr>
              <w:t>2.1</w:t>
            </w:r>
            <w:r w:rsidR="00D02B46">
              <w:rPr>
                <w:rFonts w:asciiTheme="minorHAnsi" w:eastAsiaTheme="minorEastAsia" w:hAnsiTheme="minorHAnsi"/>
                <w:noProof/>
                <w:sz w:val="22"/>
              </w:rPr>
              <w:tab/>
            </w:r>
            <w:r w:rsidR="00D02B46" w:rsidRPr="00936E65">
              <w:rPr>
                <w:rStyle w:val="Hyperlink"/>
                <w:noProof/>
              </w:rPr>
              <w:t>Resolving Information Content Entities</w:t>
            </w:r>
            <w:r w:rsidR="00D02B46">
              <w:rPr>
                <w:noProof/>
                <w:webHidden/>
              </w:rPr>
              <w:tab/>
            </w:r>
            <w:r w:rsidR="00D02B46">
              <w:rPr>
                <w:noProof/>
                <w:webHidden/>
              </w:rPr>
              <w:fldChar w:fldCharType="begin"/>
            </w:r>
            <w:r w:rsidR="00D02B46">
              <w:rPr>
                <w:noProof/>
                <w:webHidden/>
              </w:rPr>
              <w:instrText xml:space="preserve"> PAGEREF _Toc490061094 \h </w:instrText>
            </w:r>
            <w:r w:rsidR="00D02B46">
              <w:rPr>
                <w:noProof/>
                <w:webHidden/>
              </w:rPr>
            </w:r>
            <w:r w:rsidR="00D02B46">
              <w:rPr>
                <w:noProof/>
                <w:webHidden/>
              </w:rPr>
              <w:fldChar w:fldCharType="separate"/>
            </w:r>
            <w:r w:rsidR="00D02B46">
              <w:rPr>
                <w:noProof/>
                <w:webHidden/>
              </w:rPr>
              <w:t>5</w:t>
            </w:r>
            <w:r w:rsidR="00D02B46">
              <w:rPr>
                <w:noProof/>
                <w:webHidden/>
              </w:rPr>
              <w:fldChar w:fldCharType="end"/>
            </w:r>
          </w:hyperlink>
        </w:p>
        <w:p w14:paraId="348880B5"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095" w:history="1">
            <w:r w:rsidR="00D02B46" w:rsidRPr="00936E65">
              <w:rPr>
                <w:rStyle w:val="Hyperlink"/>
                <w:noProof/>
              </w:rPr>
              <w:t>2.2</w:t>
            </w:r>
            <w:r w:rsidR="00D02B46">
              <w:rPr>
                <w:rFonts w:asciiTheme="minorHAnsi" w:eastAsiaTheme="minorEastAsia" w:hAnsiTheme="minorHAnsi"/>
                <w:noProof/>
                <w:sz w:val="22"/>
              </w:rPr>
              <w:tab/>
            </w:r>
            <w:r w:rsidR="00D02B46" w:rsidRPr="00936E65">
              <w:rPr>
                <w:rStyle w:val="Hyperlink"/>
                <w:noProof/>
              </w:rPr>
              <w:t>Annotating without Provenance</w:t>
            </w:r>
            <w:r w:rsidR="00D02B46">
              <w:rPr>
                <w:noProof/>
                <w:webHidden/>
              </w:rPr>
              <w:tab/>
            </w:r>
            <w:r w:rsidR="00D02B46">
              <w:rPr>
                <w:noProof/>
                <w:webHidden/>
              </w:rPr>
              <w:fldChar w:fldCharType="begin"/>
            </w:r>
            <w:r w:rsidR="00D02B46">
              <w:rPr>
                <w:noProof/>
                <w:webHidden/>
              </w:rPr>
              <w:instrText xml:space="preserve"> PAGEREF _Toc490061095 \h </w:instrText>
            </w:r>
            <w:r w:rsidR="00D02B46">
              <w:rPr>
                <w:noProof/>
                <w:webHidden/>
              </w:rPr>
            </w:r>
            <w:r w:rsidR="00D02B46">
              <w:rPr>
                <w:noProof/>
                <w:webHidden/>
              </w:rPr>
              <w:fldChar w:fldCharType="separate"/>
            </w:r>
            <w:r w:rsidR="00D02B46">
              <w:rPr>
                <w:noProof/>
                <w:webHidden/>
              </w:rPr>
              <w:t>6</w:t>
            </w:r>
            <w:r w:rsidR="00D02B46">
              <w:rPr>
                <w:noProof/>
                <w:webHidden/>
              </w:rPr>
              <w:fldChar w:fldCharType="end"/>
            </w:r>
          </w:hyperlink>
        </w:p>
        <w:p w14:paraId="73BE668F" w14:textId="77777777" w:rsidR="00D02B46" w:rsidRDefault="002F6C75">
          <w:pPr>
            <w:pStyle w:val="TOC1"/>
            <w:tabs>
              <w:tab w:val="left" w:pos="440"/>
              <w:tab w:val="right" w:leader="dot" w:pos="8630"/>
            </w:tabs>
            <w:rPr>
              <w:rFonts w:asciiTheme="minorHAnsi" w:eastAsiaTheme="minorEastAsia" w:hAnsiTheme="minorHAnsi"/>
              <w:noProof/>
              <w:sz w:val="22"/>
            </w:rPr>
          </w:pPr>
          <w:hyperlink w:anchor="_Toc490061096" w:history="1">
            <w:r w:rsidR="00D02B46" w:rsidRPr="00936E65">
              <w:rPr>
                <w:rStyle w:val="Hyperlink"/>
                <w:noProof/>
              </w:rPr>
              <w:t>3</w:t>
            </w:r>
            <w:r w:rsidR="00D02B46">
              <w:rPr>
                <w:rFonts w:asciiTheme="minorHAnsi" w:eastAsiaTheme="minorEastAsia" w:hAnsiTheme="minorHAnsi"/>
                <w:noProof/>
                <w:sz w:val="22"/>
              </w:rPr>
              <w:tab/>
            </w:r>
            <w:r w:rsidR="00D02B46" w:rsidRPr="00936E65">
              <w:rPr>
                <w:rStyle w:val="Hyperlink"/>
                <w:noProof/>
              </w:rPr>
              <w:t>Types of Information</w:t>
            </w:r>
            <w:r w:rsidR="00D02B46">
              <w:rPr>
                <w:noProof/>
                <w:webHidden/>
              </w:rPr>
              <w:tab/>
            </w:r>
            <w:r w:rsidR="00D02B46">
              <w:rPr>
                <w:noProof/>
                <w:webHidden/>
              </w:rPr>
              <w:fldChar w:fldCharType="begin"/>
            </w:r>
            <w:r w:rsidR="00D02B46">
              <w:rPr>
                <w:noProof/>
                <w:webHidden/>
              </w:rPr>
              <w:instrText xml:space="preserve"> PAGEREF _Toc490061096 \h </w:instrText>
            </w:r>
            <w:r w:rsidR="00D02B46">
              <w:rPr>
                <w:noProof/>
                <w:webHidden/>
              </w:rPr>
            </w:r>
            <w:r w:rsidR="00D02B46">
              <w:rPr>
                <w:noProof/>
                <w:webHidden/>
              </w:rPr>
              <w:fldChar w:fldCharType="separate"/>
            </w:r>
            <w:r w:rsidR="00D02B46">
              <w:rPr>
                <w:noProof/>
                <w:webHidden/>
              </w:rPr>
              <w:t>6</w:t>
            </w:r>
            <w:r w:rsidR="00D02B46">
              <w:rPr>
                <w:noProof/>
                <w:webHidden/>
              </w:rPr>
              <w:fldChar w:fldCharType="end"/>
            </w:r>
          </w:hyperlink>
        </w:p>
        <w:p w14:paraId="6A716EBD"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097" w:history="1">
            <w:r w:rsidR="00D02B46" w:rsidRPr="00936E65">
              <w:rPr>
                <w:rStyle w:val="Hyperlink"/>
                <w:noProof/>
              </w:rPr>
              <w:t>3.1</w:t>
            </w:r>
            <w:r w:rsidR="00D02B46">
              <w:rPr>
                <w:rFonts w:asciiTheme="minorHAnsi" w:eastAsiaTheme="minorEastAsia" w:hAnsiTheme="minorHAnsi"/>
                <w:noProof/>
                <w:sz w:val="22"/>
              </w:rPr>
              <w:tab/>
            </w:r>
            <w:r w:rsidR="00D02B46" w:rsidRPr="00936E65">
              <w:rPr>
                <w:rStyle w:val="Hyperlink"/>
                <w:noProof/>
              </w:rPr>
              <w:t>Descriptions, Measurements, and Measurement Units</w:t>
            </w:r>
            <w:r w:rsidR="00D02B46">
              <w:rPr>
                <w:noProof/>
                <w:webHidden/>
              </w:rPr>
              <w:tab/>
            </w:r>
            <w:r w:rsidR="00D02B46">
              <w:rPr>
                <w:noProof/>
                <w:webHidden/>
              </w:rPr>
              <w:fldChar w:fldCharType="begin"/>
            </w:r>
            <w:r w:rsidR="00D02B46">
              <w:rPr>
                <w:noProof/>
                <w:webHidden/>
              </w:rPr>
              <w:instrText xml:space="preserve"> PAGEREF _Toc490061097 \h </w:instrText>
            </w:r>
            <w:r w:rsidR="00D02B46">
              <w:rPr>
                <w:noProof/>
                <w:webHidden/>
              </w:rPr>
            </w:r>
            <w:r w:rsidR="00D02B46">
              <w:rPr>
                <w:noProof/>
                <w:webHidden/>
              </w:rPr>
              <w:fldChar w:fldCharType="separate"/>
            </w:r>
            <w:r w:rsidR="00D02B46">
              <w:rPr>
                <w:noProof/>
                <w:webHidden/>
              </w:rPr>
              <w:t>7</w:t>
            </w:r>
            <w:r w:rsidR="00D02B46">
              <w:rPr>
                <w:noProof/>
                <w:webHidden/>
              </w:rPr>
              <w:fldChar w:fldCharType="end"/>
            </w:r>
          </w:hyperlink>
        </w:p>
        <w:p w14:paraId="1CB22CFE"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098" w:history="1">
            <w:r w:rsidR="00D02B46" w:rsidRPr="00936E65">
              <w:rPr>
                <w:rStyle w:val="Hyperlink"/>
                <w:noProof/>
              </w:rPr>
              <w:t>3.2</w:t>
            </w:r>
            <w:r w:rsidR="00D02B46">
              <w:rPr>
                <w:rFonts w:asciiTheme="minorHAnsi" w:eastAsiaTheme="minorEastAsia" w:hAnsiTheme="minorHAnsi"/>
                <w:noProof/>
                <w:sz w:val="22"/>
              </w:rPr>
              <w:tab/>
            </w:r>
            <w:r w:rsidR="00D02B46" w:rsidRPr="00936E65">
              <w:rPr>
                <w:rStyle w:val="Hyperlink"/>
                <w:noProof/>
              </w:rPr>
              <w:t>Names and Identifiers</w:t>
            </w:r>
            <w:r w:rsidR="00D02B46">
              <w:rPr>
                <w:noProof/>
                <w:webHidden/>
              </w:rPr>
              <w:tab/>
            </w:r>
            <w:r w:rsidR="00D02B46">
              <w:rPr>
                <w:noProof/>
                <w:webHidden/>
              </w:rPr>
              <w:fldChar w:fldCharType="begin"/>
            </w:r>
            <w:r w:rsidR="00D02B46">
              <w:rPr>
                <w:noProof/>
                <w:webHidden/>
              </w:rPr>
              <w:instrText xml:space="preserve"> PAGEREF _Toc490061098 \h </w:instrText>
            </w:r>
            <w:r w:rsidR="00D02B46">
              <w:rPr>
                <w:noProof/>
                <w:webHidden/>
              </w:rPr>
            </w:r>
            <w:r w:rsidR="00D02B46">
              <w:rPr>
                <w:noProof/>
                <w:webHidden/>
              </w:rPr>
              <w:fldChar w:fldCharType="separate"/>
            </w:r>
            <w:r w:rsidR="00D02B46">
              <w:rPr>
                <w:noProof/>
                <w:webHidden/>
              </w:rPr>
              <w:t>8</w:t>
            </w:r>
            <w:r w:rsidR="00D02B46">
              <w:rPr>
                <w:noProof/>
                <w:webHidden/>
              </w:rPr>
              <w:fldChar w:fldCharType="end"/>
            </w:r>
          </w:hyperlink>
        </w:p>
        <w:p w14:paraId="7A74C810"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099" w:history="1">
            <w:r w:rsidR="00D02B46" w:rsidRPr="00936E65">
              <w:rPr>
                <w:rStyle w:val="Hyperlink"/>
                <w:noProof/>
              </w:rPr>
              <w:t>3.3</w:t>
            </w:r>
            <w:r w:rsidR="00D02B46">
              <w:rPr>
                <w:rFonts w:asciiTheme="minorHAnsi" w:eastAsiaTheme="minorEastAsia" w:hAnsiTheme="minorHAnsi"/>
                <w:noProof/>
                <w:sz w:val="22"/>
              </w:rPr>
              <w:tab/>
            </w:r>
            <w:r w:rsidR="00D02B46" w:rsidRPr="00936E65">
              <w:rPr>
                <w:rStyle w:val="Hyperlink"/>
                <w:noProof/>
              </w:rPr>
              <w:t>Plans and Specifications</w:t>
            </w:r>
            <w:r w:rsidR="00D02B46">
              <w:rPr>
                <w:noProof/>
                <w:webHidden/>
              </w:rPr>
              <w:tab/>
            </w:r>
            <w:r w:rsidR="00D02B46">
              <w:rPr>
                <w:noProof/>
                <w:webHidden/>
              </w:rPr>
              <w:fldChar w:fldCharType="begin"/>
            </w:r>
            <w:r w:rsidR="00D02B46">
              <w:rPr>
                <w:noProof/>
                <w:webHidden/>
              </w:rPr>
              <w:instrText xml:space="preserve"> PAGEREF _Toc490061099 \h </w:instrText>
            </w:r>
            <w:r w:rsidR="00D02B46">
              <w:rPr>
                <w:noProof/>
                <w:webHidden/>
              </w:rPr>
            </w:r>
            <w:r w:rsidR="00D02B46">
              <w:rPr>
                <w:noProof/>
                <w:webHidden/>
              </w:rPr>
              <w:fldChar w:fldCharType="separate"/>
            </w:r>
            <w:r w:rsidR="00D02B46">
              <w:rPr>
                <w:noProof/>
                <w:webHidden/>
              </w:rPr>
              <w:t>8</w:t>
            </w:r>
            <w:r w:rsidR="00D02B46">
              <w:rPr>
                <w:noProof/>
                <w:webHidden/>
              </w:rPr>
              <w:fldChar w:fldCharType="end"/>
            </w:r>
          </w:hyperlink>
        </w:p>
        <w:p w14:paraId="6D2C0C10"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0" w:history="1">
            <w:r w:rsidR="00D02B46" w:rsidRPr="00936E65">
              <w:rPr>
                <w:rStyle w:val="Hyperlink"/>
                <w:noProof/>
              </w:rPr>
              <w:t>3.4</w:t>
            </w:r>
            <w:r w:rsidR="00D02B46">
              <w:rPr>
                <w:rFonts w:asciiTheme="minorHAnsi" w:eastAsiaTheme="minorEastAsia" w:hAnsiTheme="minorHAnsi"/>
                <w:noProof/>
                <w:sz w:val="22"/>
              </w:rPr>
              <w:tab/>
            </w:r>
            <w:r w:rsidR="00D02B46" w:rsidRPr="00936E65">
              <w:rPr>
                <w:rStyle w:val="Hyperlink"/>
                <w:noProof/>
              </w:rPr>
              <w:t>Using Sets</w:t>
            </w:r>
            <w:r w:rsidR="00D02B46">
              <w:rPr>
                <w:noProof/>
                <w:webHidden/>
              </w:rPr>
              <w:tab/>
            </w:r>
            <w:r w:rsidR="00D02B46">
              <w:rPr>
                <w:noProof/>
                <w:webHidden/>
              </w:rPr>
              <w:fldChar w:fldCharType="begin"/>
            </w:r>
            <w:r w:rsidR="00D02B46">
              <w:rPr>
                <w:noProof/>
                <w:webHidden/>
              </w:rPr>
              <w:instrText xml:space="preserve"> PAGEREF _Toc490061100 \h </w:instrText>
            </w:r>
            <w:r w:rsidR="00D02B46">
              <w:rPr>
                <w:noProof/>
                <w:webHidden/>
              </w:rPr>
            </w:r>
            <w:r w:rsidR="00D02B46">
              <w:rPr>
                <w:noProof/>
                <w:webHidden/>
              </w:rPr>
              <w:fldChar w:fldCharType="separate"/>
            </w:r>
            <w:r w:rsidR="00D02B46">
              <w:rPr>
                <w:noProof/>
                <w:webHidden/>
              </w:rPr>
              <w:t>9</w:t>
            </w:r>
            <w:r w:rsidR="00D02B46">
              <w:rPr>
                <w:noProof/>
                <w:webHidden/>
              </w:rPr>
              <w:fldChar w:fldCharType="end"/>
            </w:r>
          </w:hyperlink>
        </w:p>
        <w:p w14:paraId="4DD7C490" w14:textId="77777777" w:rsidR="00D02B46" w:rsidRDefault="002F6C75">
          <w:pPr>
            <w:pStyle w:val="TOC1"/>
            <w:tabs>
              <w:tab w:val="left" w:pos="440"/>
              <w:tab w:val="right" w:leader="dot" w:pos="8630"/>
            </w:tabs>
            <w:rPr>
              <w:rFonts w:asciiTheme="minorHAnsi" w:eastAsiaTheme="minorEastAsia" w:hAnsiTheme="minorHAnsi"/>
              <w:noProof/>
              <w:sz w:val="22"/>
            </w:rPr>
          </w:pPr>
          <w:hyperlink w:anchor="_Toc490061101" w:history="1">
            <w:r w:rsidR="00D02B46" w:rsidRPr="00936E65">
              <w:rPr>
                <w:rStyle w:val="Hyperlink"/>
                <w:noProof/>
              </w:rPr>
              <w:t>4</w:t>
            </w:r>
            <w:r w:rsidR="00D02B46">
              <w:rPr>
                <w:rFonts w:asciiTheme="minorHAnsi" w:eastAsiaTheme="minorEastAsia" w:hAnsiTheme="minorHAnsi"/>
                <w:noProof/>
                <w:sz w:val="22"/>
              </w:rPr>
              <w:tab/>
            </w:r>
            <w:r w:rsidR="00D02B46" w:rsidRPr="00936E65">
              <w:rPr>
                <w:rStyle w:val="Hyperlink"/>
                <w:noProof/>
              </w:rPr>
              <w:t>Modeling Examples</w:t>
            </w:r>
            <w:r w:rsidR="00D02B46">
              <w:rPr>
                <w:noProof/>
                <w:webHidden/>
              </w:rPr>
              <w:tab/>
            </w:r>
            <w:r w:rsidR="00D02B46">
              <w:rPr>
                <w:noProof/>
                <w:webHidden/>
              </w:rPr>
              <w:fldChar w:fldCharType="begin"/>
            </w:r>
            <w:r w:rsidR="00D02B46">
              <w:rPr>
                <w:noProof/>
                <w:webHidden/>
              </w:rPr>
              <w:instrText xml:space="preserve"> PAGEREF _Toc490061101 \h </w:instrText>
            </w:r>
            <w:r w:rsidR="00D02B46">
              <w:rPr>
                <w:noProof/>
                <w:webHidden/>
              </w:rPr>
            </w:r>
            <w:r w:rsidR="00D02B46">
              <w:rPr>
                <w:noProof/>
                <w:webHidden/>
              </w:rPr>
              <w:fldChar w:fldCharType="separate"/>
            </w:r>
            <w:r w:rsidR="00D02B46">
              <w:rPr>
                <w:noProof/>
                <w:webHidden/>
              </w:rPr>
              <w:t>10</w:t>
            </w:r>
            <w:r w:rsidR="00D02B46">
              <w:rPr>
                <w:noProof/>
                <w:webHidden/>
              </w:rPr>
              <w:fldChar w:fldCharType="end"/>
            </w:r>
          </w:hyperlink>
        </w:p>
        <w:p w14:paraId="699CA0CD"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2" w:history="1">
            <w:r w:rsidR="00D02B46" w:rsidRPr="00936E65">
              <w:rPr>
                <w:rStyle w:val="Hyperlink"/>
                <w:noProof/>
              </w:rPr>
              <w:t>4.1</w:t>
            </w:r>
            <w:r w:rsidR="00D02B46">
              <w:rPr>
                <w:rFonts w:asciiTheme="minorHAnsi" w:eastAsiaTheme="minorEastAsia" w:hAnsiTheme="minorHAnsi"/>
                <w:noProof/>
                <w:sz w:val="22"/>
              </w:rPr>
              <w:tab/>
            </w:r>
            <w:r w:rsidR="00D02B46" w:rsidRPr="00936E65">
              <w:rPr>
                <w:rStyle w:val="Hyperlink"/>
                <w:noProof/>
              </w:rPr>
              <w:t>Address</w:t>
            </w:r>
            <w:r w:rsidR="00D02B46">
              <w:rPr>
                <w:noProof/>
                <w:webHidden/>
              </w:rPr>
              <w:tab/>
            </w:r>
            <w:r w:rsidR="00D02B46">
              <w:rPr>
                <w:noProof/>
                <w:webHidden/>
              </w:rPr>
              <w:fldChar w:fldCharType="begin"/>
            </w:r>
            <w:r w:rsidR="00D02B46">
              <w:rPr>
                <w:noProof/>
                <w:webHidden/>
              </w:rPr>
              <w:instrText xml:space="preserve"> PAGEREF _Toc490061102 \h </w:instrText>
            </w:r>
            <w:r w:rsidR="00D02B46">
              <w:rPr>
                <w:noProof/>
                <w:webHidden/>
              </w:rPr>
            </w:r>
            <w:r w:rsidR="00D02B46">
              <w:rPr>
                <w:noProof/>
                <w:webHidden/>
              </w:rPr>
              <w:fldChar w:fldCharType="separate"/>
            </w:r>
            <w:r w:rsidR="00D02B46">
              <w:rPr>
                <w:noProof/>
                <w:webHidden/>
              </w:rPr>
              <w:t>10</w:t>
            </w:r>
            <w:r w:rsidR="00D02B46">
              <w:rPr>
                <w:noProof/>
                <w:webHidden/>
              </w:rPr>
              <w:fldChar w:fldCharType="end"/>
            </w:r>
          </w:hyperlink>
        </w:p>
        <w:p w14:paraId="38D1C62B"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3" w:history="1">
            <w:r w:rsidR="00D02B46" w:rsidRPr="00936E65">
              <w:rPr>
                <w:rStyle w:val="Hyperlink"/>
                <w:noProof/>
              </w:rPr>
              <w:t>4.2</w:t>
            </w:r>
            <w:r w:rsidR="00D02B46">
              <w:rPr>
                <w:rFonts w:asciiTheme="minorHAnsi" w:eastAsiaTheme="minorEastAsia" w:hAnsiTheme="minorHAnsi"/>
                <w:noProof/>
                <w:sz w:val="22"/>
              </w:rPr>
              <w:tab/>
            </w:r>
            <w:r w:rsidR="00D02B46" w:rsidRPr="00936E65">
              <w:rPr>
                <w:rStyle w:val="Hyperlink"/>
                <w:noProof/>
              </w:rPr>
              <w:t>Place and Date of Birth</w:t>
            </w:r>
            <w:r w:rsidR="00D02B46">
              <w:rPr>
                <w:noProof/>
                <w:webHidden/>
              </w:rPr>
              <w:tab/>
            </w:r>
            <w:r w:rsidR="00D02B46">
              <w:rPr>
                <w:noProof/>
                <w:webHidden/>
              </w:rPr>
              <w:fldChar w:fldCharType="begin"/>
            </w:r>
            <w:r w:rsidR="00D02B46">
              <w:rPr>
                <w:noProof/>
                <w:webHidden/>
              </w:rPr>
              <w:instrText xml:space="preserve"> PAGEREF _Toc490061103 \h </w:instrText>
            </w:r>
            <w:r w:rsidR="00D02B46">
              <w:rPr>
                <w:noProof/>
                <w:webHidden/>
              </w:rPr>
            </w:r>
            <w:r w:rsidR="00D02B46">
              <w:rPr>
                <w:noProof/>
                <w:webHidden/>
              </w:rPr>
              <w:fldChar w:fldCharType="separate"/>
            </w:r>
            <w:r w:rsidR="00D02B46">
              <w:rPr>
                <w:noProof/>
                <w:webHidden/>
              </w:rPr>
              <w:t>10</w:t>
            </w:r>
            <w:r w:rsidR="00D02B46">
              <w:rPr>
                <w:noProof/>
                <w:webHidden/>
              </w:rPr>
              <w:fldChar w:fldCharType="end"/>
            </w:r>
          </w:hyperlink>
        </w:p>
        <w:p w14:paraId="62AC3676"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4" w:history="1">
            <w:r w:rsidR="00D02B46" w:rsidRPr="00936E65">
              <w:rPr>
                <w:rStyle w:val="Hyperlink"/>
                <w:noProof/>
              </w:rPr>
              <w:t>4.3</w:t>
            </w:r>
            <w:r w:rsidR="00D02B46">
              <w:rPr>
                <w:rFonts w:asciiTheme="minorHAnsi" w:eastAsiaTheme="minorEastAsia" w:hAnsiTheme="minorHAnsi"/>
                <w:noProof/>
                <w:sz w:val="22"/>
              </w:rPr>
              <w:tab/>
            </w:r>
            <w:r w:rsidR="00D02B46" w:rsidRPr="00936E65">
              <w:rPr>
                <w:rStyle w:val="Hyperlink"/>
                <w:noProof/>
              </w:rPr>
              <w:t>Person’s Organizational Role</w:t>
            </w:r>
            <w:r w:rsidR="00D02B46">
              <w:rPr>
                <w:noProof/>
                <w:webHidden/>
              </w:rPr>
              <w:tab/>
            </w:r>
            <w:r w:rsidR="00D02B46">
              <w:rPr>
                <w:noProof/>
                <w:webHidden/>
              </w:rPr>
              <w:fldChar w:fldCharType="begin"/>
            </w:r>
            <w:r w:rsidR="00D02B46">
              <w:rPr>
                <w:noProof/>
                <w:webHidden/>
              </w:rPr>
              <w:instrText xml:space="preserve"> PAGEREF _Toc490061104 \h </w:instrText>
            </w:r>
            <w:r w:rsidR="00D02B46">
              <w:rPr>
                <w:noProof/>
                <w:webHidden/>
              </w:rPr>
            </w:r>
            <w:r w:rsidR="00D02B46">
              <w:rPr>
                <w:noProof/>
                <w:webHidden/>
              </w:rPr>
              <w:fldChar w:fldCharType="separate"/>
            </w:r>
            <w:r w:rsidR="00D02B46">
              <w:rPr>
                <w:noProof/>
                <w:webHidden/>
              </w:rPr>
              <w:t>11</w:t>
            </w:r>
            <w:r w:rsidR="00D02B46">
              <w:rPr>
                <w:noProof/>
                <w:webHidden/>
              </w:rPr>
              <w:fldChar w:fldCharType="end"/>
            </w:r>
          </w:hyperlink>
        </w:p>
        <w:p w14:paraId="03B23AB7"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5" w:history="1">
            <w:r w:rsidR="00D02B46" w:rsidRPr="00936E65">
              <w:rPr>
                <w:rStyle w:val="Hyperlink"/>
                <w:noProof/>
              </w:rPr>
              <w:t>4.4</w:t>
            </w:r>
            <w:r w:rsidR="00D02B46">
              <w:rPr>
                <w:rFonts w:asciiTheme="minorHAnsi" w:eastAsiaTheme="minorEastAsia" w:hAnsiTheme="minorHAnsi"/>
                <w:noProof/>
                <w:sz w:val="22"/>
              </w:rPr>
              <w:tab/>
            </w:r>
            <w:r w:rsidR="00D02B46" w:rsidRPr="00936E65">
              <w:rPr>
                <w:rStyle w:val="Hyperlink"/>
                <w:noProof/>
              </w:rPr>
              <w:t>Gain and Loss of Organizational Role</w:t>
            </w:r>
            <w:r w:rsidR="00D02B46">
              <w:rPr>
                <w:noProof/>
                <w:webHidden/>
              </w:rPr>
              <w:tab/>
            </w:r>
            <w:r w:rsidR="00D02B46">
              <w:rPr>
                <w:noProof/>
                <w:webHidden/>
              </w:rPr>
              <w:fldChar w:fldCharType="begin"/>
            </w:r>
            <w:r w:rsidR="00D02B46">
              <w:rPr>
                <w:noProof/>
                <w:webHidden/>
              </w:rPr>
              <w:instrText xml:space="preserve"> PAGEREF _Toc490061105 \h </w:instrText>
            </w:r>
            <w:r w:rsidR="00D02B46">
              <w:rPr>
                <w:noProof/>
                <w:webHidden/>
              </w:rPr>
            </w:r>
            <w:r w:rsidR="00D02B46">
              <w:rPr>
                <w:noProof/>
                <w:webHidden/>
              </w:rPr>
              <w:fldChar w:fldCharType="separate"/>
            </w:r>
            <w:r w:rsidR="00D02B46">
              <w:rPr>
                <w:noProof/>
                <w:webHidden/>
              </w:rPr>
              <w:t>11</w:t>
            </w:r>
            <w:r w:rsidR="00D02B46">
              <w:rPr>
                <w:noProof/>
                <w:webHidden/>
              </w:rPr>
              <w:fldChar w:fldCharType="end"/>
            </w:r>
          </w:hyperlink>
        </w:p>
        <w:p w14:paraId="67833CE5"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6" w:history="1">
            <w:r w:rsidR="00D02B46" w:rsidRPr="00936E65">
              <w:rPr>
                <w:rStyle w:val="Hyperlink"/>
                <w:noProof/>
              </w:rPr>
              <w:t>4.5</w:t>
            </w:r>
            <w:r w:rsidR="00D02B46">
              <w:rPr>
                <w:rFonts w:asciiTheme="minorHAnsi" w:eastAsiaTheme="minorEastAsia" w:hAnsiTheme="minorHAnsi"/>
                <w:noProof/>
                <w:sz w:val="22"/>
              </w:rPr>
              <w:tab/>
            </w:r>
            <w:r w:rsidR="00D02B46" w:rsidRPr="00936E65">
              <w:rPr>
                <w:rStyle w:val="Hyperlink"/>
                <w:noProof/>
              </w:rPr>
              <w:t>Employment Status</w:t>
            </w:r>
            <w:r w:rsidR="00D02B46">
              <w:rPr>
                <w:noProof/>
                <w:webHidden/>
              </w:rPr>
              <w:tab/>
            </w:r>
            <w:r w:rsidR="00D02B46">
              <w:rPr>
                <w:noProof/>
                <w:webHidden/>
              </w:rPr>
              <w:fldChar w:fldCharType="begin"/>
            </w:r>
            <w:r w:rsidR="00D02B46">
              <w:rPr>
                <w:noProof/>
                <w:webHidden/>
              </w:rPr>
              <w:instrText xml:space="preserve"> PAGEREF _Toc490061106 \h </w:instrText>
            </w:r>
            <w:r w:rsidR="00D02B46">
              <w:rPr>
                <w:noProof/>
                <w:webHidden/>
              </w:rPr>
            </w:r>
            <w:r w:rsidR="00D02B46">
              <w:rPr>
                <w:noProof/>
                <w:webHidden/>
              </w:rPr>
              <w:fldChar w:fldCharType="separate"/>
            </w:r>
            <w:r w:rsidR="00D02B46">
              <w:rPr>
                <w:noProof/>
                <w:webHidden/>
              </w:rPr>
              <w:t>12</w:t>
            </w:r>
            <w:r w:rsidR="00D02B46">
              <w:rPr>
                <w:noProof/>
                <w:webHidden/>
              </w:rPr>
              <w:fldChar w:fldCharType="end"/>
            </w:r>
          </w:hyperlink>
        </w:p>
        <w:p w14:paraId="30C402CC"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7" w:history="1">
            <w:r w:rsidR="00D02B46" w:rsidRPr="00936E65">
              <w:rPr>
                <w:rStyle w:val="Hyperlink"/>
                <w:noProof/>
              </w:rPr>
              <w:t>4.6</w:t>
            </w:r>
            <w:r w:rsidR="00D02B46">
              <w:rPr>
                <w:rFonts w:asciiTheme="minorHAnsi" w:eastAsiaTheme="minorEastAsia" w:hAnsiTheme="minorHAnsi"/>
                <w:noProof/>
                <w:sz w:val="22"/>
              </w:rPr>
              <w:tab/>
            </w:r>
            <w:r w:rsidR="00D02B46" w:rsidRPr="00936E65">
              <w:rPr>
                <w:rStyle w:val="Hyperlink"/>
                <w:noProof/>
              </w:rPr>
              <w:t>Weather Event with Lat-Long Coordinates</w:t>
            </w:r>
            <w:r w:rsidR="00D02B46">
              <w:rPr>
                <w:noProof/>
                <w:webHidden/>
              </w:rPr>
              <w:tab/>
            </w:r>
            <w:r w:rsidR="00D02B46">
              <w:rPr>
                <w:noProof/>
                <w:webHidden/>
              </w:rPr>
              <w:fldChar w:fldCharType="begin"/>
            </w:r>
            <w:r w:rsidR="00D02B46">
              <w:rPr>
                <w:noProof/>
                <w:webHidden/>
              </w:rPr>
              <w:instrText xml:space="preserve"> PAGEREF _Toc490061107 \h </w:instrText>
            </w:r>
            <w:r w:rsidR="00D02B46">
              <w:rPr>
                <w:noProof/>
                <w:webHidden/>
              </w:rPr>
            </w:r>
            <w:r w:rsidR="00D02B46">
              <w:rPr>
                <w:noProof/>
                <w:webHidden/>
              </w:rPr>
              <w:fldChar w:fldCharType="separate"/>
            </w:r>
            <w:r w:rsidR="00D02B46">
              <w:rPr>
                <w:noProof/>
                <w:webHidden/>
              </w:rPr>
              <w:t>12</w:t>
            </w:r>
            <w:r w:rsidR="00D02B46">
              <w:rPr>
                <w:noProof/>
                <w:webHidden/>
              </w:rPr>
              <w:fldChar w:fldCharType="end"/>
            </w:r>
          </w:hyperlink>
        </w:p>
        <w:p w14:paraId="6AAC0B46"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8" w:history="1">
            <w:r w:rsidR="00D02B46" w:rsidRPr="00936E65">
              <w:rPr>
                <w:rStyle w:val="Hyperlink"/>
                <w:noProof/>
              </w:rPr>
              <w:t>4.7</w:t>
            </w:r>
            <w:r w:rsidR="00D02B46">
              <w:rPr>
                <w:rFonts w:asciiTheme="minorHAnsi" w:eastAsiaTheme="minorEastAsia" w:hAnsiTheme="minorHAnsi"/>
                <w:noProof/>
                <w:sz w:val="22"/>
              </w:rPr>
              <w:tab/>
            </w:r>
            <w:r w:rsidR="00D02B46" w:rsidRPr="00936E65">
              <w:rPr>
                <w:rStyle w:val="Hyperlink"/>
                <w:noProof/>
              </w:rPr>
              <w:t>Max and Min Temperature</w:t>
            </w:r>
            <w:r w:rsidR="00D02B46">
              <w:rPr>
                <w:noProof/>
                <w:webHidden/>
              </w:rPr>
              <w:tab/>
            </w:r>
            <w:r w:rsidR="00D02B46">
              <w:rPr>
                <w:noProof/>
                <w:webHidden/>
              </w:rPr>
              <w:fldChar w:fldCharType="begin"/>
            </w:r>
            <w:r w:rsidR="00D02B46">
              <w:rPr>
                <w:noProof/>
                <w:webHidden/>
              </w:rPr>
              <w:instrText xml:space="preserve"> PAGEREF _Toc490061108 \h </w:instrText>
            </w:r>
            <w:r w:rsidR="00D02B46">
              <w:rPr>
                <w:noProof/>
                <w:webHidden/>
              </w:rPr>
            </w:r>
            <w:r w:rsidR="00D02B46">
              <w:rPr>
                <w:noProof/>
                <w:webHidden/>
              </w:rPr>
              <w:fldChar w:fldCharType="separate"/>
            </w:r>
            <w:r w:rsidR="00D02B46">
              <w:rPr>
                <w:noProof/>
                <w:webHidden/>
              </w:rPr>
              <w:t>13</w:t>
            </w:r>
            <w:r w:rsidR="00D02B46">
              <w:rPr>
                <w:noProof/>
                <w:webHidden/>
              </w:rPr>
              <w:fldChar w:fldCharType="end"/>
            </w:r>
          </w:hyperlink>
        </w:p>
        <w:p w14:paraId="65395AFD"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09" w:history="1">
            <w:r w:rsidR="00D02B46" w:rsidRPr="00936E65">
              <w:rPr>
                <w:rStyle w:val="Hyperlink"/>
                <w:noProof/>
              </w:rPr>
              <w:t>4.8</w:t>
            </w:r>
            <w:r w:rsidR="00D02B46">
              <w:rPr>
                <w:rFonts w:asciiTheme="minorHAnsi" w:eastAsiaTheme="minorEastAsia" w:hAnsiTheme="minorHAnsi"/>
                <w:noProof/>
                <w:sz w:val="22"/>
              </w:rPr>
              <w:tab/>
            </w:r>
            <w:r w:rsidR="00D02B46" w:rsidRPr="00936E65">
              <w:rPr>
                <w:rStyle w:val="Hyperlink"/>
                <w:noProof/>
              </w:rPr>
              <w:t>Event Start and End Times</w:t>
            </w:r>
            <w:r w:rsidR="00D02B46">
              <w:rPr>
                <w:noProof/>
                <w:webHidden/>
              </w:rPr>
              <w:tab/>
            </w:r>
            <w:r w:rsidR="00D02B46">
              <w:rPr>
                <w:noProof/>
                <w:webHidden/>
              </w:rPr>
              <w:fldChar w:fldCharType="begin"/>
            </w:r>
            <w:r w:rsidR="00D02B46">
              <w:rPr>
                <w:noProof/>
                <w:webHidden/>
              </w:rPr>
              <w:instrText xml:space="preserve"> PAGEREF _Toc490061109 \h </w:instrText>
            </w:r>
            <w:r w:rsidR="00D02B46">
              <w:rPr>
                <w:noProof/>
                <w:webHidden/>
              </w:rPr>
            </w:r>
            <w:r w:rsidR="00D02B46">
              <w:rPr>
                <w:noProof/>
                <w:webHidden/>
              </w:rPr>
              <w:fldChar w:fldCharType="separate"/>
            </w:r>
            <w:r w:rsidR="00D02B46">
              <w:rPr>
                <w:noProof/>
                <w:webHidden/>
              </w:rPr>
              <w:t>14</w:t>
            </w:r>
            <w:r w:rsidR="00D02B46">
              <w:rPr>
                <w:noProof/>
                <w:webHidden/>
              </w:rPr>
              <w:fldChar w:fldCharType="end"/>
            </w:r>
          </w:hyperlink>
        </w:p>
        <w:p w14:paraId="64647E97" w14:textId="77777777" w:rsidR="00D02B46" w:rsidRDefault="002F6C75">
          <w:pPr>
            <w:pStyle w:val="TOC2"/>
            <w:tabs>
              <w:tab w:val="left" w:pos="880"/>
              <w:tab w:val="right" w:leader="dot" w:pos="8630"/>
            </w:tabs>
            <w:rPr>
              <w:rFonts w:asciiTheme="minorHAnsi" w:eastAsiaTheme="minorEastAsia" w:hAnsiTheme="minorHAnsi"/>
              <w:noProof/>
              <w:sz w:val="22"/>
            </w:rPr>
          </w:pPr>
          <w:hyperlink w:anchor="_Toc490061110" w:history="1">
            <w:r w:rsidR="00D02B46" w:rsidRPr="00936E65">
              <w:rPr>
                <w:rStyle w:val="Hyperlink"/>
                <w:noProof/>
              </w:rPr>
              <w:t>4.9</w:t>
            </w:r>
            <w:r w:rsidR="00D02B46">
              <w:rPr>
                <w:rFonts w:asciiTheme="minorHAnsi" w:eastAsiaTheme="minorEastAsia" w:hAnsiTheme="minorHAnsi"/>
                <w:noProof/>
                <w:sz w:val="22"/>
              </w:rPr>
              <w:tab/>
            </w:r>
            <w:r w:rsidR="00D02B46" w:rsidRPr="00936E65">
              <w:rPr>
                <w:rStyle w:val="Hyperlink"/>
                <w:noProof/>
              </w:rPr>
              <w:t>Vehicle Speed</w:t>
            </w:r>
            <w:r w:rsidR="00D02B46">
              <w:rPr>
                <w:noProof/>
                <w:webHidden/>
              </w:rPr>
              <w:tab/>
            </w:r>
            <w:r w:rsidR="00D02B46">
              <w:rPr>
                <w:noProof/>
                <w:webHidden/>
              </w:rPr>
              <w:fldChar w:fldCharType="begin"/>
            </w:r>
            <w:r w:rsidR="00D02B46">
              <w:rPr>
                <w:noProof/>
                <w:webHidden/>
              </w:rPr>
              <w:instrText xml:space="preserve"> PAGEREF _Toc490061110 \h </w:instrText>
            </w:r>
            <w:r w:rsidR="00D02B46">
              <w:rPr>
                <w:noProof/>
                <w:webHidden/>
              </w:rPr>
            </w:r>
            <w:r w:rsidR="00D02B46">
              <w:rPr>
                <w:noProof/>
                <w:webHidden/>
              </w:rPr>
              <w:fldChar w:fldCharType="separate"/>
            </w:r>
            <w:r w:rsidR="00D02B46">
              <w:rPr>
                <w:noProof/>
                <w:webHidden/>
              </w:rPr>
              <w:t>14</w:t>
            </w:r>
            <w:r w:rsidR="00D02B46">
              <w:rPr>
                <w:noProof/>
                <w:webHidden/>
              </w:rPr>
              <w:fldChar w:fldCharType="end"/>
            </w:r>
          </w:hyperlink>
        </w:p>
        <w:p w14:paraId="7E594928"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1" w:history="1">
            <w:r w:rsidR="00D02B46" w:rsidRPr="00936E65">
              <w:rPr>
                <w:rStyle w:val="Hyperlink"/>
                <w:noProof/>
              </w:rPr>
              <w:t>4.10</w:t>
            </w:r>
            <w:r w:rsidR="00D02B46">
              <w:rPr>
                <w:rFonts w:asciiTheme="minorHAnsi" w:eastAsiaTheme="minorEastAsia" w:hAnsiTheme="minorHAnsi"/>
                <w:noProof/>
                <w:sz w:val="22"/>
              </w:rPr>
              <w:tab/>
            </w:r>
            <w:r w:rsidR="00D02B46" w:rsidRPr="00936E65">
              <w:rPr>
                <w:rStyle w:val="Hyperlink"/>
                <w:noProof/>
              </w:rPr>
              <w:t>Car Model Specification</w:t>
            </w:r>
            <w:r w:rsidR="00D02B46">
              <w:rPr>
                <w:noProof/>
                <w:webHidden/>
              </w:rPr>
              <w:tab/>
            </w:r>
            <w:r w:rsidR="00D02B46">
              <w:rPr>
                <w:noProof/>
                <w:webHidden/>
              </w:rPr>
              <w:fldChar w:fldCharType="begin"/>
            </w:r>
            <w:r w:rsidR="00D02B46">
              <w:rPr>
                <w:noProof/>
                <w:webHidden/>
              </w:rPr>
              <w:instrText xml:space="preserve"> PAGEREF _Toc490061111 \h </w:instrText>
            </w:r>
            <w:r w:rsidR="00D02B46">
              <w:rPr>
                <w:noProof/>
                <w:webHidden/>
              </w:rPr>
            </w:r>
            <w:r w:rsidR="00D02B46">
              <w:rPr>
                <w:noProof/>
                <w:webHidden/>
              </w:rPr>
              <w:fldChar w:fldCharType="separate"/>
            </w:r>
            <w:r w:rsidR="00D02B46">
              <w:rPr>
                <w:noProof/>
                <w:webHidden/>
              </w:rPr>
              <w:t>15</w:t>
            </w:r>
            <w:r w:rsidR="00D02B46">
              <w:rPr>
                <w:noProof/>
                <w:webHidden/>
              </w:rPr>
              <w:fldChar w:fldCharType="end"/>
            </w:r>
          </w:hyperlink>
        </w:p>
        <w:p w14:paraId="42588FB9"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2" w:history="1">
            <w:r w:rsidR="00D02B46" w:rsidRPr="00936E65">
              <w:rPr>
                <w:rStyle w:val="Hyperlink"/>
                <w:noProof/>
              </w:rPr>
              <w:t>4.11</w:t>
            </w:r>
            <w:r w:rsidR="00D02B46">
              <w:rPr>
                <w:rFonts w:asciiTheme="minorHAnsi" w:eastAsiaTheme="minorEastAsia" w:hAnsiTheme="minorHAnsi"/>
                <w:noProof/>
                <w:sz w:val="22"/>
              </w:rPr>
              <w:tab/>
            </w:r>
            <w:r w:rsidR="00D02B46" w:rsidRPr="00936E65">
              <w:rPr>
                <w:rStyle w:val="Hyperlink"/>
                <w:noProof/>
              </w:rPr>
              <w:t>Designed vs. Actual Artifact Performance</w:t>
            </w:r>
            <w:r w:rsidR="00D02B46">
              <w:rPr>
                <w:noProof/>
                <w:webHidden/>
              </w:rPr>
              <w:tab/>
            </w:r>
            <w:r w:rsidR="00D02B46">
              <w:rPr>
                <w:noProof/>
                <w:webHidden/>
              </w:rPr>
              <w:fldChar w:fldCharType="begin"/>
            </w:r>
            <w:r w:rsidR="00D02B46">
              <w:rPr>
                <w:noProof/>
                <w:webHidden/>
              </w:rPr>
              <w:instrText xml:space="preserve"> PAGEREF _Toc490061112 \h </w:instrText>
            </w:r>
            <w:r w:rsidR="00D02B46">
              <w:rPr>
                <w:noProof/>
                <w:webHidden/>
              </w:rPr>
            </w:r>
            <w:r w:rsidR="00D02B46">
              <w:rPr>
                <w:noProof/>
                <w:webHidden/>
              </w:rPr>
              <w:fldChar w:fldCharType="separate"/>
            </w:r>
            <w:r w:rsidR="00D02B46">
              <w:rPr>
                <w:noProof/>
                <w:webHidden/>
              </w:rPr>
              <w:t>15</w:t>
            </w:r>
            <w:r w:rsidR="00D02B46">
              <w:rPr>
                <w:noProof/>
                <w:webHidden/>
              </w:rPr>
              <w:fldChar w:fldCharType="end"/>
            </w:r>
          </w:hyperlink>
        </w:p>
        <w:p w14:paraId="5A8E805A"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3" w:history="1">
            <w:r w:rsidR="00D02B46" w:rsidRPr="00936E65">
              <w:rPr>
                <w:rStyle w:val="Hyperlink"/>
                <w:noProof/>
              </w:rPr>
              <w:t>4.12</w:t>
            </w:r>
            <w:r w:rsidR="00D02B46">
              <w:rPr>
                <w:rFonts w:asciiTheme="minorHAnsi" w:eastAsiaTheme="minorEastAsia" w:hAnsiTheme="minorHAnsi"/>
                <w:noProof/>
                <w:sz w:val="22"/>
              </w:rPr>
              <w:tab/>
            </w:r>
            <w:r w:rsidR="00D02B46" w:rsidRPr="00936E65">
              <w:rPr>
                <w:rStyle w:val="Hyperlink"/>
                <w:noProof/>
              </w:rPr>
              <w:t>Effect of Aircraft Maintenance</w:t>
            </w:r>
            <w:r w:rsidR="00D02B46">
              <w:rPr>
                <w:noProof/>
                <w:webHidden/>
              </w:rPr>
              <w:tab/>
            </w:r>
            <w:r w:rsidR="00D02B46">
              <w:rPr>
                <w:noProof/>
                <w:webHidden/>
              </w:rPr>
              <w:fldChar w:fldCharType="begin"/>
            </w:r>
            <w:r w:rsidR="00D02B46">
              <w:rPr>
                <w:noProof/>
                <w:webHidden/>
              </w:rPr>
              <w:instrText xml:space="preserve"> PAGEREF _Toc490061113 \h </w:instrText>
            </w:r>
            <w:r w:rsidR="00D02B46">
              <w:rPr>
                <w:noProof/>
                <w:webHidden/>
              </w:rPr>
            </w:r>
            <w:r w:rsidR="00D02B46">
              <w:rPr>
                <w:noProof/>
                <w:webHidden/>
              </w:rPr>
              <w:fldChar w:fldCharType="separate"/>
            </w:r>
            <w:r w:rsidR="00D02B46">
              <w:rPr>
                <w:noProof/>
                <w:webHidden/>
              </w:rPr>
              <w:t>16</w:t>
            </w:r>
            <w:r w:rsidR="00D02B46">
              <w:rPr>
                <w:noProof/>
                <w:webHidden/>
              </w:rPr>
              <w:fldChar w:fldCharType="end"/>
            </w:r>
          </w:hyperlink>
        </w:p>
        <w:p w14:paraId="27DED5DD"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4" w:history="1">
            <w:r w:rsidR="00D02B46" w:rsidRPr="00936E65">
              <w:rPr>
                <w:rStyle w:val="Hyperlink"/>
                <w:noProof/>
              </w:rPr>
              <w:t>4.13</w:t>
            </w:r>
            <w:r w:rsidR="00D02B46">
              <w:rPr>
                <w:rFonts w:asciiTheme="minorHAnsi" w:eastAsiaTheme="minorEastAsia" w:hAnsiTheme="minorHAnsi"/>
                <w:noProof/>
                <w:sz w:val="22"/>
              </w:rPr>
              <w:tab/>
            </w:r>
            <w:r w:rsidR="00D02B46" w:rsidRPr="00936E65">
              <w:rPr>
                <w:rStyle w:val="Hyperlink"/>
                <w:noProof/>
              </w:rPr>
              <w:t>Financial Value of Vehicle</w:t>
            </w:r>
            <w:r w:rsidR="00D02B46">
              <w:rPr>
                <w:noProof/>
                <w:webHidden/>
              </w:rPr>
              <w:tab/>
            </w:r>
            <w:r w:rsidR="00D02B46">
              <w:rPr>
                <w:noProof/>
                <w:webHidden/>
              </w:rPr>
              <w:fldChar w:fldCharType="begin"/>
            </w:r>
            <w:r w:rsidR="00D02B46">
              <w:rPr>
                <w:noProof/>
                <w:webHidden/>
              </w:rPr>
              <w:instrText xml:space="preserve"> PAGEREF _Toc490061114 \h </w:instrText>
            </w:r>
            <w:r w:rsidR="00D02B46">
              <w:rPr>
                <w:noProof/>
                <w:webHidden/>
              </w:rPr>
            </w:r>
            <w:r w:rsidR="00D02B46">
              <w:rPr>
                <w:noProof/>
                <w:webHidden/>
              </w:rPr>
              <w:fldChar w:fldCharType="separate"/>
            </w:r>
            <w:r w:rsidR="00D02B46">
              <w:rPr>
                <w:noProof/>
                <w:webHidden/>
              </w:rPr>
              <w:t>17</w:t>
            </w:r>
            <w:r w:rsidR="00D02B46">
              <w:rPr>
                <w:noProof/>
                <w:webHidden/>
              </w:rPr>
              <w:fldChar w:fldCharType="end"/>
            </w:r>
          </w:hyperlink>
        </w:p>
        <w:p w14:paraId="2ABF389B"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5" w:history="1">
            <w:r w:rsidR="00D02B46" w:rsidRPr="00936E65">
              <w:rPr>
                <w:rStyle w:val="Hyperlink"/>
                <w:noProof/>
              </w:rPr>
              <w:t>4.14</w:t>
            </w:r>
            <w:r w:rsidR="00D02B46">
              <w:rPr>
                <w:rFonts w:asciiTheme="minorHAnsi" w:eastAsiaTheme="minorEastAsia" w:hAnsiTheme="minorHAnsi"/>
                <w:noProof/>
                <w:sz w:val="22"/>
              </w:rPr>
              <w:tab/>
            </w:r>
            <w:r w:rsidR="00D02B46" w:rsidRPr="00936E65">
              <w:rPr>
                <w:rStyle w:val="Hyperlink"/>
                <w:noProof/>
              </w:rPr>
              <w:t>Sortie</w:t>
            </w:r>
            <w:r w:rsidR="00D02B46">
              <w:rPr>
                <w:noProof/>
                <w:webHidden/>
              </w:rPr>
              <w:tab/>
            </w:r>
            <w:r w:rsidR="00D02B46">
              <w:rPr>
                <w:noProof/>
                <w:webHidden/>
              </w:rPr>
              <w:fldChar w:fldCharType="begin"/>
            </w:r>
            <w:r w:rsidR="00D02B46">
              <w:rPr>
                <w:noProof/>
                <w:webHidden/>
              </w:rPr>
              <w:instrText xml:space="preserve"> PAGEREF _Toc490061115 \h </w:instrText>
            </w:r>
            <w:r w:rsidR="00D02B46">
              <w:rPr>
                <w:noProof/>
                <w:webHidden/>
              </w:rPr>
            </w:r>
            <w:r w:rsidR="00D02B46">
              <w:rPr>
                <w:noProof/>
                <w:webHidden/>
              </w:rPr>
              <w:fldChar w:fldCharType="separate"/>
            </w:r>
            <w:r w:rsidR="00D02B46">
              <w:rPr>
                <w:noProof/>
                <w:webHidden/>
              </w:rPr>
              <w:t>17</w:t>
            </w:r>
            <w:r w:rsidR="00D02B46">
              <w:rPr>
                <w:noProof/>
                <w:webHidden/>
              </w:rPr>
              <w:fldChar w:fldCharType="end"/>
            </w:r>
          </w:hyperlink>
        </w:p>
        <w:p w14:paraId="04EB6A6E"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6" w:history="1">
            <w:r w:rsidR="00D02B46" w:rsidRPr="00936E65">
              <w:rPr>
                <w:rStyle w:val="Hyperlink"/>
                <w:noProof/>
              </w:rPr>
              <w:t>4.15</w:t>
            </w:r>
            <w:r w:rsidR="00D02B46">
              <w:rPr>
                <w:rFonts w:asciiTheme="minorHAnsi" w:eastAsiaTheme="minorEastAsia" w:hAnsiTheme="minorHAnsi"/>
                <w:noProof/>
                <w:sz w:val="22"/>
              </w:rPr>
              <w:tab/>
            </w:r>
            <w:r w:rsidR="00D02B46" w:rsidRPr="00936E65">
              <w:rPr>
                <w:rStyle w:val="Hyperlink"/>
                <w:noProof/>
              </w:rPr>
              <w:t>Planned vs. Actual Operation</w:t>
            </w:r>
            <w:r w:rsidR="00D02B46">
              <w:rPr>
                <w:noProof/>
                <w:webHidden/>
              </w:rPr>
              <w:tab/>
            </w:r>
            <w:r w:rsidR="00D02B46">
              <w:rPr>
                <w:noProof/>
                <w:webHidden/>
              </w:rPr>
              <w:fldChar w:fldCharType="begin"/>
            </w:r>
            <w:r w:rsidR="00D02B46">
              <w:rPr>
                <w:noProof/>
                <w:webHidden/>
              </w:rPr>
              <w:instrText xml:space="preserve"> PAGEREF _Toc490061116 \h </w:instrText>
            </w:r>
            <w:r w:rsidR="00D02B46">
              <w:rPr>
                <w:noProof/>
                <w:webHidden/>
              </w:rPr>
            </w:r>
            <w:r w:rsidR="00D02B46">
              <w:rPr>
                <w:noProof/>
                <w:webHidden/>
              </w:rPr>
              <w:fldChar w:fldCharType="separate"/>
            </w:r>
            <w:r w:rsidR="00D02B46">
              <w:rPr>
                <w:noProof/>
                <w:webHidden/>
              </w:rPr>
              <w:t>18</w:t>
            </w:r>
            <w:r w:rsidR="00D02B46">
              <w:rPr>
                <w:noProof/>
                <w:webHidden/>
              </w:rPr>
              <w:fldChar w:fldCharType="end"/>
            </w:r>
          </w:hyperlink>
        </w:p>
        <w:p w14:paraId="565EA273" w14:textId="77777777" w:rsidR="00D02B46" w:rsidRDefault="002F6C75">
          <w:pPr>
            <w:pStyle w:val="TOC2"/>
            <w:tabs>
              <w:tab w:val="left" w:pos="1100"/>
              <w:tab w:val="right" w:leader="dot" w:pos="8630"/>
            </w:tabs>
            <w:rPr>
              <w:rFonts w:asciiTheme="minorHAnsi" w:eastAsiaTheme="minorEastAsia" w:hAnsiTheme="minorHAnsi"/>
              <w:noProof/>
              <w:sz w:val="22"/>
            </w:rPr>
          </w:pPr>
          <w:hyperlink w:anchor="_Toc490061117" w:history="1">
            <w:r w:rsidR="00D02B46" w:rsidRPr="00936E65">
              <w:rPr>
                <w:rStyle w:val="Hyperlink"/>
                <w:noProof/>
              </w:rPr>
              <w:t>4.16</w:t>
            </w:r>
            <w:r w:rsidR="00D02B46">
              <w:rPr>
                <w:rFonts w:asciiTheme="minorHAnsi" w:eastAsiaTheme="minorEastAsia" w:hAnsiTheme="minorHAnsi"/>
                <w:noProof/>
                <w:sz w:val="22"/>
              </w:rPr>
              <w:tab/>
            </w:r>
            <w:r w:rsidR="00D02B46" w:rsidRPr="00936E65">
              <w:rPr>
                <w:rStyle w:val="Hyperlink"/>
                <w:noProof/>
              </w:rPr>
              <w:t>Planned Range of Durations</w:t>
            </w:r>
            <w:r w:rsidR="00D02B46">
              <w:rPr>
                <w:noProof/>
                <w:webHidden/>
              </w:rPr>
              <w:tab/>
            </w:r>
            <w:r w:rsidR="00D02B46">
              <w:rPr>
                <w:noProof/>
                <w:webHidden/>
              </w:rPr>
              <w:fldChar w:fldCharType="begin"/>
            </w:r>
            <w:r w:rsidR="00D02B46">
              <w:rPr>
                <w:noProof/>
                <w:webHidden/>
              </w:rPr>
              <w:instrText xml:space="preserve"> PAGEREF _Toc490061117 \h </w:instrText>
            </w:r>
            <w:r w:rsidR="00D02B46">
              <w:rPr>
                <w:noProof/>
                <w:webHidden/>
              </w:rPr>
            </w:r>
            <w:r w:rsidR="00D02B46">
              <w:rPr>
                <w:noProof/>
                <w:webHidden/>
              </w:rPr>
              <w:fldChar w:fldCharType="separate"/>
            </w:r>
            <w:r w:rsidR="00D02B46">
              <w:rPr>
                <w:noProof/>
                <w:webHidden/>
              </w:rPr>
              <w:t>18</w:t>
            </w:r>
            <w:r w:rsidR="00D02B46">
              <w:rPr>
                <w:noProof/>
                <w:webHidden/>
              </w:rPr>
              <w:fldChar w:fldCharType="end"/>
            </w:r>
          </w:hyperlink>
        </w:p>
        <w:p w14:paraId="078B013A" w14:textId="77777777" w:rsidR="00D02B46" w:rsidRDefault="002F6C75">
          <w:pPr>
            <w:pStyle w:val="TOC1"/>
            <w:tabs>
              <w:tab w:val="left" w:pos="440"/>
              <w:tab w:val="right" w:leader="dot" w:pos="8630"/>
            </w:tabs>
            <w:rPr>
              <w:rFonts w:asciiTheme="minorHAnsi" w:eastAsiaTheme="minorEastAsia" w:hAnsiTheme="minorHAnsi"/>
              <w:noProof/>
              <w:sz w:val="22"/>
            </w:rPr>
          </w:pPr>
          <w:hyperlink w:anchor="_Toc490061118" w:history="1">
            <w:r w:rsidR="00D02B46" w:rsidRPr="00936E65">
              <w:rPr>
                <w:rStyle w:val="Hyperlink"/>
                <w:noProof/>
              </w:rPr>
              <w:t>5</w:t>
            </w:r>
            <w:r w:rsidR="00D02B46">
              <w:rPr>
                <w:rFonts w:asciiTheme="minorHAnsi" w:eastAsiaTheme="minorEastAsia" w:hAnsiTheme="minorHAnsi"/>
                <w:noProof/>
                <w:sz w:val="22"/>
              </w:rPr>
              <w:tab/>
            </w:r>
            <w:r w:rsidR="00D02B46" w:rsidRPr="00936E65">
              <w:rPr>
                <w:rStyle w:val="Hyperlink"/>
                <w:noProof/>
              </w:rPr>
              <w:t>Conclusion</w:t>
            </w:r>
            <w:r w:rsidR="00D02B46">
              <w:rPr>
                <w:noProof/>
                <w:webHidden/>
              </w:rPr>
              <w:tab/>
            </w:r>
            <w:r w:rsidR="00D02B46">
              <w:rPr>
                <w:noProof/>
                <w:webHidden/>
              </w:rPr>
              <w:fldChar w:fldCharType="begin"/>
            </w:r>
            <w:r w:rsidR="00D02B46">
              <w:rPr>
                <w:noProof/>
                <w:webHidden/>
              </w:rPr>
              <w:instrText xml:space="preserve"> PAGEREF _Toc490061118 \h </w:instrText>
            </w:r>
            <w:r w:rsidR="00D02B46">
              <w:rPr>
                <w:noProof/>
                <w:webHidden/>
              </w:rPr>
            </w:r>
            <w:r w:rsidR="00D02B46">
              <w:rPr>
                <w:noProof/>
                <w:webHidden/>
              </w:rPr>
              <w:fldChar w:fldCharType="separate"/>
            </w:r>
            <w:r w:rsidR="00D02B46">
              <w:rPr>
                <w:noProof/>
                <w:webHidden/>
              </w:rPr>
              <w:t>19</w:t>
            </w:r>
            <w:r w:rsidR="00D02B46">
              <w:rPr>
                <w:noProof/>
                <w:webHidden/>
              </w:rPr>
              <w:fldChar w:fldCharType="end"/>
            </w:r>
          </w:hyperlink>
        </w:p>
        <w:p w14:paraId="0B0014DB" w14:textId="77777777" w:rsidR="00DF099A" w:rsidRDefault="003458E4" w:rsidP="001A5A4F">
          <w:pPr>
            <w:rPr>
              <w:b/>
              <w:bCs/>
              <w:noProof/>
            </w:rPr>
            <w:sectPr w:rsidR="00DF099A" w:rsidSect="00DF099A">
              <w:headerReference w:type="default" r:id="rId9"/>
              <w:footerReference w:type="default" r:id="rId10"/>
              <w:pgSz w:w="12240" w:h="15840"/>
              <w:pgMar w:top="1440" w:right="1800" w:bottom="1440" w:left="1800" w:header="720" w:footer="720" w:gutter="0"/>
              <w:pgNumType w:fmt="lowerRoman" w:start="1"/>
              <w:cols w:space="720"/>
              <w:titlePg/>
              <w:docGrid w:linePitch="360"/>
            </w:sectPr>
          </w:pPr>
          <w:r>
            <w:rPr>
              <w:b/>
              <w:bCs/>
              <w:noProof/>
            </w:rPr>
            <w:fldChar w:fldCharType="end"/>
          </w:r>
        </w:p>
        <w:p w14:paraId="7ABAD3AD" w14:textId="742D5AC4" w:rsidR="003458E4" w:rsidRPr="001A5A4F" w:rsidRDefault="002F6C75" w:rsidP="001A5A4F"/>
      </w:sdtContent>
    </w:sdt>
    <w:p w14:paraId="6C578A3B" w14:textId="77777777" w:rsidR="003A224D" w:rsidRDefault="003A224D" w:rsidP="003A224D">
      <w:pPr>
        <w:pStyle w:val="Heading1"/>
      </w:pPr>
      <w:bookmarkStart w:id="2" w:name="_Toc489878104"/>
      <w:bookmarkEnd w:id="0"/>
      <w:r>
        <w:t>Introduction</w:t>
      </w:r>
      <w:bookmarkEnd w:id="2"/>
      <w:r>
        <w:t xml:space="preserve"> </w:t>
      </w:r>
    </w:p>
    <w:p w14:paraId="3EF9992F" w14:textId="5889F990" w:rsidR="0073447E" w:rsidRPr="0041683B" w:rsidRDefault="00955FA4" w:rsidP="003A224D">
      <w:r>
        <w:t xml:space="preserve">Utilizing ontologies to achieve data interoperability </w:t>
      </w:r>
      <w:r w:rsidR="00A9139C">
        <w:t xml:space="preserve">hinges upon </w:t>
      </w:r>
      <w:r w:rsidR="0041683B">
        <w:t xml:space="preserve">conformance to a common </w:t>
      </w:r>
      <w:r w:rsidR="0041683B">
        <w:rPr>
          <w:i/>
        </w:rPr>
        <w:t>semantics</w:t>
      </w:r>
      <w:r w:rsidR="0041683B">
        <w:t xml:space="preserve">, or way of </w:t>
      </w:r>
      <w:r w:rsidR="00921278">
        <w:t xml:space="preserve">expressing the content of </w:t>
      </w:r>
      <w:r w:rsidR="0041683B">
        <w:t>that data.</w:t>
      </w:r>
      <w:r w:rsidR="00921278">
        <w:t xml:space="preserve"> </w:t>
      </w:r>
      <w:r w:rsidR="003C2F59">
        <w:t xml:space="preserve">Specifically, utilizing the Common Core Ontologies (CCO) </w:t>
      </w:r>
      <w:r w:rsidR="00E85EA2">
        <w:t xml:space="preserve">to integrate data sources </w:t>
      </w:r>
      <w:r w:rsidR="00327C22">
        <w:t xml:space="preserve">requires </w:t>
      </w:r>
      <w:r w:rsidR="00E85EA2">
        <w:t xml:space="preserve">knowledge of </w:t>
      </w:r>
      <w:r w:rsidR="00D25226">
        <w:t>how the CCO structures different types of information.</w:t>
      </w:r>
    </w:p>
    <w:p w14:paraId="755EF955" w14:textId="4259474A" w:rsidR="003A224D" w:rsidRDefault="003A224D" w:rsidP="003A224D">
      <w:r>
        <w:t xml:space="preserve">The goal of this document is to </w:t>
      </w:r>
      <w:r w:rsidR="00A40F0A">
        <w:t xml:space="preserve">help </w:t>
      </w:r>
      <w:r>
        <w:t xml:space="preserve">explain how to model various types of information </w:t>
      </w:r>
      <w:r w:rsidR="0073447E">
        <w:t>in ways conformant to the semantics of</w:t>
      </w:r>
      <w:r>
        <w:t xml:space="preserve"> the </w:t>
      </w:r>
      <w:r w:rsidR="00D551E8">
        <w:t>CCO</w:t>
      </w:r>
      <w:r>
        <w:t xml:space="preserve">. The intended audience of this document </w:t>
      </w:r>
      <w:r w:rsidR="00BC50DD">
        <w:t>includes</w:t>
      </w:r>
      <w:r>
        <w:t xml:space="preserve"> ontology users who need to map existing data sources to the CCO, query writers who want to extract information expressed using the CCO’s semantics, and ontology developers needing to create domain ontol</w:t>
      </w:r>
      <w:r w:rsidR="006624CB">
        <w:t>ogies that extend from the CCO.</w:t>
      </w:r>
    </w:p>
    <w:p w14:paraId="5790347A" w14:textId="4D53C091" w:rsidR="003A224D" w:rsidRDefault="003A224D" w:rsidP="003A224D">
      <w:r>
        <w:t>All readers of this document should also read the document “An Overview of the C</w:t>
      </w:r>
      <w:r w:rsidR="00001302">
        <w:t>ommon Core Ontologies” (v</w:t>
      </w:r>
      <w:r>
        <w:t xml:space="preserve">1.0), which explains the design of the CCO, its upper-level semantic framework, and the content of the individual ontologies that compose the CCO. Ontology developers should also read the document, “Best Practices of Ontology Development,” as it describes </w:t>
      </w:r>
      <w:r w:rsidR="002C5B25">
        <w:t xml:space="preserve">best practices for creating </w:t>
      </w:r>
      <w:r>
        <w:t xml:space="preserve">ontologies which are conformant to CCO. </w:t>
      </w:r>
    </w:p>
    <w:p w14:paraId="523A1D3D" w14:textId="43582D71" w:rsidR="003A224D" w:rsidRDefault="003A224D" w:rsidP="003A224D">
      <w:r>
        <w:t xml:space="preserve">This document is structured as follows. Section 2 </w:t>
      </w:r>
      <w:r w:rsidR="004324D8">
        <w:t>describes the CCO approach to representing the content and provenance of a data source and their relationship to the values that appear in that data source</w:t>
      </w:r>
      <w:r>
        <w:t xml:space="preserve">. Section 3 explains the main </w:t>
      </w:r>
      <w:r w:rsidR="000335D1">
        <w:t>categories</w:t>
      </w:r>
      <w:r>
        <w:t xml:space="preserve"> of information </w:t>
      </w:r>
      <w:r w:rsidR="000335D1">
        <w:t>that can be represented in</w:t>
      </w:r>
      <w:r>
        <w:t xml:space="preserve"> the CCO: </w:t>
      </w:r>
      <w:r w:rsidR="000335D1">
        <w:t>descriptions, designators, and directives</w:t>
      </w:r>
      <w:r>
        <w:t>. This section also describes generally how to represent nominal groupings of entities</w:t>
      </w:r>
      <w:r w:rsidR="003C3378">
        <w:t xml:space="preserve"> (or sets)</w:t>
      </w:r>
      <w:r>
        <w:t xml:space="preserve"> within CCO. Section 4 surveys over a dozen</w:t>
      </w:r>
      <w:r w:rsidR="004D75F6">
        <w:t xml:space="preserve"> examples of</w:t>
      </w:r>
      <w:r>
        <w:t xml:space="preserve"> </w:t>
      </w:r>
      <w:r w:rsidR="004D75F6">
        <w:t xml:space="preserve">common </w:t>
      </w:r>
      <w:r>
        <w:t>modeling</w:t>
      </w:r>
      <w:r w:rsidR="004D75F6">
        <w:t xml:space="preserve"> patterns</w:t>
      </w:r>
      <w:r>
        <w:t xml:space="preserve">, which illustrate more concretely how CCO’s semantics would be implemented to structure and integrate types of information. </w:t>
      </w:r>
    </w:p>
    <w:p w14:paraId="1A807CBD" w14:textId="77DD0001" w:rsidR="003A224D" w:rsidRDefault="003A224D" w:rsidP="003A224D">
      <w:pPr>
        <w:contextualSpacing/>
      </w:pPr>
      <w:r>
        <w:t>Within this document, ontology classes will be</w:t>
      </w:r>
      <w:r w:rsidR="00B8636C">
        <w:t xml:space="preserve"> expressed typographically</w:t>
      </w:r>
      <w:r>
        <w:t xml:space="preserve"> in small caps (e.g., </w:t>
      </w:r>
      <w:r>
        <w:rPr>
          <w:smallCaps/>
        </w:rPr>
        <w:t>function</w:t>
      </w:r>
      <w:r>
        <w:t xml:space="preserve">, </w:t>
      </w:r>
      <w:r>
        <w:rPr>
          <w:smallCaps/>
        </w:rPr>
        <w:t>object aggregate</w:t>
      </w:r>
      <w:r>
        <w:t xml:space="preserve">) and ontology </w:t>
      </w:r>
      <w:r w:rsidR="00866C6A">
        <w:t xml:space="preserve">properties or </w:t>
      </w:r>
      <w:r>
        <w:t>relationships in bolded, italicized lowercase with individual words joined by underscores (</w:t>
      </w:r>
      <w:r>
        <w:rPr>
          <w:b/>
          <w:i/>
        </w:rPr>
        <w:t>realizes</w:t>
      </w:r>
      <w:r>
        <w:t xml:space="preserve">, </w:t>
      </w:r>
      <w:proofErr w:type="spellStart"/>
      <w:r>
        <w:rPr>
          <w:b/>
          <w:i/>
        </w:rPr>
        <w:t>has_part</w:t>
      </w:r>
      <w:proofErr w:type="spellEnd"/>
      <w:r>
        <w:t>).</w:t>
      </w:r>
      <w:r w:rsidR="00CD2292">
        <w:t xml:space="preserve"> Thus:</w:t>
      </w:r>
    </w:p>
    <w:p w14:paraId="4E3E0E64" w14:textId="77777777" w:rsidR="003A224D" w:rsidRDefault="003A224D" w:rsidP="003A224D">
      <w:pPr>
        <w:contextualSpacing/>
      </w:pPr>
    </w:p>
    <w:p w14:paraId="3DBAE0DA" w14:textId="77777777" w:rsidR="003A224D" w:rsidRPr="00452D22" w:rsidRDefault="003A224D" w:rsidP="003A224D">
      <w:pPr>
        <w:contextualSpacing/>
        <w:rPr>
          <w:smallCaps/>
        </w:rPr>
      </w:pPr>
      <w:r>
        <w:tab/>
      </w:r>
      <w:r>
        <w:rPr>
          <w:smallCaps/>
        </w:rPr>
        <w:t>object aggregate</w:t>
      </w:r>
      <w:r>
        <w:t xml:space="preserve"> </w:t>
      </w:r>
      <w:proofErr w:type="spellStart"/>
      <w:r>
        <w:rPr>
          <w:b/>
          <w:i/>
        </w:rPr>
        <w:t>has_</w:t>
      </w:r>
      <w:r w:rsidRPr="00452D22">
        <w:rPr>
          <w:b/>
          <w:i/>
        </w:rPr>
        <w:t>part</w:t>
      </w:r>
      <w:proofErr w:type="spellEnd"/>
      <w:r w:rsidRPr="00485A92">
        <w:rPr>
          <w:i/>
        </w:rPr>
        <w:t xml:space="preserve"> </w:t>
      </w:r>
      <w:r>
        <w:rPr>
          <w:smallCaps/>
        </w:rPr>
        <w:t>object</w:t>
      </w:r>
    </w:p>
    <w:p w14:paraId="4550F2D2" w14:textId="77777777" w:rsidR="003A224D" w:rsidRPr="00452D22" w:rsidRDefault="003A224D" w:rsidP="003A224D">
      <w:pPr>
        <w:contextualSpacing/>
        <w:rPr>
          <w:smallCaps/>
        </w:rPr>
      </w:pPr>
      <w:r>
        <w:tab/>
      </w:r>
      <w:r>
        <w:rPr>
          <w:smallCaps/>
        </w:rPr>
        <w:t xml:space="preserve">process </w:t>
      </w:r>
      <w:r>
        <w:rPr>
          <w:b/>
          <w:i/>
        </w:rPr>
        <w:t>realizes</w:t>
      </w:r>
      <w:r>
        <w:t xml:space="preserve"> </w:t>
      </w:r>
      <w:r>
        <w:rPr>
          <w:smallCaps/>
        </w:rPr>
        <w:t>function</w:t>
      </w:r>
    </w:p>
    <w:p w14:paraId="4D804425" w14:textId="77777777" w:rsidR="003A224D" w:rsidRDefault="003A224D" w:rsidP="003A224D">
      <w:pPr>
        <w:spacing w:after="0"/>
      </w:pPr>
    </w:p>
    <w:p w14:paraId="4CC321D2" w14:textId="6EBC2707" w:rsidR="003A224D" w:rsidRDefault="007927EA" w:rsidP="003A224D">
      <w:pPr>
        <w:spacing w:after="0"/>
      </w:pPr>
      <w:r>
        <w:t>Furthermore, t</w:t>
      </w:r>
      <w:r w:rsidR="003A224D">
        <w:t>he following symbols are used in the graph diagrams to represent classes, individuals, properties, and literal values:</w:t>
      </w:r>
    </w:p>
    <w:p w14:paraId="74F56215" w14:textId="77777777" w:rsidR="003A224D" w:rsidRDefault="003A224D" w:rsidP="003A224D">
      <w:pPr>
        <w:jc w:val="center"/>
      </w:pPr>
      <w:r>
        <w:rPr>
          <w:noProof/>
        </w:rPr>
        <w:lastRenderedPageBreak/>
        <w:drawing>
          <wp:inline distT="0" distB="0" distL="0" distR="0" wp14:anchorId="0BC5881F" wp14:editId="6C65F0EF">
            <wp:extent cx="1371600" cy="2308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gend2.png"/>
                    <pic:cNvPicPr/>
                  </pic:nvPicPr>
                  <pic:blipFill rotWithShape="1">
                    <a:blip r:embed="rId11">
                      <a:extLst>
                        <a:ext uri="{28A0092B-C50C-407E-A947-70E740481C1C}">
                          <a14:useLocalDpi xmlns:a14="http://schemas.microsoft.com/office/drawing/2010/main" val="0"/>
                        </a:ext>
                      </a:extLst>
                    </a:blip>
                    <a:srcRect l="13290" r="34213"/>
                    <a:stretch/>
                  </pic:blipFill>
                  <pic:spPr bwMode="auto">
                    <a:xfrm>
                      <a:off x="0" y="0"/>
                      <a:ext cx="1387920" cy="2335893"/>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14:paraId="04C0B5F2" w14:textId="77777777" w:rsidR="003A224D" w:rsidRDefault="003A224D" w:rsidP="003A224D">
      <w:r>
        <w:t xml:space="preserve">In these diagrams the dashed red arrow links an individual to a literal value by skipping intermediary nodes of the following types: </w:t>
      </w:r>
      <w:r>
        <w:rPr>
          <w:smallCaps/>
        </w:rPr>
        <w:t>information content entity</w:t>
      </w:r>
      <w:r>
        <w:t xml:space="preserve"> and </w:t>
      </w:r>
      <w:r>
        <w:rPr>
          <w:smallCaps/>
        </w:rPr>
        <w:t>information bearing entity</w:t>
      </w:r>
      <w:r>
        <w:t>. Thus, the following two graphs are two different graphical representations of the same RDF triples:</w:t>
      </w:r>
    </w:p>
    <w:p w14:paraId="56E724B2" w14:textId="77777777" w:rsidR="003A224D" w:rsidRDefault="003A224D" w:rsidP="003A224D">
      <w:pPr>
        <w:spacing w:after="0"/>
      </w:pPr>
    </w:p>
    <w:p w14:paraId="7C77A2F7" w14:textId="238810A1" w:rsidR="003A224D" w:rsidRDefault="00BB23DF" w:rsidP="003A224D">
      <w:pPr>
        <w:keepNext/>
        <w:spacing w:after="0"/>
        <w:jc w:val="center"/>
      </w:pPr>
      <w:r>
        <w:rPr>
          <w:noProof/>
        </w:rPr>
        <w:drawing>
          <wp:inline distT="0" distB="0" distL="0" distR="0" wp14:anchorId="35F2BEDD" wp14:editId="395291D2">
            <wp:extent cx="54864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ample-shortcut-red-arrow.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23975"/>
                    </a:xfrm>
                    <a:prstGeom prst="rect">
                      <a:avLst/>
                    </a:prstGeom>
                  </pic:spPr>
                </pic:pic>
              </a:graphicData>
            </a:graphic>
          </wp:inline>
        </w:drawing>
      </w:r>
    </w:p>
    <w:p w14:paraId="14B3E9ED" w14:textId="77777777" w:rsidR="003A224D" w:rsidRPr="00672839" w:rsidRDefault="003A224D" w:rsidP="003A224D">
      <w:pPr>
        <w:pStyle w:val="Caption"/>
        <w:jc w:val="center"/>
        <w:rPr>
          <w:b/>
          <w:i w:val="0"/>
        </w:rPr>
      </w:pPr>
      <w:r w:rsidRPr="00672839">
        <w:rPr>
          <w:b/>
          <w:i w:val="0"/>
        </w:rPr>
        <w:t xml:space="preserve">Figure </w:t>
      </w:r>
      <w:r w:rsidRPr="00672839">
        <w:rPr>
          <w:b/>
          <w:i w:val="0"/>
        </w:rPr>
        <w:fldChar w:fldCharType="begin"/>
      </w:r>
      <w:r w:rsidRPr="00672839">
        <w:rPr>
          <w:b/>
          <w:i w:val="0"/>
        </w:rPr>
        <w:instrText xml:space="preserve"> SEQ Figure \* ARABIC </w:instrText>
      </w:r>
      <w:r w:rsidRPr="00672839">
        <w:rPr>
          <w:b/>
          <w:i w:val="0"/>
        </w:rPr>
        <w:fldChar w:fldCharType="separate"/>
      </w:r>
      <w:r>
        <w:rPr>
          <w:b/>
          <w:i w:val="0"/>
          <w:noProof/>
        </w:rPr>
        <w:t>1</w:t>
      </w:r>
      <w:r w:rsidRPr="00672839">
        <w:rPr>
          <w:b/>
          <w:i w:val="0"/>
        </w:rPr>
        <w:fldChar w:fldCharType="end"/>
      </w:r>
      <w:r w:rsidRPr="00672839">
        <w:rPr>
          <w:b/>
          <w:i w:val="0"/>
        </w:rPr>
        <w:t>: A graphical shortcut.</w:t>
      </w:r>
    </w:p>
    <w:p w14:paraId="5521D6E1" w14:textId="22B917AB" w:rsidR="003A224D" w:rsidRDefault="003A224D" w:rsidP="003A224D">
      <w:r>
        <w:t xml:space="preserve">Note that this convention is used </w:t>
      </w:r>
      <w:r w:rsidRPr="00C35B9E">
        <w:rPr>
          <w:b/>
          <w:u w:val="single"/>
        </w:rPr>
        <w:t>only</w:t>
      </w:r>
      <w:r>
        <w:t xml:space="preserve"> to render some diagrams in this document more perspicuous and does </w:t>
      </w:r>
      <w:r w:rsidRPr="00215480">
        <w:rPr>
          <w:b/>
          <w:u w:val="single"/>
        </w:rPr>
        <w:t>not</w:t>
      </w:r>
      <w:r>
        <w:t xml:space="preserve"> reflect the actual semantics of the CCO. The reader should note that this purely graphical convention is different from the use of annotation properties to link </w:t>
      </w:r>
      <w:r w:rsidR="003D1D48">
        <w:t xml:space="preserve">instances of </w:t>
      </w:r>
      <w:r w:rsidR="003D1D48">
        <w:rPr>
          <w:smallCaps/>
        </w:rPr>
        <w:t>information content entity</w:t>
      </w:r>
      <w:r>
        <w:t xml:space="preserve"> to literal values (see the discussion in Section 2.2</w:t>
      </w:r>
      <w:r w:rsidR="00EB2A21">
        <w:t>).</w:t>
      </w:r>
    </w:p>
    <w:p w14:paraId="0E3D4EE8" w14:textId="77777777" w:rsidR="003A224D" w:rsidRDefault="003A224D" w:rsidP="003A224D">
      <w:pPr>
        <w:pStyle w:val="Heading1"/>
      </w:pPr>
      <w:bookmarkStart w:id="4" w:name="_Toc489878105"/>
      <w:r>
        <w:t>Content, Bearers, and Values</w:t>
      </w:r>
      <w:bookmarkEnd w:id="4"/>
    </w:p>
    <w:p w14:paraId="3B5CB690" w14:textId="113312A0" w:rsidR="00882488" w:rsidRDefault="003A224D" w:rsidP="00882488">
      <w:r>
        <w:t xml:space="preserve">Because the CCO are designed as realism-based ontologies (see “An Overview of the Common Core Ontologies,” Section 2.2), </w:t>
      </w:r>
      <w:r w:rsidR="00C31D13">
        <w:t>they draw</w:t>
      </w:r>
      <w:r>
        <w:t xml:space="preserve"> a distinction between representations of </w:t>
      </w:r>
      <w:r>
        <w:rPr>
          <w:i/>
        </w:rPr>
        <w:t xml:space="preserve">real </w:t>
      </w:r>
      <w:r>
        <w:t xml:space="preserve">entities (e.g., John Doe, John Doe’s weight), representations of </w:t>
      </w:r>
      <w:r>
        <w:rPr>
          <w:i/>
        </w:rPr>
        <w:t xml:space="preserve">information </w:t>
      </w:r>
      <w:r>
        <w:t xml:space="preserve">entities (e.g., John Doe’s name, some measurement of John Doe’s weight), and representations of entities that </w:t>
      </w:r>
      <w:r>
        <w:rPr>
          <w:i/>
        </w:rPr>
        <w:t>bear</w:t>
      </w:r>
      <w:r>
        <w:t xml:space="preserve"> that information (e.g., a patient medical record, an employee database). These latter two kinds of representation are captured by the CCO classes: </w:t>
      </w:r>
      <w:r>
        <w:rPr>
          <w:smallCaps/>
        </w:rPr>
        <w:t>information content entity</w:t>
      </w:r>
      <w:r>
        <w:t xml:space="preserve"> and </w:t>
      </w:r>
      <w:r>
        <w:rPr>
          <w:smallCaps/>
        </w:rPr>
        <w:t>information bearing entity</w:t>
      </w:r>
      <w:r>
        <w:t xml:space="preserve">. </w:t>
      </w:r>
      <w:r w:rsidRPr="00A03F87">
        <w:t>It is the bearing entities which are attached to particular literal values</w:t>
      </w:r>
      <w:r w:rsidR="00626272">
        <w:t xml:space="preserve"> (e.g., strings,</w:t>
      </w:r>
      <w:r w:rsidRPr="00A03F87">
        <w:t xml:space="preserve"> integers)</w:t>
      </w:r>
      <w:r w:rsidR="00CF0056">
        <w:t xml:space="preserve"> by means of </w:t>
      </w:r>
      <w:hyperlink r:id="rId13" w:anchor="Data_Properties" w:history="1">
        <w:r w:rsidR="00CF0056" w:rsidRPr="00C31AF2">
          <w:rPr>
            <w:rStyle w:val="Hyperlink"/>
          </w:rPr>
          <w:t>data properties</w:t>
        </w:r>
      </w:hyperlink>
      <w:r w:rsidR="00CF0056">
        <w:t xml:space="preserve"> (e.g., </w:t>
      </w:r>
      <w:proofErr w:type="spellStart"/>
      <w:r w:rsidR="00CF0056">
        <w:rPr>
          <w:b/>
          <w:i/>
        </w:rPr>
        <w:lastRenderedPageBreak/>
        <w:t>has_text_value</w:t>
      </w:r>
      <w:proofErr w:type="spellEnd"/>
      <w:r w:rsidR="00CF0056">
        <w:t xml:space="preserve">, </w:t>
      </w:r>
      <w:proofErr w:type="spellStart"/>
      <w:r w:rsidR="00CF0056">
        <w:rPr>
          <w:b/>
          <w:i/>
        </w:rPr>
        <w:t>has_integer_value</w:t>
      </w:r>
      <w:proofErr w:type="spellEnd"/>
      <w:r w:rsidR="00CF0056">
        <w:t>)</w:t>
      </w:r>
      <w:r w:rsidRPr="00A03F87">
        <w:t xml:space="preserve">. </w:t>
      </w:r>
      <w:r>
        <w:t>(For more information on the distinction between these two classes, see “An Overview of the Common Core Ontologies,” Section 4.1.)</w:t>
      </w:r>
      <w:r w:rsidR="006E15D2">
        <w:t xml:space="preserve"> Thus, a</w:t>
      </w:r>
      <w:r w:rsidR="00882488">
        <w:t>ll mappings from data sources to CCO-conformant ontologies should follow the same general pattern:</w:t>
      </w:r>
    </w:p>
    <w:p w14:paraId="6ED4894D" w14:textId="77777777" w:rsidR="00882488" w:rsidRPr="00AD7996" w:rsidRDefault="00882488" w:rsidP="00882488">
      <w:pPr>
        <w:spacing w:after="0"/>
      </w:pPr>
      <w:r>
        <w:tab/>
      </w:r>
      <w:r w:rsidRPr="00AD7996">
        <w:rPr>
          <w:smallCaps/>
        </w:rPr>
        <w:t>entity</w:t>
      </w:r>
      <w:r w:rsidRPr="00CE0085">
        <w:t xml:space="preserve"> </w:t>
      </w:r>
      <w:proofErr w:type="spellStart"/>
      <w:r w:rsidRPr="00CE0085">
        <w:rPr>
          <w:b/>
          <w:i/>
        </w:rPr>
        <w:t>is_subject_of</w:t>
      </w:r>
      <w:proofErr w:type="spellEnd"/>
      <w:r>
        <w:t xml:space="preserve"> </w:t>
      </w:r>
      <w:r w:rsidRPr="00AD7996">
        <w:rPr>
          <w:smallCaps/>
        </w:rPr>
        <w:t>information content entity</w:t>
      </w:r>
    </w:p>
    <w:p w14:paraId="6AA44AC0" w14:textId="77777777" w:rsidR="00882488" w:rsidRPr="00AF1ECF" w:rsidRDefault="00882488" w:rsidP="00882488">
      <w:pPr>
        <w:spacing w:after="0"/>
      </w:pPr>
      <w:r w:rsidRPr="00AF1ECF">
        <w:tab/>
      </w:r>
      <w:r w:rsidRPr="00AF1ECF">
        <w:rPr>
          <w:smallCaps/>
        </w:rPr>
        <w:t>information content entity</w:t>
      </w:r>
      <w:r w:rsidRPr="00AF1ECF">
        <w:t xml:space="preserve"> </w:t>
      </w:r>
      <w:proofErr w:type="spellStart"/>
      <w:r w:rsidRPr="00AF1ECF">
        <w:rPr>
          <w:b/>
          <w:i/>
        </w:rPr>
        <w:t>inheres_in</w:t>
      </w:r>
      <w:proofErr w:type="spellEnd"/>
      <w:r w:rsidRPr="00AF1ECF">
        <w:t xml:space="preserve"> </w:t>
      </w:r>
      <w:r w:rsidRPr="00AF1ECF">
        <w:rPr>
          <w:smallCaps/>
        </w:rPr>
        <w:t>information bearing entity</w:t>
      </w:r>
    </w:p>
    <w:p w14:paraId="2C30D705" w14:textId="370AE9B4" w:rsidR="003400BD" w:rsidRPr="00882488" w:rsidRDefault="00882488" w:rsidP="00A46B0F">
      <w:pPr>
        <w:rPr>
          <w:i/>
        </w:rPr>
      </w:pPr>
      <w:r>
        <w:tab/>
      </w:r>
      <w:r>
        <w:rPr>
          <w:smallCaps/>
        </w:rPr>
        <w:t>information bearing entity</w:t>
      </w:r>
      <w:r>
        <w:t xml:space="preserve"> </w:t>
      </w:r>
      <w:proofErr w:type="spellStart"/>
      <w:r>
        <w:rPr>
          <w:b/>
          <w:i/>
        </w:rPr>
        <w:t>has_text_value</w:t>
      </w:r>
      <w:proofErr w:type="spellEnd"/>
      <w:r>
        <w:t xml:space="preserve"> </w:t>
      </w:r>
      <w:r>
        <w:rPr>
          <w:i/>
        </w:rPr>
        <w:t>Literal</w:t>
      </w:r>
    </w:p>
    <w:p w14:paraId="78E3AC9A" w14:textId="4C885C3D" w:rsidR="00B232C7" w:rsidRDefault="003E0BA8" w:rsidP="003A224D">
      <w:r>
        <w:t>Note that t</w:t>
      </w:r>
      <w:r w:rsidR="00A46B0F">
        <w:t>he specific data property</w:t>
      </w:r>
      <w:r w:rsidR="00FA398A">
        <w:t xml:space="preserve"> above</w:t>
      </w:r>
      <w:r w:rsidR="00642E17">
        <w:t xml:space="preserve"> </w:t>
      </w:r>
      <w:r w:rsidR="00FA398A">
        <w:t>(</w:t>
      </w:r>
      <w:proofErr w:type="spellStart"/>
      <w:r w:rsidR="00642E17">
        <w:rPr>
          <w:b/>
          <w:i/>
        </w:rPr>
        <w:t>has_text_value</w:t>
      </w:r>
      <w:proofErr w:type="spellEnd"/>
      <w:r w:rsidR="00FA398A">
        <w:t>)</w:t>
      </w:r>
      <w:r w:rsidR="00642E17">
        <w:rPr>
          <w:i/>
        </w:rPr>
        <w:t xml:space="preserve"> </w:t>
      </w:r>
      <w:r>
        <w:t>is</w:t>
      </w:r>
      <w:r w:rsidR="00642E17">
        <w:t xml:space="preserve"> </w:t>
      </w:r>
      <w:r w:rsidR="001D4D5C">
        <w:t>merely an example of a data property linking an information bearer to a literal value</w:t>
      </w:r>
      <w:r w:rsidR="00334D0D">
        <w:t xml:space="preserve"> (</w:t>
      </w:r>
      <w:r w:rsidR="00F43A03">
        <w:t>in this case</w:t>
      </w:r>
      <w:r w:rsidR="00334D0D">
        <w:t>, a text string)</w:t>
      </w:r>
      <w:r w:rsidR="00642E17">
        <w:t>. In fact, CCO defines s</w:t>
      </w:r>
      <w:r w:rsidR="00163C16">
        <w:t>everal</w:t>
      </w:r>
      <w:r w:rsidR="00642E17">
        <w:t xml:space="preserve"> other data properties</w:t>
      </w:r>
      <w:r w:rsidR="00816B19">
        <w:t xml:space="preserve"> for</w:t>
      </w:r>
      <w:r w:rsidR="008F2F83">
        <w:t xml:space="preserve"> linking information bearers to</w:t>
      </w:r>
      <w:r w:rsidR="00816B19">
        <w:t xml:space="preserve"> different kinds of literal values</w:t>
      </w:r>
      <w:r w:rsidR="00642E17">
        <w:t>, including</w:t>
      </w:r>
      <w:r w:rsidR="00563D13">
        <w:t>:</w:t>
      </w:r>
    </w:p>
    <w:p w14:paraId="679DC8CF" w14:textId="3209EC61" w:rsidR="003E0BA8" w:rsidRPr="00260B08" w:rsidRDefault="00563D13" w:rsidP="003400BD">
      <w:pPr>
        <w:spacing w:after="0"/>
      </w:pPr>
      <w:r>
        <w:tab/>
      </w:r>
      <w:proofErr w:type="spellStart"/>
      <w:r w:rsidR="003E0BA8">
        <w:rPr>
          <w:b/>
          <w:i/>
        </w:rPr>
        <w:t>has_integer_value</w:t>
      </w:r>
      <w:proofErr w:type="spellEnd"/>
    </w:p>
    <w:p w14:paraId="4F6AE1D0" w14:textId="09B9A55F" w:rsidR="003400BD" w:rsidRPr="00260B08" w:rsidRDefault="003400BD" w:rsidP="003E0BA8">
      <w:pPr>
        <w:spacing w:after="0"/>
        <w:ind w:firstLine="720"/>
      </w:pPr>
      <w:proofErr w:type="spellStart"/>
      <w:r>
        <w:rPr>
          <w:b/>
          <w:i/>
        </w:rPr>
        <w:t>has_decimal_value</w:t>
      </w:r>
      <w:proofErr w:type="spellEnd"/>
    </w:p>
    <w:p w14:paraId="6B999880" w14:textId="177BF6D9" w:rsidR="003400BD" w:rsidRPr="00260B08" w:rsidRDefault="003400BD" w:rsidP="003400BD">
      <w:pPr>
        <w:spacing w:after="0"/>
      </w:pPr>
      <w:r>
        <w:rPr>
          <w:b/>
          <w:i/>
        </w:rPr>
        <w:tab/>
      </w:r>
      <w:proofErr w:type="spellStart"/>
      <w:r>
        <w:rPr>
          <w:b/>
          <w:i/>
        </w:rPr>
        <w:t>has_boolean_value</w:t>
      </w:r>
      <w:proofErr w:type="spellEnd"/>
    </w:p>
    <w:p w14:paraId="196E50BD" w14:textId="680B6058" w:rsidR="00563D13" w:rsidRPr="00260B08" w:rsidRDefault="003400BD" w:rsidP="003400BD">
      <w:pPr>
        <w:spacing w:after="0"/>
        <w:ind w:firstLine="720"/>
      </w:pPr>
      <w:proofErr w:type="spellStart"/>
      <w:r>
        <w:rPr>
          <w:b/>
          <w:i/>
        </w:rPr>
        <w:t>has_dat</w:t>
      </w:r>
      <w:r w:rsidR="001972B5">
        <w:rPr>
          <w:b/>
          <w:i/>
        </w:rPr>
        <w:t>e_value</w:t>
      </w:r>
      <w:proofErr w:type="spellEnd"/>
    </w:p>
    <w:p w14:paraId="3680B088" w14:textId="6D36EA9D" w:rsidR="003400BD" w:rsidRPr="00260B08" w:rsidRDefault="003400BD" w:rsidP="003400BD">
      <w:pPr>
        <w:spacing w:after="0"/>
      </w:pPr>
      <w:r>
        <w:rPr>
          <w:b/>
          <w:i/>
        </w:rPr>
        <w:tab/>
      </w:r>
      <w:proofErr w:type="spellStart"/>
      <w:r>
        <w:rPr>
          <w:b/>
          <w:i/>
        </w:rPr>
        <w:t>has_datetime_value</w:t>
      </w:r>
      <w:proofErr w:type="spellEnd"/>
    </w:p>
    <w:p w14:paraId="152D8672" w14:textId="4D8B3511" w:rsidR="003400BD" w:rsidRPr="00260B08" w:rsidRDefault="003400BD" w:rsidP="003400BD">
      <w:pPr>
        <w:spacing w:after="0"/>
      </w:pPr>
      <w:r>
        <w:rPr>
          <w:b/>
          <w:i/>
        </w:rPr>
        <w:tab/>
      </w:r>
      <w:proofErr w:type="spellStart"/>
      <w:r>
        <w:rPr>
          <w:b/>
          <w:i/>
        </w:rPr>
        <w:t>has_latitude_value</w:t>
      </w:r>
      <w:proofErr w:type="spellEnd"/>
    </w:p>
    <w:p w14:paraId="165FE5E2" w14:textId="1618B958" w:rsidR="003400BD" w:rsidRPr="00260B08" w:rsidRDefault="003400BD" w:rsidP="003400BD">
      <w:pPr>
        <w:spacing w:after="0"/>
      </w:pPr>
      <w:r>
        <w:rPr>
          <w:b/>
          <w:i/>
        </w:rPr>
        <w:tab/>
      </w:r>
      <w:proofErr w:type="spellStart"/>
      <w:r>
        <w:rPr>
          <w:b/>
          <w:i/>
        </w:rPr>
        <w:t>has_longitude_value</w:t>
      </w:r>
      <w:proofErr w:type="spellEnd"/>
    </w:p>
    <w:p w14:paraId="6E2F61A0" w14:textId="67207543" w:rsidR="003400BD" w:rsidRPr="00260B08" w:rsidRDefault="003400BD" w:rsidP="003A224D">
      <w:r>
        <w:rPr>
          <w:b/>
          <w:i/>
        </w:rPr>
        <w:tab/>
      </w:r>
      <w:proofErr w:type="spellStart"/>
      <w:r>
        <w:rPr>
          <w:b/>
          <w:i/>
        </w:rPr>
        <w:t>has_URI_value</w:t>
      </w:r>
      <w:proofErr w:type="spellEnd"/>
      <w:r w:rsidR="00260B08">
        <w:tab/>
      </w:r>
    </w:p>
    <w:p w14:paraId="2AAA9310" w14:textId="38D7D269" w:rsidR="003A224D" w:rsidRDefault="00877DAB" w:rsidP="003A224D">
      <w:r>
        <w:t>The</w:t>
      </w:r>
      <w:r w:rsidR="003A224D">
        <w:t xml:space="preserve"> trifold distinction between information content, information bearers, and the subject of that information allows CCO to </w:t>
      </w:r>
      <w:r w:rsidR="005A0BF2">
        <w:t>accomplish</w:t>
      </w:r>
      <w:r w:rsidR="003A224D">
        <w:t xml:space="preserve"> two things. The first is to represent the fact that a single piece of information can be found in multiple locations (books, portable hard drives, databases, etc.). The second is to track the </w:t>
      </w:r>
      <w:r w:rsidR="003A224D">
        <w:rPr>
          <w:i/>
        </w:rPr>
        <w:t>provenance</w:t>
      </w:r>
      <w:r w:rsidR="003A224D">
        <w:t xml:space="preserve"> of information: its origin, history, and quality. Thus, CCO provides the capability to represent the fact that a piece of information is attached to a particular database or has a particular confidence rating.</w:t>
      </w:r>
    </w:p>
    <w:p w14:paraId="458D7432" w14:textId="512472CA" w:rsidR="003A224D" w:rsidRPr="001D514A" w:rsidRDefault="003A224D" w:rsidP="001D514A">
      <w:pPr>
        <w:rPr>
          <w:color w:val="FF0000"/>
        </w:rPr>
      </w:pPr>
      <w:r>
        <w:t xml:space="preserve">The CCO’s semantics does </w:t>
      </w:r>
      <w:r>
        <w:rPr>
          <w:b/>
          <w:u w:val="single"/>
        </w:rPr>
        <w:t>not</w:t>
      </w:r>
      <w:r>
        <w:t xml:space="preserve"> permit linking data values directly to the subjects of information content entities. Rather, all CCO data properties are </w:t>
      </w:r>
      <w:hyperlink r:id="rId14" w:anchor="Data_Property_Domain" w:history="1">
        <w:r w:rsidRPr="00837683">
          <w:rPr>
            <w:rStyle w:val="Hyperlink"/>
          </w:rPr>
          <w:t>restricte</w:t>
        </w:r>
        <w:r>
          <w:rPr>
            <w:rStyle w:val="Hyperlink"/>
          </w:rPr>
          <w:t>d by axioms</w:t>
        </w:r>
      </w:hyperlink>
      <w:r>
        <w:t xml:space="preserve"> such that that they can link </w:t>
      </w:r>
      <w:r>
        <w:rPr>
          <w:b/>
          <w:u w:val="single"/>
        </w:rPr>
        <w:t>only</w:t>
      </w:r>
      <w:r>
        <w:t xml:space="preserve"> instances of </w:t>
      </w:r>
      <w:r>
        <w:rPr>
          <w:smallCaps/>
        </w:rPr>
        <w:t>information bearing entity</w:t>
      </w:r>
      <w:r>
        <w:t xml:space="preserve"> to literal values. For example, the following </w:t>
      </w:r>
      <w:r w:rsidR="001D514A">
        <w:t xml:space="preserve">graph would be </w:t>
      </w:r>
      <w:r w:rsidR="001D514A">
        <w:rPr>
          <w:b/>
          <w:u w:val="single"/>
        </w:rPr>
        <w:t>semantically incorrect</w:t>
      </w:r>
      <w:r w:rsidR="001D514A">
        <w:t>:</w:t>
      </w:r>
    </w:p>
    <w:p w14:paraId="5EAF76FB" w14:textId="77777777" w:rsidR="003A224D" w:rsidRDefault="003A224D" w:rsidP="003A224D">
      <w:pPr>
        <w:keepNext/>
        <w:jc w:val="center"/>
      </w:pPr>
      <w:r>
        <w:rPr>
          <w:noProof/>
        </w:rPr>
        <w:drawing>
          <wp:inline distT="0" distB="0" distL="0" distR="0" wp14:anchorId="15D030FD" wp14:editId="6EF42968">
            <wp:extent cx="37052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rrect-dp.png"/>
                    <pic:cNvPicPr/>
                  </pic:nvPicPr>
                  <pic:blipFill>
                    <a:blip r:embed="rId15">
                      <a:extLst>
                        <a:ext uri="{28A0092B-C50C-407E-A947-70E740481C1C}">
                          <a14:useLocalDpi xmlns:a14="http://schemas.microsoft.com/office/drawing/2010/main" val="0"/>
                        </a:ext>
                      </a:extLst>
                    </a:blip>
                    <a:stretch>
                      <a:fillRect/>
                    </a:stretch>
                  </pic:blipFill>
                  <pic:spPr>
                    <a:xfrm>
                      <a:off x="0" y="0"/>
                      <a:ext cx="3705225" cy="1390650"/>
                    </a:xfrm>
                    <a:prstGeom prst="rect">
                      <a:avLst/>
                    </a:prstGeom>
                  </pic:spPr>
                </pic:pic>
              </a:graphicData>
            </a:graphic>
          </wp:inline>
        </w:drawing>
      </w:r>
    </w:p>
    <w:p w14:paraId="0C746CB4" w14:textId="77777777" w:rsidR="003A224D" w:rsidRPr="00672839" w:rsidRDefault="003A224D" w:rsidP="003A224D">
      <w:pPr>
        <w:pStyle w:val="Caption"/>
        <w:jc w:val="center"/>
        <w:rPr>
          <w:b/>
          <w:i w:val="0"/>
        </w:rPr>
      </w:pPr>
      <w:r w:rsidRPr="00672839">
        <w:rPr>
          <w:b/>
          <w:i w:val="0"/>
        </w:rPr>
        <w:t xml:space="preserve">Figure </w:t>
      </w:r>
      <w:r w:rsidRPr="00672839">
        <w:rPr>
          <w:b/>
          <w:i w:val="0"/>
        </w:rPr>
        <w:fldChar w:fldCharType="begin"/>
      </w:r>
      <w:r w:rsidRPr="00672839">
        <w:rPr>
          <w:b/>
          <w:i w:val="0"/>
        </w:rPr>
        <w:instrText xml:space="preserve"> SEQ Figure \* ARABIC </w:instrText>
      </w:r>
      <w:r w:rsidRPr="00672839">
        <w:rPr>
          <w:b/>
          <w:i w:val="0"/>
        </w:rPr>
        <w:fldChar w:fldCharType="separate"/>
      </w:r>
      <w:r>
        <w:rPr>
          <w:b/>
          <w:i w:val="0"/>
          <w:noProof/>
        </w:rPr>
        <w:t>2</w:t>
      </w:r>
      <w:r w:rsidRPr="00672839">
        <w:rPr>
          <w:b/>
          <w:i w:val="0"/>
        </w:rPr>
        <w:fldChar w:fldCharType="end"/>
      </w:r>
      <w:r w:rsidRPr="00672839">
        <w:rPr>
          <w:b/>
          <w:i w:val="0"/>
        </w:rPr>
        <w:t>: Incorrect way to link entities to data values.</w:t>
      </w:r>
    </w:p>
    <w:p w14:paraId="697AEFFB" w14:textId="77777777" w:rsidR="003A224D" w:rsidRDefault="003A224D" w:rsidP="003A224D">
      <w:pPr>
        <w:pStyle w:val="Heading2"/>
      </w:pPr>
      <w:bookmarkStart w:id="5" w:name="_Toc489878106"/>
      <w:r>
        <w:lastRenderedPageBreak/>
        <w:t>Resolving Information Content Entities</w:t>
      </w:r>
      <w:bookmarkEnd w:id="5"/>
    </w:p>
    <w:p w14:paraId="2C557209" w14:textId="77777777" w:rsidR="003A224D" w:rsidRDefault="003A224D" w:rsidP="003A224D">
      <w:r>
        <w:t>A single instance of</w:t>
      </w:r>
      <w:r w:rsidRPr="00A70642">
        <w:t xml:space="preserve"> </w:t>
      </w:r>
      <w:r w:rsidRPr="00E051B8">
        <w:rPr>
          <w:smallCaps/>
        </w:rPr>
        <w:t>information content entity</w:t>
      </w:r>
      <w:r>
        <w:t xml:space="preserve"> can inhere in multiple instances of </w:t>
      </w:r>
      <w:r w:rsidRPr="00E051B8">
        <w:rPr>
          <w:smallCaps/>
        </w:rPr>
        <w:t xml:space="preserve">information </w:t>
      </w:r>
      <w:r>
        <w:rPr>
          <w:smallCaps/>
        </w:rPr>
        <w:t>bearing</w:t>
      </w:r>
      <w:r w:rsidRPr="00E051B8">
        <w:rPr>
          <w:smallCaps/>
        </w:rPr>
        <w:t xml:space="preserve"> entity</w:t>
      </w:r>
      <w:r>
        <w:t xml:space="preserve">. For example, the content of a document can reside simultaneously in multiple copies of that document, and in various mediums. Likewise, a single name or identifier can be reproduced in many physical objects (written on a driver’s license, a social security card, a nametag, etc.). Typically, a person only has </w:t>
      </w:r>
      <w:r w:rsidRPr="00D03A69">
        <w:rPr>
          <w:i/>
        </w:rPr>
        <w:t>one</w:t>
      </w:r>
      <w:r>
        <w:t xml:space="preserve"> name, but that name (content) can be found in </w:t>
      </w:r>
      <w:r w:rsidRPr="001A5A4A">
        <w:rPr>
          <w:i/>
        </w:rPr>
        <w:t>many</w:t>
      </w:r>
      <w:r>
        <w:t xml:space="preserve"> particular physical tokens.</w:t>
      </w:r>
    </w:p>
    <w:p w14:paraId="650494CA" w14:textId="77777777" w:rsidR="003A224D" w:rsidRDefault="003A224D" w:rsidP="003A224D">
      <w:r>
        <w:t xml:space="preserve">This means—providing sufficient entity resolution—that many instances of </w:t>
      </w:r>
      <w:r>
        <w:rPr>
          <w:smallCaps/>
        </w:rPr>
        <w:t>information content entity</w:t>
      </w:r>
      <w:r>
        <w:t xml:space="preserve"> would be resolved to a single resource with a single URI. For example, if John Doe’s name appears in multiple databases, then a correctly resolved RDF graph that integrates those databases would contain exactly one node representing the information content of John Doe’s name. That node would link to multiple nodes representing each unique physical bearer of John Doe’s name.</w:t>
      </w:r>
    </w:p>
    <w:p w14:paraId="7BCCFB32" w14:textId="319EA012" w:rsidR="003A224D" w:rsidRPr="00E7119F" w:rsidRDefault="003A224D" w:rsidP="003A224D">
      <w:r>
        <w:t xml:space="preserve">This raises the question of under what conditions information content entities should be resolved to a single OWL/RDF individual. The answer is: </w:t>
      </w:r>
      <w:r w:rsidRPr="00631AE0">
        <w:rPr>
          <w:i/>
        </w:rPr>
        <w:t xml:space="preserve">Whenever </w:t>
      </w:r>
      <w:r>
        <w:rPr>
          <w:i/>
        </w:rPr>
        <w:t xml:space="preserve">the </w:t>
      </w:r>
      <w:r w:rsidRPr="00631AE0">
        <w:rPr>
          <w:i/>
        </w:rPr>
        <w:t xml:space="preserve">content is </w:t>
      </w:r>
      <w:r>
        <w:rPr>
          <w:i/>
        </w:rPr>
        <w:t>identical</w:t>
      </w:r>
      <w:r w:rsidRPr="00631AE0">
        <w:rPr>
          <w:i/>
        </w:rPr>
        <w:t>,</w:t>
      </w:r>
      <w:r>
        <w:t xml:space="preserve"> </w:t>
      </w:r>
      <w:r>
        <w:rPr>
          <w:i/>
        </w:rPr>
        <w:t xml:space="preserve">that content is a </w:t>
      </w:r>
      <w:r>
        <w:rPr>
          <w:i/>
          <w:u w:val="single"/>
        </w:rPr>
        <w:t>single</w:t>
      </w:r>
      <w:r>
        <w:rPr>
          <w:i/>
        </w:rPr>
        <w:t xml:space="preserve"> instance of </w:t>
      </w:r>
      <w:r>
        <w:rPr>
          <w:i/>
          <w:smallCaps/>
        </w:rPr>
        <w:t>information content entity</w:t>
      </w:r>
      <w:r>
        <w:rPr>
          <w:i/>
        </w:rPr>
        <w:t xml:space="preserve">. </w:t>
      </w:r>
      <w:r>
        <w:t>Thus, the origin of the content is irrelevant to whether the same content is being captured. For example, if two doctors separately determine that John Doe weighs 150lbs, then the content they record is identical, even though these events occur at two different times and places.</w:t>
      </w:r>
      <w:r w:rsidR="00D447B5">
        <w:t xml:space="preserve"> </w:t>
      </w:r>
      <w:r w:rsidR="00233F29">
        <w:t>By contrast, i</w:t>
      </w:r>
      <w:r w:rsidR="00927AAF">
        <w:t>f one doctor</w:t>
      </w:r>
      <w:r>
        <w:t xml:space="preserve"> measures the weight incorrectly, then different information content is generated.</w:t>
      </w:r>
    </w:p>
    <w:p w14:paraId="01CDAA00" w14:textId="77777777" w:rsidR="003A224D" w:rsidRDefault="003A224D" w:rsidP="003A224D">
      <w:pPr>
        <w:pStyle w:val="Heading2"/>
      </w:pPr>
      <w:bookmarkStart w:id="6" w:name="_Toc489878107"/>
      <w:r>
        <w:t>Annotating without Provenance</w:t>
      </w:r>
      <w:bookmarkEnd w:id="6"/>
    </w:p>
    <w:p w14:paraId="49FF66CA" w14:textId="1943E272" w:rsidR="003A224D" w:rsidRDefault="003A224D" w:rsidP="003A224D">
      <w:r>
        <w:t xml:space="preserve">In some situations, users may wish to link instances of </w:t>
      </w:r>
      <w:r>
        <w:rPr>
          <w:smallCaps/>
        </w:rPr>
        <w:t>information content entity</w:t>
      </w:r>
      <w:r>
        <w:t xml:space="preserve"> to values without tracking provenance. To meet this need, the CCO introduces an </w:t>
      </w:r>
      <w:hyperlink r:id="rId16" w:anchor="Annotation_Properties" w:history="1">
        <w:r w:rsidRPr="00F77ADE">
          <w:rPr>
            <w:rStyle w:val="Hyperlink"/>
          </w:rPr>
          <w:t>annotation property</w:t>
        </w:r>
      </w:hyperlink>
      <w:r>
        <w:t>,</w:t>
      </w:r>
      <w:r>
        <w:rPr>
          <w:i/>
        </w:rPr>
        <w:t xml:space="preserve"> </w:t>
      </w:r>
      <w:proofErr w:type="spellStart"/>
      <w:r>
        <w:rPr>
          <w:b/>
          <w:i/>
        </w:rPr>
        <w:t>is_tokenized_by</w:t>
      </w:r>
      <w:proofErr w:type="spellEnd"/>
      <w:r>
        <w:t>, which link</w:t>
      </w:r>
      <w:r w:rsidR="009D161A">
        <w:t>s</w:t>
      </w:r>
      <w:r>
        <w:t xml:space="preserve"> literal values directly to instances of </w:t>
      </w:r>
      <w:r>
        <w:rPr>
          <w:smallCaps/>
        </w:rPr>
        <w:t>information content entity</w:t>
      </w:r>
      <w:r>
        <w:t>.</w:t>
      </w:r>
    </w:p>
    <w:p w14:paraId="66173457" w14:textId="77777777" w:rsidR="003A224D" w:rsidRPr="00371625" w:rsidRDefault="003A224D" w:rsidP="003A224D">
      <w:r>
        <w:tab/>
      </w:r>
      <w:r>
        <w:rPr>
          <w:smallCaps/>
        </w:rPr>
        <w:t xml:space="preserve">information content entity </w:t>
      </w:r>
      <w:proofErr w:type="spellStart"/>
      <w:r>
        <w:rPr>
          <w:b/>
          <w:i/>
        </w:rPr>
        <w:t>is_tokenized_by</w:t>
      </w:r>
      <w:proofErr w:type="spellEnd"/>
      <w:r>
        <w:rPr>
          <w:b/>
          <w:i/>
        </w:rPr>
        <w:t xml:space="preserve"> </w:t>
      </w:r>
      <w:r>
        <w:rPr>
          <w:i/>
        </w:rPr>
        <w:t>Literal</w:t>
      </w:r>
    </w:p>
    <w:p w14:paraId="233FE019" w14:textId="3092BFA2" w:rsidR="003A224D" w:rsidRPr="00672839" w:rsidRDefault="003A224D" w:rsidP="003A224D">
      <w:r>
        <w:t xml:space="preserve">The following figure represents these two ways of </w:t>
      </w:r>
      <w:r w:rsidR="00070E2D">
        <w:t xml:space="preserve">modeling </w:t>
      </w:r>
      <w:r w:rsidR="00AC70B5">
        <w:t xml:space="preserve">the fact </w:t>
      </w:r>
      <w:r>
        <w:t xml:space="preserve">that a person has the name “John Doe”. In the first, the provenance of the data value “John Doe” is tracked by means of an information bearing entity and the </w:t>
      </w:r>
      <w:proofErr w:type="spellStart"/>
      <w:r>
        <w:rPr>
          <w:b/>
          <w:i/>
        </w:rPr>
        <w:t>has_text_value</w:t>
      </w:r>
      <w:proofErr w:type="spellEnd"/>
      <w:r>
        <w:t xml:space="preserve"> relation. In the second, the provenance is ignored, and the information content entity is simply annotated with the value by means of the </w:t>
      </w:r>
      <w:proofErr w:type="spellStart"/>
      <w:r>
        <w:rPr>
          <w:b/>
          <w:i/>
        </w:rPr>
        <w:t>is_tokenized_by</w:t>
      </w:r>
      <w:proofErr w:type="spellEnd"/>
      <w:r>
        <w:rPr>
          <w:i/>
        </w:rPr>
        <w:t xml:space="preserve"> </w:t>
      </w:r>
      <w:r>
        <w:t>relation.</w:t>
      </w:r>
    </w:p>
    <w:p w14:paraId="6484E789" w14:textId="77777777" w:rsidR="003A224D" w:rsidRDefault="003A224D" w:rsidP="003A224D">
      <w:pPr>
        <w:jc w:val="center"/>
      </w:pPr>
      <w:r>
        <w:rPr>
          <w:noProof/>
        </w:rPr>
        <w:lastRenderedPageBreak/>
        <w:drawing>
          <wp:inline distT="0" distB="0" distL="0" distR="0" wp14:anchorId="27E57045" wp14:editId="2810D9B7">
            <wp:extent cx="5323073" cy="114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Ed-ccrelease-usecaseCore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2758" cy="1164396"/>
                    </a:xfrm>
                    <a:prstGeom prst="rect">
                      <a:avLst/>
                    </a:prstGeom>
                  </pic:spPr>
                </pic:pic>
              </a:graphicData>
            </a:graphic>
          </wp:inline>
        </w:drawing>
      </w:r>
    </w:p>
    <w:p w14:paraId="59B36569" w14:textId="77777777" w:rsidR="003A224D" w:rsidRDefault="003A224D" w:rsidP="003A224D">
      <w:pPr>
        <w:jc w:val="center"/>
      </w:pPr>
    </w:p>
    <w:p w14:paraId="52464389" w14:textId="77777777" w:rsidR="003A224D" w:rsidRDefault="003A224D" w:rsidP="003A224D">
      <w:pPr>
        <w:keepNext/>
        <w:jc w:val="center"/>
      </w:pPr>
      <w:r>
        <w:rPr>
          <w:noProof/>
        </w:rPr>
        <w:drawing>
          <wp:inline distT="0" distB="0" distL="0" distR="0" wp14:anchorId="297D025F" wp14:editId="3BD0B587">
            <wp:extent cx="4030980" cy="13543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shortcut.png"/>
                    <pic:cNvPicPr/>
                  </pic:nvPicPr>
                  <pic:blipFill>
                    <a:blip r:embed="rId18">
                      <a:extLst>
                        <a:ext uri="{28A0092B-C50C-407E-A947-70E740481C1C}">
                          <a14:useLocalDpi xmlns:a14="http://schemas.microsoft.com/office/drawing/2010/main" val="0"/>
                        </a:ext>
                      </a:extLst>
                    </a:blip>
                    <a:stretch>
                      <a:fillRect/>
                    </a:stretch>
                  </pic:blipFill>
                  <pic:spPr>
                    <a:xfrm>
                      <a:off x="0" y="0"/>
                      <a:ext cx="4105462" cy="1379370"/>
                    </a:xfrm>
                    <a:prstGeom prst="rect">
                      <a:avLst/>
                    </a:prstGeom>
                  </pic:spPr>
                </pic:pic>
              </a:graphicData>
            </a:graphic>
          </wp:inline>
        </w:drawing>
      </w:r>
    </w:p>
    <w:p w14:paraId="6C99C92A" w14:textId="77777777" w:rsidR="003A224D" w:rsidRPr="00B96D64" w:rsidRDefault="003A224D" w:rsidP="003A224D">
      <w:pPr>
        <w:pStyle w:val="Caption"/>
        <w:jc w:val="center"/>
        <w:rPr>
          <w:b/>
          <w:i w:val="0"/>
        </w:rPr>
      </w:pPr>
      <w:r w:rsidRPr="00B96D64">
        <w:rPr>
          <w:b/>
          <w:i w:val="0"/>
        </w:rPr>
        <w:t xml:space="preserve">Figure </w:t>
      </w:r>
      <w:r w:rsidRPr="00B96D64">
        <w:rPr>
          <w:b/>
          <w:i w:val="0"/>
        </w:rPr>
        <w:fldChar w:fldCharType="begin"/>
      </w:r>
      <w:r w:rsidRPr="00B96D64">
        <w:rPr>
          <w:b/>
          <w:i w:val="0"/>
        </w:rPr>
        <w:instrText xml:space="preserve"> SEQ Figure \* ARABIC </w:instrText>
      </w:r>
      <w:r w:rsidRPr="00B96D64">
        <w:rPr>
          <w:b/>
          <w:i w:val="0"/>
        </w:rPr>
        <w:fldChar w:fldCharType="separate"/>
      </w:r>
      <w:r w:rsidRPr="00B96D64">
        <w:rPr>
          <w:b/>
          <w:i w:val="0"/>
          <w:noProof/>
        </w:rPr>
        <w:t>3</w:t>
      </w:r>
      <w:r w:rsidRPr="00B96D64">
        <w:rPr>
          <w:b/>
          <w:i w:val="0"/>
        </w:rPr>
        <w:fldChar w:fldCharType="end"/>
      </w:r>
      <w:r w:rsidRPr="00B96D64">
        <w:rPr>
          <w:b/>
          <w:i w:val="0"/>
        </w:rPr>
        <w:t>: Tracking provenance vs. merely annotating.</w:t>
      </w:r>
    </w:p>
    <w:p w14:paraId="62C74DC3" w14:textId="77777777" w:rsidR="003A224D" w:rsidRDefault="003A224D" w:rsidP="003A224D">
      <w:pPr>
        <w:pStyle w:val="Heading1"/>
      </w:pPr>
      <w:bookmarkStart w:id="7" w:name="_Toc489878108"/>
      <w:r>
        <w:t>Types of Information</w:t>
      </w:r>
      <w:bookmarkEnd w:id="7"/>
    </w:p>
    <w:p w14:paraId="12FF1546" w14:textId="4C2F05EE" w:rsidR="003A224D" w:rsidRPr="00F51CF3" w:rsidRDefault="003A224D" w:rsidP="003A224D">
      <w:pPr>
        <w:spacing w:after="0"/>
      </w:pPr>
      <w:r>
        <w:t xml:space="preserve">An information content entity is linked to the entity that information is about by means of the </w:t>
      </w:r>
      <w:proofErr w:type="spellStart"/>
      <w:r w:rsidRPr="00EC2084">
        <w:rPr>
          <w:b/>
          <w:i/>
        </w:rPr>
        <w:t>is_about</w:t>
      </w:r>
      <w:proofErr w:type="spellEnd"/>
      <w:r>
        <w:t xml:space="preserve"> </w:t>
      </w:r>
      <w:r w:rsidR="00E15D9E">
        <w:t>property</w:t>
      </w:r>
      <w:r>
        <w:t xml:space="preserve"> (see “An Overview of the Common Core Ontologies,” Section 4.1). This </w:t>
      </w:r>
      <w:r w:rsidR="00E9690E">
        <w:t>property</w:t>
      </w:r>
      <w:r>
        <w:t xml:space="preserve"> has three </w:t>
      </w:r>
      <w:proofErr w:type="spellStart"/>
      <w:r>
        <w:t>subproperties</w:t>
      </w:r>
      <w:proofErr w:type="spellEnd"/>
      <w:r>
        <w:t xml:space="preserve">, each of which represents a different way information can be about the subject of that information: </w:t>
      </w:r>
      <w:r w:rsidRPr="00EC2084">
        <w:rPr>
          <w:b/>
          <w:i/>
        </w:rPr>
        <w:t>describes</w:t>
      </w:r>
      <w:r>
        <w:t xml:space="preserve">, </w:t>
      </w:r>
      <w:r w:rsidRPr="00EC2084">
        <w:rPr>
          <w:b/>
          <w:i/>
        </w:rPr>
        <w:t>prescribes</w:t>
      </w:r>
      <w:r>
        <w:t xml:space="preserve">, and </w:t>
      </w:r>
      <w:r w:rsidRPr="00EC2084">
        <w:rPr>
          <w:b/>
          <w:i/>
        </w:rPr>
        <w:t>designates</w:t>
      </w:r>
      <w:r>
        <w:t xml:space="preserve">. </w:t>
      </w:r>
      <w:proofErr w:type="gramStart"/>
      <w:r>
        <w:t xml:space="preserve">The </w:t>
      </w:r>
      <w:r w:rsidRPr="00EC2084">
        <w:rPr>
          <w:b/>
          <w:i/>
        </w:rPr>
        <w:t>describes</w:t>
      </w:r>
      <w:proofErr w:type="gramEnd"/>
      <w:r>
        <w:t xml:space="preserve"> relation is used for information such as reports and representations (images), the </w:t>
      </w:r>
      <w:r w:rsidRPr="00EC2084">
        <w:rPr>
          <w:b/>
          <w:i/>
        </w:rPr>
        <w:t>prescribes</w:t>
      </w:r>
      <w:r w:rsidRPr="00EC2084">
        <w:rPr>
          <w:b/>
        </w:rPr>
        <w:t xml:space="preserve"> </w:t>
      </w:r>
      <w:r>
        <w:t xml:space="preserve">relation is used for information such as plans and artifact specifications, and the </w:t>
      </w:r>
      <w:r w:rsidRPr="00EC2084">
        <w:rPr>
          <w:b/>
          <w:i/>
        </w:rPr>
        <w:t>designates</w:t>
      </w:r>
      <w:r>
        <w:t xml:space="preserve"> relation is used for information such as names and other identifiers.</w:t>
      </w:r>
    </w:p>
    <w:p w14:paraId="5EDFD354" w14:textId="77777777" w:rsidR="003A224D" w:rsidRDefault="003A224D" w:rsidP="003A224D">
      <w:pPr>
        <w:spacing w:after="0"/>
      </w:pPr>
    </w:p>
    <w:p w14:paraId="4BBB207F" w14:textId="77777777" w:rsidR="003A224D" w:rsidRDefault="003A224D" w:rsidP="003A224D">
      <w:pPr>
        <w:spacing w:after="0"/>
      </w:pPr>
      <w:r>
        <w:tab/>
      </w:r>
      <w:r>
        <w:rPr>
          <w:smallCaps/>
        </w:rPr>
        <w:t>information content e</w:t>
      </w:r>
      <w:r w:rsidRPr="0071626B">
        <w:rPr>
          <w:smallCaps/>
        </w:rPr>
        <w:t>ntity</w:t>
      </w:r>
      <w:r>
        <w:t xml:space="preserve"> </w:t>
      </w:r>
      <w:r w:rsidRPr="0071626B">
        <w:rPr>
          <w:b/>
          <w:i/>
        </w:rPr>
        <w:t>describes</w:t>
      </w:r>
      <w:r>
        <w:t xml:space="preserve"> </w:t>
      </w:r>
      <w:r>
        <w:rPr>
          <w:smallCaps/>
        </w:rPr>
        <w:t>e</w:t>
      </w:r>
      <w:r w:rsidRPr="0071626B">
        <w:rPr>
          <w:smallCaps/>
        </w:rPr>
        <w:t>ntity</w:t>
      </w:r>
    </w:p>
    <w:p w14:paraId="64DA7FF3" w14:textId="77777777" w:rsidR="003A224D" w:rsidRPr="004E7269" w:rsidRDefault="003A224D" w:rsidP="003A224D">
      <w:pPr>
        <w:spacing w:after="0"/>
        <w:rPr>
          <w:b/>
        </w:rPr>
      </w:pPr>
      <w:r>
        <w:tab/>
      </w:r>
      <w:r>
        <w:rPr>
          <w:smallCaps/>
        </w:rPr>
        <w:t>e</w:t>
      </w:r>
      <w:r w:rsidRPr="0071626B">
        <w:rPr>
          <w:smallCaps/>
        </w:rPr>
        <w:t>ntity</w:t>
      </w:r>
      <w:r>
        <w:t xml:space="preserve"> </w:t>
      </w:r>
      <w:proofErr w:type="spellStart"/>
      <w:r w:rsidRPr="0071626B">
        <w:rPr>
          <w:b/>
          <w:i/>
        </w:rPr>
        <w:t>described_by</w:t>
      </w:r>
      <w:proofErr w:type="spellEnd"/>
      <w:r>
        <w:t xml:space="preserve"> </w:t>
      </w:r>
      <w:r>
        <w:rPr>
          <w:smallCaps/>
        </w:rPr>
        <w:t>information c</w:t>
      </w:r>
      <w:r w:rsidRPr="0071626B">
        <w:rPr>
          <w:smallCaps/>
        </w:rPr>
        <w:t xml:space="preserve">ontent </w:t>
      </w:r>
      <w:r>
        <w:rPr>
          <w:smallCaps/>
        </w:rPr>
        <w:t>e</w:t>
      </w:r>
      <w:r w:rsidRPr="0071626B">
        <w:rPr>
          <w:smallCaps/>
        </w:rPr>
        <w:t>ntity</w:t>
      </w:r>
    </w:p>
    <w:p w14:paraId="2D6B88FC" w14:textId="77777777" w:rsidR="003A224D" w:rsidRDefault="003A224D" w:rsidP="003A224D">
      <w:pPr>
        <w:spacing w:after="0"/>
      </w:pPr>
    </w:p>
    <w:p w14:paraId="1173011E" w14:textId="77777777" w:rsidR="003A224D" w:rsidRDefault="003A224D" w:rsidP="003A224D">
      <w:pPr>
        <w:spacing w:after="0"/>
      </w:pPr>
      <w:r>
        <w:tab/>
      </w:r>
      <w:r>
        <w:rPr>
          <w:smallCaps/>
        </w:rPr>
        <w:t>information c</w:t>
      </w:r>
      <w:r w:rsidRPr="0071626B">
        <w:rPr>
          <w:smallCaps/>
        </w:rPr>
        <w:t xml:space="preserve">ontent </w:t>
      </w:r>
      <w:r>
        <w:rPr>
          <w:smallCaps/>
        </w:rPr>
        <w:t>e</w:t>
      </w:r>
      <w:r w:rsidRPr="0071626B">
        <w:rPr>
          <w:smallCaps/>
        </w:rPr>
        <w:t>ntity</w:t>
      </w:r>
      <w:r>
        <w:t xml:space="preserve"> </w:t>
      </w:r>
      <w:r w:rsidRPr="0071626B">
        <w:rPr>
          <w:b/>
          <w:i/>
        </w:rPr>
        <w:t>prescribes</w:t>
      </w:r>
      <w:r>
        <w:t xml:space="preserve"> </w:t>
      </w:r>
      <w:r>
        <w:rPr>
          <w:smallCaps/>
        </w:rPr>
        <w:t>e</w:t>
      </w:r>
      <w:r w:rsidRPr="0071626B">
        <w:rPr>
          <w:smallCaps/>
        </w:rPr>
        <w:t>ntity</w:t>
      </w:r>
    </w:p>
    <w:p w14:paraId="03FEA003" w14:textId="77777777" w:rsidR="003A224D" w:rsidRPr="004E7269" w:rsidRDefault="003A224D" w:rsidP="003A224D">
      <w:pPr>
        <w:spacing w:after="0"/>
        <w:rPr>
          <w:b/>
        </w:rPr>
      </w:pPr>
      <w:r>
        <w:tab/>
      </w:r>
      <w:r>
        <w:rPr>
          <w:smallCaps/>
        </w:rPr>
        <w:t>e</w:t>
      </w:r>
      <w:r w:rsidRPr="0071626B">
        <w:rPr>
          <w:smallCaps/>
        </w:rPr>
        <w:t>ntity</w:t>
      </w:r>
      <w:r>
        <w:t xml:space="preserve"> </w:t>
      </w:r>
      <w:proofErr w:type="spellStart"/>
      <w:r w:rsidRPr="0071626B">
        <w:rPr>
          <w:b/>
          <w:i/>
        </w:rPr>
        <w:t>prescribed_by</w:t>
      </w:r>
      <w:proofErr w:type="spellEnd"/>
      <w:r>
        <w:t xml:space="preserve"> </w:t>
      </w:r>
      <w:r>
        <w:rPr>
          <w:smallCaps/>
        </w:rPr>
        <w:t>information c</w:t>
      </w:r>
      <w:r w:rsidRPr="0071626B">
        <w:rPr>
          <w:smallCaps/>
        </w:rPr>
        <w:t xml:space="preserve">ontent </w:t>
      </w:r>
      <w:r>
        <w:rPr>
          <w:smallCaps/>
        </w:rPr>
        <w:t>e</w:t>
      </w:r>
      <w:r w:rsidRPr="0071626B">
        <w:rPr>
          <w:smallCaps/>
        </w:rPr>
        <w:t>ntity</w:t>
      </w:r>
    </w:p>
    <w:p w14:paraId="5A4D4AD6" w14:textId="77777777" w:rsidR="003A224D" w:rsidRDefault="003A224D" w:rsidP="003A224D">
      <w:pPr>
        <w:spacing w:after="0"/>
      </w:pPr>
    </w:p>
    <w:p w14:paraId="623CD2F9" w14:textId="77777777" w:rsidR="003A224D" w:rsidRDefault="003A224D" w:rsidP="003A224D">
      <w:pPr>
        <w:spacing w:after="0"/>
      </w:pPr>
      <w:r>
        <w:tab/>
      </w:r>
      <w:r>
        <w:rPr>
          <w:smallCaps/>
        </w:rPr>
        <w:t>information content e</w:t>
      </w:r>
      <w:r w:rsidRPr="000E7A72">
        <w:rPr>
          <w:smallCaps/>
        </w:rPr>
        <w:t>ntity</w:t>
      </w:r>
      <w:r>
        <w:rPr>
          <w:b/>
        </w:rPr>
        <w:t xml:space="preserve"> </w:t>
      </w:r>
      <w:r w:rsidRPr="000E7A72">
        <w:rPr>
          <w:b/>
          <w:i/>
        </w:rPr>
        <w:t>designates</w:t>
      </w:r>
      <w:r>
        <w:t xml:space="preserve"> </w:t>
      </w:r>
      <w:r>
        <w:rPr>
          <w:smallCaps/>
        </w:rPr>
        <w:t>e</w:t>
      </w:r>
      <w:r w:rsidRPr="000E7A72">
        <w:rPr>
          <w:smallCaps/>
        </w:rPr>
        <w:t>ntity</w:t>
      </w:r>
    </w:p>
    <w:p w14:paraId="5276957D" w14:textId="77777777" w:rsidR="003A224D" w:rsidRPr="0024617C" w:rsidRDefault="003A224D" w:rsidP="003A224D">
      <w:pPr>
        <w:spacing w:after="0"/>
      </w:pPr>
      <w:r>
        <w:tab/>
      </w:r>
      <w:r>
        <w:rPr>
          <w:smallCaps/>
        </w:rPr>
        <w:t>e</w:t>
      </w:r>
      <w:r w:rsidRPr="000E7A72">
        <w:rPr>
          <w:smallCaps/>
        </w:rPr>
        <w:t>ntity</w:t>
      </w:r>
      <w:r>
        <w:t xml:space="preserve"> </w:t>
      </w:r>
      <w:proofErr w:type="spellStart"/>
      <w:r w:rsidRPr="000E7A72">
        <w:rPr>
          <w:b/>
          <w:i/>
        </w:rPr>
        <w:t>designated_by</w:t>
      </w:r>
      <w:proofErr w:type="spellEnd"/>
      <w:r>
        <w:t xml:space="preserve"> </w:t>
      </w:r>
      <w:r>
        <w:rPr>
          <w:smallCaps/>
        </w:rPr>
        <w:t>information c</w:t>
      </w:r>
      <w:r w:rsidRPr="000E7A72">
        <w:rPr>
          <w:smallCaps/>
        </w:rPr>
        <w:t xml:space="preserve">ontent </w:t>
      </w:r>
      <w:r>
        <w:rPr>
          <w:smallCaps/>
        </w:rPr>
        <w:t>e</w:t>
      </w:r>
      <w:r w:rsidRPr="000E7A72">
        <w:rPr>
          <w:smallCaps/>
        </w:rPr>
        <w:t>ntity</w:t>
      </w:r>
    </w:p>
    <w:p w14:paraId="2A51BFFE" w14:textId="77777777" w:rsidR="003A224D" w:rsidRDefault="003A224D" w:rsidP="003A224D">
      <w:pPr>
        <w:spacing w:after="0"/>
      </w:pPr>
    </w:p>
    <w:p w14:paraId="1D3F361D" w14:textId="77777777" w:rsidR="003A224D" w:rsidRDefault="003A224D" w:rsidP="003A224D">
      <w:r>
        <w:t xml:space="preserve">The Information Entity Ontology also defines subclasses of </w:t>
      </w:r>
      <w:r w:rsidRPr="006049E9">
        <w:rPr>
          <w:smallCaps/>
        </w:rPr>
        <w:t>information content entity</w:t>
      </w:r>
      <w:r>
        <w:t xml:space="preserve"> which correspond to each of these three relations: </w:t>
      </w:r>
      <w:r>
        <w:rPr>
          <w:smallCaps/>
        </w:rPr>
        <w:t>descriptive information content entity</w:t>
      </w:r>
      <w:r>
        <w:t xml:space="preserve">, </w:t>
      </w:r>
      <w:r>
        <w:rPr>
          <w:smallCaps/>
        </w:rPr>
        <w:t>directive information content entity</w:t>
      </w:r>
      <w:r>
        <w:t xml:space="preserve"> and </w:t>
      </w:r>
      <w:r>
        <w:rPr>
          <w:smallCaps/>
        </w:rPr>
        <w:t>designative information content entity</w:t>
      </w:r>
      <w:r>
        <w:t>.</w:t>
      </w:r>
    </w:p>
    <w:p w14:paraId="1D0BAAEA" w14:textId="77777777" w:rsidR="003A224D" w:rsidRDefault="003A224D" w:rsidP="003A224D">
      <w:pPr>
        <w:pStyle w:val="Heading2"/>
      </w:pPr>
      <w:bookmarkStart w:id="8" w:name="_Toc489878109"/>
      <w:r>
        <w:lastRenderedPageBreak/>
        <w:t>Descriptions, Measurements, and Measurement Units</w:t>
      </w:r>
      <w:bookmarkEnd w:id="8"/>
    </w:p>
    <w:p w14:paraId="63A88535" w14:textId="77777777" w:rsidR="003A224D" w:rsidRDefault="003A224D" w:rsidP="003A224D">
      <w:r>
        <w:t xml:space="preserve">The class </w:t>
      </w:r>
      <w:r>
        <w:rPr>
          <w:smallCaps/>
        </w:rPr>
        <w:t>descriptive information content entity</w:t>
      </w:r>
      <w:r>
        <w:t xml:space="preserve"> is used to represent information that is a measurement or representation of some portion of reality. More specific kinds of descriptive information are defined as subclasses, the most important of which are those that represent measurement information.</w:t>
      </w:r>
    </w:p>
    <w:p w14:paraId="530B36EB" w14:textId="77777777" w:rsidR="003A224D" w:rsidRDefault="003A224D" w:rsidP="003A224D">
      <w:r>
        <w:t xml:space="preserve">The class </w:t>
      </w:r>
      <w:r>
        <w:rPr>
          <w:smallCaps/>
        </w:rPr>
        <w:t>measurement information content entity</w:t>
      </w:r>
      <w:r>
        <w:t xml:space="preserve"> divides into four subclasses, each of which represents a different kind of measurement:</w:t>
      </w:r>
    </w:p>
    <w:tbl>
      <w:tblPr>
        <w:tblStyle w:val="TableGrid"/>
        <w:tblW w:w="0" w:type="auto"/>
        <w:tblLook w:val="04A0" w:firstRow="1" w:lastRow="0" w:firstColumn="1" w:lastColumn="0" w:noHBand="0" w:noVBand="1"/>
      </w:tblPr>
      <w:tblGrid>
        <w:gridCol w:w="2785"/>
        <w:gridCol w:w="3690"/>
        <w:gridCol w:w="2155"/>
      </w:tblGrid>
      <w:tr w:rsidR="003A224D" w14:paraId="78A3F442" w14:textId="77777777" w:rsidTr="00E051B8">
        <w:tc>
          <w:tcPr>
            <w:tcW w:w="2785" w:type="dxa"/>
          </w:tcPr>
          <w:p w14:paraId="7046A817" w14:textId="77777777" w:rsidR="003A224D" w:rsidRPr="00B77C52" w:rsidRDefault="003A224D" w:rsidP="00E051B8">
            <w:pPr>
              <w:jc w:val="left"/>
              <w:rPr>
                <w:b/>
              </w:rPr>
            </w:pPr>
            <w:r w:rsidRPr="00B77C52">
              <w:rPr>
                <w:b/>
              </w:rPr>
              <w:t>Class Name</w:t>
            </w:r>
          </w:p>
        </w:tc>
        <w:tc>
          <w:tcPr>
            <w:tcW w:w="3690" w:type="dxa"/>
          </w:tcPr>
          <w:p w14:paraId="61AB6893" w14:textId="77777777" w:rsidR="003A224D" w:rsidRPr="00B77C52" w:rsidRDefault="003A224D" w:rsidP="00E051B8">
            <w:pPr>
              <w:jc w:val="left"/>
              <w:rPr>
                <w:b/>
              </w:rPr>
            </w:pPr>
            <w:r>
              <w:rPr>
                <w:b/>
              </w:rPr>
              <w:t>Description</w:t>
            </w:r>
          </w:p>
        </w:tc>
        <w:tc>
          <w:tcPr>
            <w:tcW w:w="2155" w:type="dxa"/>
          </w:tcPr>
          <w:p w14:paraId="07D7B0BD" w14:textId="77777777" w:rsidR="003A224D" w:rsidRPr="00B77C52" w:rsidRDefault="003A224D" w:rsidP="00E051B8">
            <w:pPr>
              <w:jc w:val="left"/>
              <w:rPr>
                <w:b/>
              </w:rPr>
            </w:pPr>
            <w:r>
              <w:rPr>
                <w:b/>
              </w:rPr>
              <w:t>Example</w:t>
            </w:r>
          </w:p>
        </w:tc>
      </w:tr>
      <w:tr w:rsidR="003A224D" w14:paraId="16024F07" w14:textId="77777777" w:rsidTr="00E051B8">
        <w:tc>
          <w:tcPr>
            <w:tcW w:w="2785" w:type="dxa"/>
          </w:tcPr>
          <w:p w14:paraId="44DE919F" w14:textId="77777777" w:rsidR="003A224D" w:rsidRDefault="003A224D" w:rsidP="00E051B8">
            <w:pPr>
              <w:jc w:val="left"/>
              <w:rPr>
                <w:smallCaps/>
              </w:rPr>
            </w:pPr>
            <w:r>
              <w:rPr>
                <w:smallCaps/>
              </w:rPr>
              <w:t>ratio measurement information content entity</w:t>
            </w:r>
          </w:p>
          <w:p w14:paraId="29854E2A" w14:textId="77777777" w:rsidR="003A224D" w:rsidRPr="00B77C52" w:rsidRDefault="003A224D" w:rsidP="00E051B8">
            <w:pPr>
              <w:jc w:val="left"/>
              <w:rPr>
                <w:smallCaps/>
              </w:rPr>
            </w:pPr>
          </w:p>
        </w:tc>
        <w:tc>
          <w:tcPr>
            <w:tcW w:w="3690" w:type="dxa"/>
          </w:tcPr>
          <w:p w14:paraId="7A146D15" w14:textId="77777777" w:rsidR="003A224D" w:rsidRDefault="003A224D" w:rsidP="00E051B8">
            <w:pPr>
              <w:jc w:val="left"/>
            </w:pPr>
            <w:r>
              <w:t>Quantitative measurements with a true-zero value.</w:t>
            </w:r>
          </w:p>
        </w:tc>
        <w:tc>
          <w:tcPr>
            <w:tcW w:w="2155" w:type="dxa"/>
          </w:tcPr>
          <w:p w14:paraId="7CA9B7EF" w14:textId="77777777" w:rsidR="003A224D" w:rsidRDefault="003A224D" w:rsidP="00E051B8">
            <w:pPr>
              <w:jc w:val="left"/>
            </w:pPr>
            <w:r>
              <w:t>Temperature in Kelvin.</w:t>
            </w:r>
          </w:p>
        </w:tc>
      </w:tr>
      <w:tr w:rsidR="003A224D" w14:paraId="143B9B0C" w14:textId="77777777" w:rsidTr="00E051B8">
        <w:tc>
          <w:tcPr>
            <w:tcW w:w="2785" w:type="dxa"/>
          </w:tcPr>
          <w:p w14:paraId="719E751D" w14:textId="77777777" w:rsidR="003A224D" w:rsidRDefault="003A224D" w:rsidP="00E051B8">
            <w:pPr>
              <w:jc w:val="left"/>
              <w:rPr>
                <w:smallCaps/>
              </w:rPr>
            </w:pPr>
            <w:r>
              <w:rPr>
                <w:smallCaps/>
              </w:rPr>
              <w:t>interval measurement information content entity</w:t>
            </w:r>
          </w:p>
          <w:p w14:paraId="66FFD4DD" w14:textId="77777777" w:rsidR="003A224D" w:rsidRDefault="003A224D" w:rsidP="00E051B8">
            <w:pPr>
              <w:jc w:val="left"/>
            </w:pPr>
          </w:p>
        </w:tc>
        <w:tc>
          <w:tcPr>
            <w:tcW w:w="3690" w:type="dxa"/>
          </w:tcPr>
          <w:p w14:paraId="7F9621E2" w14:textId="77777777" w:rsidR="003A224D" w:rsidRDefault="003A224D" w:rsidP="00E051B8">
            <w:pPr>
              <w:jc w:val="left"/>
            </w:pPr>
            <w:r>
              <w:t>Quantitative measurements with no true-zero value.</w:t>
            </w:r>
          </w:p>
        </w:tc>
        <w:tc>
          <w:tcPr>
            <w:tcW w:w="2155" w:type="dxa"/>
          </w:tcPr>
          <w:p w14:paraId="3D9EE81E" w14:textId="77777777" w:rsidR="003A224D" w:rsidRDefault="003A224D" w:rsidP="00E051B8">
            <w:pPr>
              <w:jc w:val="left"/>
            </w:pPr>
            <w:r>
              <w:t>Temperature in Fahrenheit, Celsius.</w:t>
            </w:r>
          </w:p>
        </w:tc>
      </w:tr>
      <w:tr w:rsidR="003A224D" w14:paraId="21B4B317" w14:textId="77777777" w:rsidTr="00E051B8">
        <w:tc>
          <w:tcPr>
            <w:tcW w:w="2785" w:type="dxa"/>
          </w:tcPr>
          <w:p w14:paraId="4DB7CE29" w14:textId="77777777" w:rsidR="003A224D" w:rsidRDefault="003A224D" w:rsidP="00E051B8">
            <w:pPr>
              <w:jc w:val="left"/>
              <w:rPr>
                <w:smallCaps/>
              </w:rPr>
            </w:pPr>
            <w:r>
              <w:rPr>
                <w:smallCaps/>
              </w:rPr>
              <w:t>ordinal measurement information content entity</w:t>
            </w:r>
          </w:p>
          <w:p w14:paraId="1F6CDA95" w14:textId="77777777" w:rsidR="003A224D" w:rsidRDefault="003A224D" w:rsidP="00E051B8">
            <w:pPr>
              <w:jc w:val="left"/>
            </w:pPr>
          </w:p>
        </w:tc>
        <w:tc>
          <w:tcPr>
            <w:tcW w:w="3690" w:type="dxa"/>
          </w:tcPr>
          <w:p w14:paraId="2E0A37E2" w14:textId="77777777" w:rsidR="003A224D" w:rsidRDefault="003A224D" w:rsidP="00E051B8">
            <w:pPr>
              <w:jc w:val="left"/>
            </w:pPr>
            <w:r>
              <w:t>Measurements of entities into rank orders.</w:t>
            </w:r>
          </w:p>
        </w:tc>
        <w:tc>
          <w:tcPr>
            <w:tcW w:w="2155" w:type="dxa"/>
          </w:tcPr>
          <w:p w14:paraId="590EA3F4" w14:textId="77777777" w:rsidR="003A224D" w:rsidRDefault="003A224D" w:rsidP="00E051B8">
            <w:pPr>
              <w:jc w:val="left"/>
            </w:pPr>
            <w:r>
              <w:t>Max and min temperature for a given day.</w:t>
            </w:r>
          </w:p>
        </w:tc>
      </w:tr>
      <w:tr w:rsidR="003A224D" w14:paraId="5C4A54D4" w14:textId="77777777" w:rsidTr="00E051B8">
        <w:tc>
          <w:tcPr>
            <w:tcW w:w="2785" w:type="dxa"/>
          </w:tcPr>
          <w:p w14:paraId="2C473EF7" w14:textId="77777777" w:rsidR="003A224D" w:rsidRDefault="003A224D" w:rsidP="00E051B8">
            <w:pPr>
              <w:jc w:val="left"/>
            </w:pPr>
            <w:r>
              <w:rPr>
                <w:smallCaps/>
              </w:rPr>
              <w:t>nominal measurement information content entity</w:t>
            </w:r>
          </w:p>
        </w:tc>
        <w:tc>
          <w:tcPr>
            <w:tcW w:w="3690" w:type="dxa"/>
          </w:tcPr>
          <w:p w14:paraId="444759C1" w14:textId="77777777" w:rsidR="003A224D" w:rsidRDefault="003A224D" w:rsidP="00E051B8">
            <w:pPr>
              <w:jc w:val="left"/>
            </w:pPr>
            <w:r>
              <w:t>Groupings of entities according to some shared (possibly arbitrary) characteristic.</w:t>
            </w:r>
          </w:p>
        </w:tc>
        <w:tc>
          <w:tcPr>
            <w:tcW w:w="2155" w:type="dxa"/>
          </w:tcPr>
          <w:p w14:paraId="004B1AA8" w14:textId="77777777" w:rsidR="003A224D" w:rsidRDefault="003A224D" w:rsidP="00E051B8">
            <w:pPr>
              <w:jc w:val="left"/>
            </w:pPr>
            <w:r>
              <w:t>Temperature categorized as “hot” and “cold”.</w:t>
            </w:r>
          </w:p>
        </w:tc>
      </w:tr>
    </w:tbl>
    <w:p w14:paraId="2AA532E4" w14:textId="77777777" w:rsidR="003A224D" w:rsidRDefault="003A224D" w:rsidP="003A224D">
      <w:pPr>
        <w:spacing w:after="0"/>
      </w:pPr>
    </w:p>
    <w:p w14:paraId="1E9E2FF1" w14:textId="7924B4FD" w:rsidR="003A224D" w:rsidRDefault="00FA4B28" w:rsidP="003A224D">
      <w:r>
        <w:t>Strictly speaking, every</w:t>
      </w:r>
      <w:r w:rsidR="003A224D">
        <w:t xml:space="preserve"> i</w:t>
      </w:r>
      <w:r>
        <w:t>nstance</w:t>
      </w:r>
      <w:r w:rsidR="003A224D">
        <w:t xml:space="preserve"> of </w:t>
      </w:r>
      <w:r w:rsidR="003A224D">
        <w:rPr>
          <w:smallCaps/>
        </w:rPr>
        <w:t>measurement information content entity</w:t>
      </w:r>
      <w:r>
        <w:rPr>
          <w:smallCaps/>
        </w:rPr>
        <w:t xml:space="preserve"> </w:t>
      </w:r>
      <w:r>
        <w:t xml:space="preserve">is </w:t>
      </w:r>
      <w:r w:rsidR="003A224D">
        <w:t>neutral with respect to measurement unit</w:t>
      </w:r>
      <w:r>
        <w:t>s</w:t>
      </w:r>
      <w:r w:rsidR="003A224D">
        <w:t xml:space="preserve">. The specific </w:t>
      </w:r>
      <w:r w:rsidR="00081EA8">
        <w:t>subclasses</w:t>
      </w:r>
      <w:r w:rsidR="003A224D">
        <w:t xml:space="preserve"> of </w:t>
      </w:r>
      <w:r w:rsidR="003A224D">
        <w:rPr>
          <w:smallCaps/>
        </w:rPr>
        <w:t xml:space="preserve">measurement </w:t>
      </w:r>
      <w:r w:rsidR="003A224D" w:rsidRPr="00E76977">
        <w:rPr>
          <w:smallCaps/>
        </w:rPr>
        <w:t>information content entity</w:t>
      </w:r>
      <w:r w:rsidR="00E95FEA">
        <w:t xml:space="preserve"> mentioned above capture</w:t>
      </w:r>
      <w:r w:rsidR="003A224D">
        <w:t xml:space="preserve"> only the </w:t>
      </w:r>
      <w:r w:rsidR="003A224D">
        <w:rPr>
          <w:i/>
        </w:rPr>
        <w:t>scale</w:t>
      </w:r>
      <w:r w:rsidR="003A224D">
        <w:t xml:space="preserve"> that is used (</w:t>
      </w:r>
      <w:r w:rsidR="008507FB">
        <w:t xml:space="preserve">e.g., </w:t>
      </w:r>
      <w:r w:rsidR="003A224D">
        <w:t>ratio, interval), but not the unit of measurement</w:t>
      </w:r>
      <w:r w:rsidR="008507FB">
        <w:t xml:space="preserve"> (e.g., </w:t>
      </w:r>
      <w:r w:rsidR="006F74B0">
        <w:t>Kelvin, Fahrenheit</w:t>
      </w:r>
      <w:r w:rsidR="008507FB">
        <w:t>)</w:t>
      </w:r>
      <w:r w:rsidR="003A224D">
        <w:t>. For example, measurements in terms of Fahrenheit and Celsius use the same scale (interval), but different measurement units</w:t>
      </w:r>
      <w:r w:rsidR="00901A1D">
        <w:t xml:space="preserve">. By contrast, measurements in terms of Kelvin use not only a different measurement unit, but also a different measurement scale, and so a different type of </w:t>
      </w:r>
      <w:r w:rsidR="00901A1D">
        <w:rPr>
          <w:smallCaps/>
        </w:rPr>
        <w:t>measurement information content entity</w:t>
      </w:r>
      <w:r w:rsidR="00086B74">
        <w:t>.</w:t>
      </w:r>
    </w:p>
    <w:p w14:paraId="35A20598" w14:textId="2B05586F" w:rsidR="003A224D" w:rsidRDefault="003A224D" w:rsidP="003A224D">
      <w:r>
        <w:t xml:space="preserve">The CCO class </w:t>
      </w:r>
      <w:r>
        <w:rPr>
          <w:smallCaps/>
        </w:rPr>
        <w:t>measurement unit</w:t>
      </w:r>
      <w:r>
        <w:t xml:space="preserve"> and its subclasses are used to represent various general types of measurement units. However, note that specific measurement units (Fahrenheit, inch, </w:t>
      </w:r>
      <w:proofErr w:type="gramStart"/>
      <w:r>
        <w:t>kilometers</w:t>
      </w:r>
      <w:proofErr w:type="gramEnd"/>
      <w:r>
        <w:t xml:space="preserve"> per hour) are represented in CCO as </w:t>
      </w:r>
      <w:r>
        <w:rPr>
          <w:i/>
        </w:rPr>
        <w:t>individuals</w:t>
      </w:r>
      <w:r>
        <w:t xml:space="preserve">, not </w:t>
      </w:r>
      <w:r>
        <w:rPr>
          <w:i/>
        </w:rPr>
        <w:t>classes</w:t>
      </w:r>
      <w:r>
        <w:t xml:space="preserve">. Thus, examples of subclasses of </w:t>
      </w:r>
      <w:r>
        <w:rPr>
          <w:smallCaps/>
        </w:rPr>
        <w:t>measurement unit</w:t>
      </w:r>
      <w:r w:rsidR="00086B74">
        <w:t xml:space="preserve"> include </w:t>
      </w:r>
      <w:r>
        <w:rPr>
          <w:smallCaps/>
        </w:rPr>
        <w:t>measurement unit of temperature</w:t>
      </w:r>
      <w:r>
        <w:t xml:space="preserve">, </w:t>
      </w:r>
      <w:r>
        <w:rPr>
          <w:smallCaps/>
        </w:rPr>
        <w:t>measurement unit of length</w:t>
      </w:r>
      <w:r>
        <w:t xml:space="preserve">, and </w:t>
      </w:r>
      <w:r>
        <w:rPr>
          <w:smallCaps/>
        </w:rPr>
        <w:t>measurement unit of speed</w:t>
      </w:r>
      <w:r w:rsidR="00086B74">
        <w:t>, whereas</w:t>
      </w:r>
      <w:r>
        <w:t xml:space="preserve"> inst</w:t>
      </w:r>
      <w:r w:rsidR="00086B74">
        <w:t>ances of these classes would be</w:t>
      </w:r>
      <w:r>
        <w:t xml:space="preserve"> Fahrenheit, inch, and kilometers per hour, respectively.</w:t>
      </w:r>
    </w:p>
    <w:p w14:paraId="23BD7847" w14:textId="77777777" w:rsidR="003A224D" w:rsidRDefault="003A224D" w:rsidP="003A224D">
      <w:r>
        <w:t xml:space="preserve">Instances of the class </w:t>
      </w:r>
      <w:r>
        <w:rPr>
          <w:smallCaps/>
        </w:rPr>
        <w:t>measurement unit</w:t>
      </w:r>
      <w:r>
        <w:t xml:space="preserve"> are linked only to instances of </w:t>
      </w:r>
      <w:r>
        <w:rPr>
          <w:smallCaps/>
        </w:rPr>
        <w:t xml:space="preserve">information bearing entity, </w:t>
      </w:r>
      <w:r>
        <w:rPr>
          <w:b/>
          <w:u w:val="single"/>
        </w:rPr>
        <w:t>not</w:t>
      </w:r>
      <w:r>
        <w:rPr>
          <w:b/>
        </w:rPr>
        <w:t xml:space="preserve"> </w:t>
      </w:r>
      <w:r>
        <w:rPr>
          <w:smallCaps/>
        </w:rPr>
        <w:t>information content entity</w:t>
      </w:r>
      <w:r>
        <w:t>. Thus, a measurement of some temperature in Fahrenheit would be represented in a graph like the following:</w:t>
      </w:r>
    </w:p>
    <w:p w14:paraId="36BC1063" w14:textId="77777777" w:rsidR="003A224D" w:rsidRDefault="003A224D" w:rsidP="003A224D">
      <w:pPr>
        <w:keepNext/>
        <w:jc w:val="center"/>
      </w:pPr>
      <w:r>
        <w:rPr>
          <w:noProof/>
        </w:rPr>
        <w:lastRenderedPageBreak/>
        <w:drawing>
          <wp:inline distT="0" distB="0" distL="0" distR="0" wp14:anchorId="50D0CCAA" wp14:editId="57FF9D29">
            <wp:extent cx="3871709"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meas-unit.png"/>
                    <pic:cNvPicPr/>
                  </pic:nvPicPr>
                  <pic:blipFill>
                    <a:blip r:embed="rId19">
                      <a:extLst>
                        <a:ext uri="{28A0092B-C50C-407E-A947-70E740481C1C}">
                          <a14:useLocalDpi xmlns:a14="http://schemas.microsoft.com/office/drawing/2010/main" val="0"/>
                        </a:ext>
                      </a:extLst>
                    </a:blip>
                    <a:stretch>
                      <a:fillRect/>
                    </a:stretch>
                  </pic:blipFill>
                  <pic:spPr>
                    <a:xfrm>
                      <a:off x="0" y="0"/>
                      <a:ext cx="3883512" cy="2506980"/>
                    </a:xfrm>
                    <a:prstGeom prst="rect">
                      <a:avLst/>
                    </a:prstGeom>
                  </pic:spPr>
                </pic:pic>
              </a:graphicData>
            </a:graphic>
          </wp:inline>
        </w:drawing>
      </w:r>
    </w:p>
    <w:p w14:paraId="52172EB9" w14:textId="541E10EE" w:rsidR="003A224D" w:rsidRPr="004B1DC5" w:rsidRDefault="003A224D" w:rsidP="004B1DC5">
      <w:pPr>
        <w:pStyle w:val="Caption"/>
        <w:jc w:val="center"/>
        <w:rPr>
          <w:b/>
          <w:i w:val="0"/>
        </w:rPr>
      </w:pPr>
      <w:r w:rsidRPr="00E23CA7">
        <w:rPr>
          <w:b/>
          <w:i w:val="0"/>
        </w:rPr>
        <w:t xml:space="preserve">Figure </w:t>
      </w:r>
      <w:r w:rsidRPr="00E23CA7">
        <w:rPr>
          <w:b/>
          <w:i w:val="0"/>
        </w:rPr>
        <w:fldChar w:fldCharType="begin"/>
      </w:r>
      <w:r w:rsidRPr="00E23CA7">
        <w:rPr>
          <w:b/>
          <w:i w:val="0"/>
        </w:rPr>
        <w:instrText xml:space="preserve"> SEQ Figure \* ARABIC </w:instrText>
      </w:r>
      <w:r w:rsidRPr="00E23CA7">
        <w:rPr>
          <w:b/>
          <w:i w:val="0"/>
        </w:rPr>
        <w:fldChar w:fldCharType="separate"/>
      </w:r>
      <w:r>
        <w:rPr>
          <w:b/>
          <w:i w:val="0"/>
          <w:noProof/>
        </w:rPr>
        <w:t>4</w:t>
      </w:r>
      <w:r w:rsidRPr="00E23CA7">
        <w:rPr>
          <w:b/>
          <w:i w:val="0"/>
        </w:rPr>
        <w:fldChar w:fldCharType="end"/>
      </w:r>
      <w:r w:rsidRPr="00E23CA7">
        <w:rPr>
          <w:b/>
          <w:i w:val="0"/>
        </w:rPr>
        <w:t>: Relationship between measurement information and measurement unit.</w:t>
      </w:r>
    </w:p>
    <w:p w14:paraId="61DB4220" w14:textId="5B67AEE7" w:rsidR="003A224D" w:rsidRPr="00521E8A" w:rsidRDefault="004B1DC5" w:rsidP="00521E8A">
      <w:r>
        <w:t>Note also that a</w:t>
      </w:r>
      <w:r w:rsidR="003A224D">
        <w:t>ll literal values for temperatures measured according to the Fahrenheit scale should use the same instance of Fahrenheit measureme</w:t>
      </w:r>
      <w:r w:rsidR="00521E8A">
        <w:t>nt unit.</w:t>
      </w:r>
    </w:p>
    <w:p w14:paraId="3384A888" w14:textId="0DB4914F" w:rsidR="003A224D" w:rsidRDefault="003A224D" w:rsidP="003A224D">
      <w:pPr>
        <w:pStyle w:val="Heading2"/>
      </w:pPr>
      <w:bookmarkStart w:id="9" w:name="_Toc489878110"/>
      <w:r>
        <w:t>Names and Identifiers</w:t>
      </w:r>
      <w:bookmarkEnd w:id="9"/>
    </w:p>
    <w:p w14:paraId="03423A42" w14:textId="17D30CED" w:rsidR="003A224D" w:rsidRPr="00DC16E0" w:rsidRDefault="003A224D" w:rsidP="003A224D">
      <w:r>
        <w:t xml:space="preserve">The class </w:t>
      </w:r>
      <w:r>
        <w:rPr>
          <w:smallCaps/>
        </w:rPr>
        <w:t>designative information content entity</w:t>
      </w:r>
      <w:r>
        <w:t xml:space="preserve"> is used to represent information that names or identifies some entity. Its two most prominent subclasses are </w:t>
      </w:r>
      <w:r>
        <w:rPr>
          <w:smallCaps/>
        </w:rPr>
        <w:t xml:space="preserve">designative name, </w:t>
      </w:r>
      <w:r w:rsidRPr="00B92F0F">
        <w:t>which i</w:t>
      </w:r>
      <w:r>
        <w:t xml:space="preserve">s used for natural language names (John Doe, the United States), and </w:t>
      </w:r>
      <w:r>
        <w:rPr>
          <w:smallCaps/>
        </w:rPr>
        <w:t>code identifier</w:t>
      </w:r>
      <w:r>
        <w:t>, which is used for designators that are</w:t>
      </w:r>
      <w:r w:rsidR="00E5446C">
        <w:t xml:space="preserve"> encoded for special purposes (social security numbers, country c</w:t>
      </w:r>
      <w:r>
        <w:t xml:space="preserve">odes). Other subclasses include </w:t>
      </w:r>
      <w:r>
        <w:rPr>
          <w:smallCaps/>
        </w:rPr>
        <w:t>barcode</w:t>
      </w:r>
      <w:r>
        <w:t xml:space="preserve">, </w:t>
      </w:r>
      <w:r>
        <w:rPr>
          <w:smallCaps/>
        </w:rPr>
        <w:t>arbitrary identifier</w:t>
      </w:r>
      <w:r>
        <w:t xml:space="preserve">, and </w:t>
      </w:r>
      <w:r>
        <w:rPr>
          <w:smallCaps/>
        </w:rPr>
        <w:t>site identifier</w:t>
      </w:r>
      <w:r>
        <w:t>.</w:t>
      </w:r>
    </w:p>
    <w:p w14:paraId="1EC1A914" w14:textId="77777777" w:rsidR="003A224D" w:rsidRDefault="003A224D" w:rsidP="003A224D">
      <w:pPr>
        <w:pStyle w:val="Heading2"/>
      </w:pPr>
      <w:bookmarkStart w:id="10" w:name="_Toc489878111"/>
      <w:r>
        <w:t>Plans and Specifications</w:t>
      </w:r>
      <w:bookmarkEnd w:id="10"/>
    </w:p>
    <w:p w14:paraId="06803977" w14:textId="77777777" w:rsidR="003A224D" w:rsidRPr="00B647E1" w:rsidRDefault="003A224D" w:rsidP="003A224D">
      <w:r>
        <w:t xml:space="preserve">The class </w:t>
      </w:r>
      <w:r>
        <w:rPr>
          <w:smallCaps/>
        </w:rPr>
        <w:t>directive information content entity</w:t>
      </w:r>
      <w:r>
        <w:t xml:space="preserve"> is used to represent information that prescribes or specifies how some entity or portion of reality </w:t>
      </w:r>
      <w:r>
        <w:rPr>
          <w:i/>
        </w:rPr>
        <w:t>should</w:t>
      </w:r>
      <w:r>
        <w:t xml:space="preserve"> be. Its two most important subclasses are </w:t>
      </w:r>
      <w:r>
        <w:rPr>
          <w:smallCaps/>
        </w:rPr>
        <w:t xml:space="preserve">plan </w:t>
      </w:r>
      <w:r>
        <w:t xml:space="preserve">and </w:t>
      </w:r>
      <w:r>
        <w:rPr>
          <w:smallCaps/>
        </w:rPr>
        <w:t>artifact model</w:t>
      </w:r>
      <w:r>
        <w:t xml:space="preserve">. The former is used for information which prescribes how some process should unfold, both the objective and the course of action to be followed to achieve that objective. The class </w:t>
      </w:r>
      <w:r>
        <w:rPr>
          <w:smallCaps/>
        </w:rPr>
        <w:t>objective</w:t>
      </w:r>
      <w:r>
        <w:t xml:space="preserve"> is closely related to </w:t>
      </w:r>
      <w:r>
        <w:rPr>
          <w:smallCaps/>
        </w:rPr>
        <w:t>plan</w:t>
      </w:r>
      <w:r>
        <w:t xml:space="preserve">, in that every instance of </w:t>
      </w:r>
      <w:r>
        <w:rPr>
          <w:smallCaps/>
        </w:rPr>
        <w:t>plan</w:t>
      </w:r>
      <w:r>
        <w:t xml:space="preserve"> </w:t>
      </w:r>
      <w:proofErr w:type="spellStart"/>
      <w:r>
        <w:rPr>
          <w:b/>
          <w:i/>
        </w:rPr>
        <w:t>has_part</w:t>
      </w:r>
      <w:proofErr w:type="spellEnd"/>
      <w:r>
        <w:t xml:space="preserve"> some instance of </w:t>
      </w:r>
      <w:r>
        <w:rPr>
          <w:smallCaps/>
        </w:rPr>
        <w:t>objective</w:t>
      </w:r>
      <w:r>
        <w:t xml:space="preserve">. The difference is that whereas the objective prescribes the end goal, the plan prescribes some means of achieving that goal. </w:t>
      </w:r>
      <w:r>
        <w:rPr>
          <w:smallCaps/>
        </w:rPr>
        <w:t>artifact model</w:t>
      </w:r>
      <w:r>
        <w:t xml:space="preserve"> is a class for representing information about how an artifact should be constructed or should function. Other subclasses </w:t>
      </w:r>
      <w:r>
        <w:rPr>
          <w:smallCaps/>
        </w:rPr>
        <w:t>directive information content entity</w:t>
      </w:r>
      <w:r>
        <w:t xml:space="preserve"> include </w:t>
      </w:r>
      <w:r>
        <w:rPr>
          <w:smallCaps/>
        </w:rPr>
        <w:t>language</w:t>
      </w:r>
      <w:r>
        <w:t xml:space="preserve">, a set of information which prescribes accepted ways of communicating, and </w:t>
      </w:r>
      <w:r>
        <w:rPr>
          <w:smallCaps/>
        </w:rPr>
        <w:t>algorithm</w:t>
      </w:r>
      <w:r>
        <w:t>, which prescribes inputs and outputs of mathematical functions (as implemented, for example, in computer programming).</w:t>
      </w:r>
    </w:p>
    <w:p w14:paraId="00294281" w14:textId="20FD2AFE" w:rsidR="003A224D" w:rsidRPr="002669F6" w:rsidRDefault="003A224D" w:rsidP="003A224D">
      <w:r>
        <w:t xml:space="preserve">Note that an instance of </w:t>
      </w:r>
      <w:r>
        <w:rPr>
          <w:smallCaps/>
        </w:rPr>
        <w:t>directive information content entity</w:t>
      </w:r>
      <w:r>
        <w:t xml:space="preserve"> might be related to other entities by two different </w:t>
      </w:r>
      <w:r>
        <w:rPr>
          <w:b/>
          <w:i/>
        </w:rPr>
        <w:t>prescribes</w:t>
      </w:r>
      <w:r>
        <w:t xml:space="preserve"> relations: the ordinary CCO </w:t>
      </w:r>
      <w:r>
        <w:rPr>
          <w:b/>
          <w:i/>
        </w:rPr>
        <w:t>prescribes</w:t>
      </w:r>
      <w:r>
        <w:t xml:space="preserve"> and the </w:t>
      </w:r>
      <w:r w:rsidR="00A56F68">
        <w:t>Modal</w:t>
      </w:r>
      <w:r>
        <w:t xml:space="preserve"> </w:t>
      </w:r>
      <w:r>
        <w:rPr>
          <w:b/>
          <w:i/>
        </w:rPr>
        <w:t>prescribes</w:t>
      </w:r>
      <w:r>
        <w:rPr>
          <w:i/>
        </w:rPr>
        <w:t xml:space="preserve"> </w:t>
      </w:r>
      <w:r>
        <w:t xml:space="preserve">relation. In the former case, the relation would link a plan to, for example, some </w:t>
      </w:r>
      <w:r>
        <w:lastRenderedPageBreak/>
        <w:t xml:space="preserve">actual military action that was following the plan (or trying to). In the latter case, the relation would like that same plan to the military action as described exactly in the plan. (See “An Overview of the Common Core Ontologies,” Section 4.11.) </w:t>
      </w:r>
    </w:p>
    <w:p w14:paraId="49E91226" w14:textId="77777777" w:rsidR="003A224D" w:rsidRDefault="003A224D" w:rsidP="003A224D">
      <w:pPr>
        <w:pStyle w:val="Heading2"/>
      </w:pPr>
      <w:bookmarkStart w:id="11" w:name="_Toc489878112"/>
      <w:r>
        <w:t>Using Sets</w:t>
      </w:r>
      <w:bookmarkEnd w:id="11"/>
    </w:p>
    <w:p w14:paraId="0D6A19FF" w14:textId="77777777" w:rsidR="003A224D" w:rsidRDefault="003A224D" w:rsidP="003A224D">
      <w:r>
        <w:t xml:space="preserve">The class </w:t>
      </w:r>
      <w:r>
        <w:rPr>
          <w:smallCaps/>
        </w:rPr>
        <w:t>nominal measurement information content entity</w:t>
      </w:r>
      <w:r>
        <w:t xml:space="preserve"> can be used to represent what mathematicians traditionally call a </w:t>
      </w:r>
      <w:r w:rsidRPr="00AA3ED6">
        <w:t>set</w:t>
      </w:r>
      <w:r>
        <w:t xml:space="preserve"> (or more precisely, the </w:t>
      </w:r>
      <w:r>
        <w:rPr>
          <w:i/>
        </w:rPr>
        <w:t>intension</w:t>
      </w:r>
      <w:r>
        <w:t xml:space="preserve"> of a set)</w:t>
      </w:r>
      <w:r w:rsidRPr="00AA3ED6">
        <w:t>.</w:t>
      </w:r>
      <w:r>
        <w:t xml:space="preserve"> The basic idea is that it is sometimes advantageous to be able to represent arbitrary groupings of entities within one’s ontology-aligned data. For example, someone might wish to group all temperatures recorded in a given year and identify one temperature as the highest temperature recorded relative to that set. The temperatures do not constitute an ontology class (the grouping here is not a bona fide type of entity). Rather, the temperatures belong to a purely convenient, possibly arbitrary, way of grouping individuals into a set.</w:t>
      </w:r>
    </w:p>
    <w:p w14:paraId="3A73F380" w14:textId="485944F5" w:rsidR="003A224D" w:rsidRDefault="003A224D" w:rsidP="003A224D">
      <w:r>
        <w:t xml:space="preserve">To represent a scenario like this, the CCO uses the class </w:t>
      </w:r>
      <w:r>
        <w:rPr>
          <w:smallCaps/>
        </w:rPr>
        <w:t>nominal information content entity</w:t>
      </w:r>
      <w:r>
        <w:t xml:space="preserve">. An instance of that class can be treated as the naming of a set (its intension), which then stands in </w:t>
      </w:r>
      <w:proofErr w:type="spellStart"/>
      <w:r>
        <w:rPr>
          <w:b/>
          <w:i/>
        </w:rPr>
        <w:t>is_about</w:t>
      </w:r>
      <w:proofErr w:type="spellEnd"/>
      <w:r>
        <w:t xml:space="preserve"> relationships</w:t>
      </w:r>
      <w:r w:rsidR="000E3229">
        <w:t xml:space="preserve"> (specifically, </w:t>
      </w:r>
      <w:r w:rsidR="00BF140F">
        <w:t xml:space="preserve">by means of </w:t>
      </w:r>
      <w:r w:rsidR="000E3229">
        <w:t xml:space="preserve">the </w:t>
      </w:r>
      <w:proofErr w:type="spellStart"/>
      <w:r w:rsidR="000E3229">
        <w:rPr>
          <w:b/>
          <w:i/>
        </w:rPr>
        <w:t>is_measured_by</w:t>
      </w:r>
      <w:proofErr w:type="spellEnd"/>
      <w:r w:rsidR="000E3229">
        <w:t xml:space="preserve"> </w:t>
      </w:r>
      <w:proofErr w:type="spellStart"/>
      <w:r w:rsidR="000E3229">
        <w:t>subproperty</w:t>
      </w:r>
      <w:proofErr w:type="spellEnd"/>
      <w:r w:rsidR="000E3229">
        <w:t>)</w:t>
      </w:r>
      <w:r>
        <w:t xml:space="preserve"> to the individuals in the set (its extension). For example, one could represent three temperatures belonging to a set as follows:</w:t>
      </w:r>
    </w:p>
    <w:p w14:paraId="16E3F7D2" w14:textId="539F0F41" w:rsidR="003A224D" w:rsidRDefault="000E3229" w:rsidP="003A224D">
      <w:pPr>
        <w:jc w:val="center"/>
      </w:pPr>
      <w:r>
        <w:rPr>
          <w:noProof/>
        </w:rPr>
        <w:drawing>
          <wp:inline distT="0" distB="0" distL="0" distR="0" wp14:anchorId="18190E80" wp14:editId="2B4BD467">
            <wp:extent cx="3918268" cy="1638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1.png"/>
                    <pic:cNvPicPr/>
                  </pic:nvPicPr>
                  <pic:blipFill>
                    <a:blip r:embed="rId20">
                      <a:extLst>
                        <a:ext uri="{28A0092B-C50C-407E-A947-70E740481C1C}">
                          <a14:useLocalDpi xmlns:a14="http://schemas.microsoft.com/office/drawing/2010/main" val="0"/>
                        </a:ext>
                      </a:extLst>
                    </a:blip>
                    <a:stretch>
                      <a:fillRect/>
                    </a:stretch>
                  </pic:blipFill>
                  <pic:spPr>
                    <a:xfrm>
                      <a:off x="0" y="0"/>
                      <a:ext cx="3953809" cy="1653160"/>
                    </a:xfrm>
                    <a:prstGeom prst="rect">
                      <a:avLst/>
                    </a:prstGeom>
                  </pic:spPr>
                </pic:pic>
              </a:graphicData>
            </a:graphic>
          </wp:inline>
        </w:drawing>
      </w:r>
    </w:p>
    <w:p w14:paraId="16A38544" w14:textId="7B8C0568" w:rsidR="003A224D" w:rsidRDefault="003A224D" w:rsidP="007821BD">
      <w:r>
        <w:t xml:space="preserve">It then becomes possible, for example, to identify the maximum and minimum members of a particular set. Specifically, CCO introduces subclasses of </w:t>
      </w:r>
      <w:r>
        <w:rPr>
          <w:smallCaps/>
        </w:rPr>
        <w:t>ordinal measurement information content entity</w:t>
      </w:r>
      <w:r>
        <w:t xml:space="preserve">, namely, </w:t>
      </w:r>
      <w:r>
        <w:rPr>
          <w:smallCaps/>
        </w:rPr>
        <w:t>maxi</w:t>
      </w:r>
      <w:r w:rsidRPr="001A496E">
        <w:rPr>
          <w:smallCaps/>
        </w:rPr>
        <w:t xml:space="preserve">mum </w:t>
      </w:r>
      <w:r>
        <w:rPr>
          <w:smallCaps/>
        </w:rPr>
        <w:t>o</w:t>
      </w:r>
      <w:r w:rsidRPr="001A496E">
        <w:rPr>
          <w:smallCaps/>
        </w:rPr>
        <w:t xml:space="preserve">rdinal </w:t>
      </w:r>
      <w:r>
        <w:rPr>
          <w:smallCaps/>
        </w:rPr>
        <w:t>m</w:t>
      </w:r>
      <w:r w:rsidRPr="001A496E">
        <w:rPr>
          <w:smallCaps/>
        </w:rPr>
        <w:t xml:space="preserve">easurement </w:t>
      </w:r>
      <w:r>
        <w:rPr>
          <w:smallCaps/>
        </w:rPr>
        <w:t>i</w:t>
      </w:r>
      <w:r w:rsidRPr="001A496E">
        <w:rPr>
          <w:smallCaps/>
        </w:rPr>
        <w:t xml:space="preserve">nformation </w:t>
      </w:r>
      <w:r>
        <w:t xml:space="preserve">and </w:t>
      </w:r>
      <w:r>
        <w:rPr>
          <w:smallCaps/>
        </w:rPr>
        <w:t>minimum ordinal m</w:t>
      </w:r>
      <w:r w:rsidRPr="001A496E">
        <w:rPr>
          <w:smallCaps/>
        </w:rPr>
        <w:t xml:space="preserve">easurement </w:t>
      </w:r>
      <w:r>
        <w:rPr>
          <w:smallCaps/>
        </w:rPr>
        <w:t>i</w:t>
      </w:r>
      <w:r w:rsidRPr="001A496E">
        <w:rPr>
          <w:smallCaps/>
        </w:rPr>
        <w:t>nformation</w:t>
      </w:r>
      <w:r>
        <w:t xml:space="preserve">, along with a property to link sets to </w:t>
      </w:r>
      <w:proofErr w:type="spellStart"/>
      <w:r>
        <w:t>ordinalities</w:t>
      </w:r>
      <w:proofErr w:type="spellEnd"/>
      <w:r>
        <w:t xml:space="preserve">, namely, </w:t>
      </w:r>
      <w:proofErr w:type="spellStart"/>
      <w:r>
        <w:rPr>
          <w:b/>
          <w:i/>
        </w:rPr>
        <w:t>measures_set_with_ordinality</w:t>
      </w:r>
      <w:proofErr w:type="spellEnd"/>
      <w:r>
        <w:t>. Thus, one could represent the maximum and minimum temperatures in the same set as follows:</w:t>
      </w:r>
    </w:p>
    <w:p w14:paraId="1A3C4EA8" w14:textId="4CC08EE7" w:rsidR="003A224D" w:rsidRPr="00415E65" w:rsidRDefault="007821BD" w:rsidP="003A224D">
      <w:pPr>
        <w:jc w:val="center"/>
      </w:pPr>
      <w:r>
        <w:rPr>
          <w:noProof/>
        </w:rPr>
        <w:lastRenderedPageBreak/>
        <w:drawing>
          <wp:inline distT="0" distB="0" distL="0" distR="0" wp14:anchorId="12370272" wp14:editId="06308F5E">
            <wp:extent cx="5486400" cy="1732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2.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1732915"/>
                    </a:xfrm>
                    <a:prstGeom prst="rect">
                      <a:avLst/>
                    </a:prstGeom>
                  </pic:spPr>
                </pic:pic>
              </a:graphicData>
            </a:graphic>
          </wp:inline>
        </w:drawing>
      </w:r>
    </w:p>
    <w:p w14:paraId="16A24B6A" w14:textId="77777777" w:rsidR="00B10822" w:rsidRPr="00415E65" w:rsidRDefault="00B10822" w:rsidP="006123A1"/>
    <w:p w14:paraId="6B33E6D0" w14:textId="77777777" w:rsidR="00DC6BA4" w:rsidRDefault="00D74777" w:rsidP="00DC6BA4">
      <w:pPr>
        <w:pStyle w:val="Heading1"/>
      </w:pPr>
      <w:bookmarkStart w:id="12" w:name="_Toc490061101"/>
      <w:r>
        <w:t>Modeling Examples</w:t>
      </w:r>
      <w:bookmarkEnd w:id="12"/>
    </w:p>
    <w:p w14:paraId="412ABA70" w14:textId="77777777" w:rsidR="00DC6BA4" w:rsidRDefault="00594324" w:rsidP="00755005">
      <w:r>
        <w:t xml:space="preserve">This section contains a number of </w:t>
      </w:r>
      <w:r w:rsidR="00D74777">
        <w:t>examples</w:t>
      </w:r>
      <w:r>
        <w:t xml:space="preserve"> which are meant to illustrate </w:t>
      </w:r>
      <w:r w:rsidR="00D74777">
        <w:t>how the various pieces describes in “An Overview of the Common Core Ontologies” can be</w:t>
      </w:r>
      <w:r w:rsidR="00DC0E1C">
        <w:t xml:space="preserve"> fitted together into</w:t>
      </w:r>
      <w:r w:rsidR="001639BD">
        <w:t xml:space="preserve"> a robust semantic representation. </w:t>
      </w:r>
      <w:r w:rsidR="00DB39B4">
        <w:t>The examples</w:t>
      </w:r>
      <w:r w:rsidR="006B6705">
        <w:t xml:space="preserve"> were selected are intended to illustrate common mapping patterns </w:t>
      </w:r>
    </w:p>
    <w:p w14:paraId="1F3F44B7" w14:textId="77777777" w:rsidR="00DC6BA4" w:rsidRDefault="00DC6BA4" w:rsidP="00DC6BA4">
      <w:pPr>
        <w:pStyle w:val="Heading2"/>
      </w:pPr>
      <w:bookmarkStart w:id="13" w:name="_Toc490061102"/>
      <w:r>
        <w:t>Address</w:t>
      </w:r>
      <w:bookmarkEnd w:id="13"/>
    </w:p>
    <w:p w14:paraId="593BD4C7" w14:textId="77777777" w:rsidR="009D3137" w:rsidRDefault="001E6546" w:rsidP="00755005">
      <w:r>
        <w:t xml:space="preserve">A </w:t>
      </w:r>
      <w:r w:rsidR="00286AC9">
        <w:t>person’s address.</w:t>
      </w:r>
      <w:r w:rsidR="00101E9E">
        <w:t xml:space="preserve"> The basic pattern is that separate data table entries are mapped to different identifiers, which stand in different geospatial relations to one another (</w:t>
      </w:r>
      <w:proofErr w:type="spellStart"/>
      <w:r w:rsidR="00101E9E">
        <w:rPr>
          <w:b/>
          <w:i/>
        </w:rPr>
        <w:t>located_in</w:t>
      </w:r>
      <w:proofErr w:type="spellEnd"/>
      <w:r w:rsidR="00101E9E">
        <w:t>).</w:t>
      </w:r>
    </w:p>
    <w:p w14:paraId="675ECE40" w14:textId="77777777" w:rsidR="00FB1FFC" w:rsidRDefault="006B3D57" w:rsidP="00FB1FFC">
      <w:pPr>
        <w:jc w:val="center"/>
      </w:pPr>
      <w:r>
        <w:rPr>
          <w:noProof/>
        </w:rPr>
        <w:drawing>
          <wp:inline distT="0" distB="0" distL="0" distR="0" wp14:anchorId="7C8B8372" wp14:editId="0F3E95B1">
            <wp:extent cx="54864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ress-graph.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554605"/>
                    </a:xfrm>
                    <a:prstGeom prst="rect">
                      <a:avLst/>
                    </a:prstGeom>
                  </pic:spPr>
                </pic:pic>
              </a:graphicData>
            </a:graphic>
          </wp:inline>
        </w:drawing>
      </w:r>
    </w:p>
    <w:p w14:paraId="3B1B6609" w14:textId="77777777" w:rsidR="00DC6BA4" w:rsidRDefault="00A71E8F" w:rsidP="00DC6BA4">
      <w:pPr>
        <w:pStyle w:val="Heading2"/>
      </w:pPr>
      <w:bookmarkStart w:id="14" w:name="_Toc490061103"/>
      <w:r>
        <w:t xml:space="preserve">Place and </w:t>
      </w:r>
      <w:r w:rsidR="00DC6BA4">
        <w:t>Date of Birth</w:t>
      </w:r>
      <w:bookmarkEnd w:id="14"/>
    </w:p>
    <w:p w14:paraId="2526399E" w14:textId="77777777" w:rsidR="00DC6BA4" w:rsidRDefault="00857E16" w:rsidP="00755005">
      <w:r>
        <w:t>The date and place of a person’</w:t>
      </w:r>
      <w:r w:rsidR="006F08DF">
        <w:t>s birth</w:t>
      </w:r>
      <w:r w:rsidR="004020FA">
        <w:t>. The birth is an event, which is associated with</w:t>
      </w:r>
      <w:r w:rsidR="0050795E">
        <w:t xml:space="preserve"> a particular time and location, and in which the person participates.</w:t>
      </w:r>
      <w:r w:rsidR="00D326CD">
        <w:t xml:space="preserve"> Other data could be linked to that event node, e.g., any healthcare professionals involved in the birth process.</w:t>
      </w:r>
    </w:p>
    <w:p w14:paraId="467D2DC7" w14:textId="77777777" w:rsidR="006B3D57" w:rsidRDefault="006B3D57" w:rsidP="006B3D57">
      <w:pPr>
        <w:jc w:val="center"/>
      </w:pPr>
      <w:r>
        <w:rPr>
          <w:noProof/>
        </w:rPr>
        <w:lastRenderedPageBreak/>
        <w:drawing>
          <wp:inline distT="0" distB="0" distL="0" distR="0" wp14:anchorId="6F0162B7" wp14:editId="23350842">
            <wp:extent cx="4252802"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th-date-loc-graph.png"/>
                    <pic:cNvPicPr/>
                  </pic:nvPicPr>
                  <pic:blipFill>
                    <a:blip r:embed="rId23">
                      <a:extLst>
                        <a:ext uri="{28A0092B-C50C-407E-A947-70E740481C1C}">
                          <a14:useLocalDpi xmlns:a14="http://schemas.microsoft.com/office/drawing/2010/main" val="0"/>
                        </a:ext>
                      </a:extLst>
                    </a:blip>
                    <a:stretch>
                      <a:fillRect/>
                    </a:stretch>
                  </pic:blipFill>
                  <pic:spPr>
                    <a:xfrm>
                      <a:off x="0" y="0"/>
                      <a:ext cx="4273078" cy="3049771"/>
                    </a:xfrm>
                    <a:prstGeom prst="rect">
                      <a:avLst/>
                    </a:prstGeom>
                  </pic:spPr>
                </pic:pic>
              </a:graphicData>
            </a:graphic>
          </wp:inline>
        </w:drawing>
      </w:r>
    </w:p>
    <w:p w14:paraId="4B51FACB" w14:textId="77777777" w:rsidR="00A71E8F" w:rsidRDefault="00A71E8F" w:rsidP="00A71E8F">
      <w:pPr>
        <w:pStyle w:val="Heading2"/>
      </w:pPr>
      <w:bookmarkStart w:id="15" w:name="_Toc490061104"/>
      <w:r>
        <w:t>Person’s Organizational Role</w:t>
      </w:r>
      <w:bookmarkEnd w:id="15"/>
    </w:p>
    <w:p w14:paraId="230F0CDF" w14:textId="77777777" w:rsidR="00A71E8F" w:rsidRDefault="002F35C1" w:rsidP="00755005">
      <w:r>
        <w:t xml:space="preserve">A person named John Doe </w:t>
      </w:r>
      <w:r w:rsidR="00E72E15">
        <w:t>has a</w:t>
      </w:r>
      <w:r>
        <w:t xml:space="preserve"> role of doctor within a healthcare organization.</w:t>
      </w:r>
      <w:r w:rsidR="001832C9">
        <w:t xml:space="preserve"> The person is distinct from his role, and role exists within the context of a particular organization.</w:t>
      </w:r>
    </w:p>
    <w:p w14:paraId="136D99A9" w14:textId="77777777" w:rsidR="007D4692" w:rsidRDefault="007D4692" w:rsidP="007D4692">
      <w:pPr>
        <w:jc w:val="center"/>
      </w:pPr>
      <w:r w:rsidRPr="00461797">
        <w:rPr>
          <w:rFonts w:asciiTheme="minorHAnsi" w:hAnsiTheme="minorHAnsi" w:cs="Arial"/>
          <w:noProof/>
          <w:color w:val="333333"/>
          <w:sz w:val="21"/>
          <w:szCs w:val="21"/>
        </w:rPr>
        <w:drawing>
          <wp:inline distT="0" distB="0" distL="0" distR="0" wp14:anchorId="448A9688" wp14:editId="13BDAEFC">
            <wp:extent cx="5082540" cy="2120440"/>
            <wp:effectExtent l="0" t="0" r="3810" b="0"/>
            <wp:docPr id="28" name="Picture 28" descr="S:\Rudnicki\CCOv9 User Diagrams\Overview Doc Diagrams\PNGs\Figure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Rudnicki\CCOv9 User Diagrams\Overview Doc Diagrams\PNGs\Figure 0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6917"/>
                    <a:stretch/>
                  </pic:blipFill>
                  <pic:spPr bwMode="auto">
                    <a:xfrm>
                      <a:off x="0" y="0"/>
                      <a:ext cx="5092457" cy="2124577"/>
                    </a:xfrm>
                    <a:prstGeom prst="rect">
                      <a:avLst/>
                    </a:prstGeom>
                    <a:noFill/>
                    <a:ln>
                      <a:noFill/>
                    </a:ln>
                    <a:extLst>
                      <a:ext uri="{53640926-AAD7-44D8-BBD7-CCE9431645EC}">
                        <a14:shadowObscured xmlns:a14="http://schemas.microsoft.com/office/drawing/2010/main"/>
                      </a:ext>
                    </a:extLst>
                  </pic:spPr>
                </pic:pic>
              </a:graphicData>
            </a:graphic>
          </wp:inline>
        </w:drawing>
      </w:r>
    </w:p>
    <w:p w14:paraId="6EACA948" w14:textId="77777777" w:rsidR="00D159AF" w:rsidRDefault="00D159AF" w:rsidP="00D159AF">
      <w:pPr>
        <w:pStyle w:val="Heading2"/>
      </w:pPr>
      <w:bookmarkStart w:id="16" w:name="_Toc490061105"/>
      <w:r>
        <w:t>Gain and Loss of Organizational Role</w:t>
      </w:r>
      <w:bookmarkEnd w:id="16"/>
    </w:p>
    <w:p w14:paraId="70E71488" w14:textId="77777777" w:rsidR="00D159AF" w:rsidRDefault="0076323B" w:rsidP="00755005">
      <w:r>
        <w:t>John Doe becomes employed as a doctor on August 1, 1985 and leaves that position on October 1, 2000.</w:t>
      </w:r>
      <w:r w:rsidR="002569B2">
        <w:t xml:space="preserve"> The gain and loss are change processes</w:t>
      </w:r>
      <w:r w:rsidR="00B228C1">
        <w:t>, which are associated with different temporal intervals.</w:t>
      </w:r>
    </w:p>
    <w:p w14:paraId="6C0B9C77" w14:textId="77777777" w:rsidR="00BE106B" w:rsidRDefault="00BE106B" w:rsidP="00BE106B">
      <w:pPr>
        <w:jc w:val="center"/>
      </w:pPr>
      <w:r>
        <w:rPr>
          <w:noProof/>
        </w:rPr>
        <w:lastRenderedPageBreak/>
        <w:drawing>
          <wp:inline distT="0" distB="0" distL="0" distR="0" wp14:anchorId="6EEEA946" wp14:editId="54E0D751">
            <wp:extent cx="3046147" cy="33013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tor-gain-loss-graph.png"/>
                    <pic:cNvPicPr/>
                  </pic:nvPicPr>
                  <pic:blipFill>
                    <a:blip r:embed="rId25">
                      <a:extLst>
                        <a:ext uri="{28A0092B-C50C-407E-A947-70E740481C1C}">
                          <a14:useLocalDpi xmlns:a14="http://schemas.microsoft.com/office/drawing/2010/main" val="0"/>
                        </a:ext>
                      </a:extLst>
                    </a:blip>
                    <a:stretch>
                      <a:fillRect/>
                    </a:stretch>
                  </pic:blipFill>
                  <pic:spPr>
                    <a:xfrm>
                      <a:off x="0" y="0"/>
                      <a:ext cx="3052741" cy="3308512"/>
                    </a:xfrm>
                    <a:prstGeom prst="rect">
                      <a:avLst/>
                    </a:prstGeom>
                  </pic:spPr>
                </pic:pic>
              </a:graphicData>
            </a:graphic>
          </wp:inline>
        </w:drawing>
      </w:r>
    </w:p>
    <w:p w14:paraId="147E7333" w14:textId="77777777" w:rsidR="00A71E8F" w:rsidRDefault="00A71E8F" w:rsidP="00A71E8F">
      <w:pPr>
        <w:pStyle w:val="Heading2"/>
      </w:pPr>
      <w:bookmarkStart w:id="17" w:name="_Toc490061106"/>
      <w:r>
        <w:t xml:space="preserve">Employment </w:t>
      </w:r>
      <w:r w:rsidR="00BE106B">
        <w:t>Status</w:t>
      </w:r>
      <w:bookmarkEnd w:id="17"/>
    </w:p>
    <w:p w14:paraId="521629A4" w14:textId="77777777" w:rsidR="00D159AF" w:rsidRPr="00873FBF" w:rsidRDefault="00C153A6" w:rsidP="00755005">
      <w:r>
        <w:t>John Doe was employed as a doctor for 15 years.</w:t>
      </w:r>
      <w:r w:rsidR="00873FBF">
        <w:t xml:space="preserve"> This employment status is captured by the CCO class </w:t>
      </w:r>
      <w:r w:rsidR="00873FBF">
        <w:rPr>
          <w:smallCaps/>
        </w:rPr>
        <w:t>stasis</w:t>
      </w:r>
      <w:r w:rsidR="00873FBF">
        <w:t>, this instance of which has a duration of just over 15 years.</w:t>
      </w:r>
    </w:p>
    <w:p w14:paraId="374868AC" w14:textId="77777777" w:rsidR="005E35A6" w:rsidRDefault="005E35A6" w:rsidP="005E35A6">
      <w:pPr>
        <w:jc w:val="center"/>
      </w:pPr>
      <w:r>
        <w:rPr>
          <w:noProof/>
        </w:rPr>
        <w:drawing>
          <wp:inline distT="0" distB="0" distL="0" distR="0" wp14:anchorId="50B1260D" wp14:editId="370DA294">
            <wp:extent cx="1472270" cy="3514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tor-stasis.png"/>
                    <pic:cNvPicPr/>
                  </pic:nvPicPr>
                  <pic:blipFill>
                    <a:blip r:embed="rId26">
                      <a:extLst>
                        <a:ext uri="{28A0092B-C50C-407E-A947-70E740481C1C}">
                          <a14:useLocalDpi xmlns:a14="http://schemas.microsoft.com/office/drawing/2010/main" val="0"/>
                        </a:ext>
                      </a:extLst>
                    </a:blip>
                    <a:stretch>
                      <a:fillRect/>
                    </a:stretch>
                  </pic:blipFill>
                  <pic:spPr>
                    <a:xfrm>
                      <a:off x="0" y="0"/>
                      <a:ext cx="1486328" cy="3548286"/>
                    </a:xfrm>
                    <a:prstGeom prst="rect">
                      <a:avLst/>
                    </a:prstGeom>
                  </pic:spPr>
                </pic:pic>
              </a:graphicData>
            </a:graphic>
          </wp:inline>
        </w:drawing>
      </w:r>
    </w:p>
    <w:p w14:paraId="6FE45E21" w14:textId="77777777" w:rsidR="009D3137" w:rsidRDefault="00A71E8F" w:rsidP="009D3137">
      <w:pPr>
        <w:pStyle w:val="Heading2"/>
      </w:pPr>
      <w:bookmarkStart w:id="18" w:name="_Toc490061107"/>
      <w:r>
        <w:lastRenderedPageBreak/>
        <w:t>Weather Event</w:t>
      </w:r>
      <w:r w:rsidR="001B636D">
        <w:t xml:space="preserve"> with </w:t>
      </w:r>
      <w:proofErr w:type="spellStart"/>
      <w:r w:rsidR="001B636D">
        <w:t>Lat</w:t>
      </w:r>
      <w:proofErr w:type="spellEnd"/>
      <w:r w:rsidR="001B636D">
        <w:t>-Long Coordinates</w:t>
      </w:r>
      <w:bookmarkEnd w:id="18"/>
    </w:p>
    <w:p w14:paraId="26FC1B6A" w14:textId="77777777" w:rsidR="009D3137" w:rsidRDefault="00A9707A" w:rsidP="00755005">
      <w:r>
        <w:t>Rain occurs during an hour-long period at a location identified by certain latitude-longitude coordinates.</w:t>
      </w:r>
      <w:r w:rsidR="00FF58C3">
        <w:t xml:space="preserve"> This example illustrates again the relationship of an event to places and times, and specifically of identifying locations via latitude and longitude coordinates.</w:t>
      </w:r>
    </w:p>
    <w:p w14:paraId="30B47C10" w14:textId="77777777" w:rsidR="00362557" w:rsidRDefault="009E7BF7" w:rsidP="00362557">
      <w:pPr>
        <w:jc w:val="center"/>
      </w:pPr>
      <w:r>
        <w:rPr>
          <w:noProof/>
        </w:rPr>
        <w:drawing>
          <wp:inline distT="0" distB="0" distL="0" distR="0" wp14:anchorId="2122EA26" wp14:editId="537D7A3D">
            <wp:extent cx="3629898" cy="312596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ather-event.png"/>
                    <pic:cNvPicPr/>
                  </pic:nvPicPr>
                  <pic:blipFill>
                    <a:blip r:embed="rId27">
                      <a:extLst>
                        <a:ext uri="{28A0092B-C50C-407E-A947-70E740481C1C}">
                          <a14:useLocalDpi xmlns:a14="http://schemas.microsoft.com/office/drawing/2010/main" val="0"/>
                        </a:ext>
                      </a:extLst>
                    </a:blip>
                    <a:stretch>
                      <a:fillRect/>
                    </a:stretch>
                  </pic:blipFill>
                  <pic:spPr>
                    <a:xfrm>
                      <a:off x="0" y="0"/>
                      <a:ext cx="3635684" cy="3130948"/>
                    </a:xfrm>
                    <a:prstGeom prst="rect">
                      <a:avLst/>
                    </a:prstGeom>
                  </pic:spPr>
                </pic:pic>
              </a:graphicData>
            </a:graphic>
          </wp:inline>
        </w:drawing>
      </w:r>
    </w:p>
    <w:p w14:paraId="17084164" w14:textId="77777777" w:rsidR="00D334C6" w:rsidRDefault="00D334C6" w:rsidP="00D334C6">
      <w:pPr>
        <w:pStyle w:val="Heading2"/>
      </w:pPr>
      <w:bookmarkStart w:id="19" w:name="_Toc490061108"/>
      <w:r>
        <w:t xml:space="preserve">Max and Min </w:t>
      </w:r>
      <w:r w:rsidR="0072531C">
        <w:t>Temperature</w:t>
      </w:r>
      <w:bookmarkEnd w:id="19"/>
    </w:p>
    <w:p w14:paraId="32C1490F" w14:textId="77777777" w:rsidR="00D334C6" w:rsidRDefault="004C0497" w:rsidP="00755005">
      <w:r>
        <w:t xml:space="preserve">The maximum and minimum temperatures for a given day. </w:t>
      </w:r>
      <w:r w:rsidR="00791038">
        <w:t xml:space="preserve">This example illustrates the usage of sets along with maximum and minimum </w:t>
      </w:r>
      <w:proofErr w:type="spellStart"/>
      <w:r w:rsidR="00791038">
        <w:t>ordinality</w:t>
      </w:r>
      <w:proofErr w:type="spellEnd"/>
      <w:r w:rsidR="00791038">
        <w:t xml:space="preserve"> (see Section 3.4). It also illustrates how measurement units get attached to measurement information.</w:t>
      </w:r>
    </w:p>
    <w:p w14:paraId="3C1C92FA" w14:textId="77777777" w:rsidR="002A4FA5" w:rsidRDefault="00EB0EF7" w:rsidP="002A4FA5">
      <w:pPr>
        <w:jc w:val="center"/>
      </w:pPr>
      <w:r>
        <w:rPr>
          <w:noProof/>
        </w:rPr>
        <w:lastRenderedPageBreak/>
        <w:drawing>
          <wp:inline distT="0" distB="0" distL="0" distR="0" wp14:anchorId="0FC7461D" wp14:editId="6AD972BE">
            <wp:extent cx="5486400" cy="4239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x-min-temp.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p>
    <w:p w14:paraId="2F3F4216" w14:textId="77777777" w:rsidR="00A71E8F" w:rsidRDefault="00A71E8F" w:rsidP="00A71E8F">
      <w:pPr>
        <w:pStyle w:val="Heading2"/>
      </w:pPr>
      <w:bookmarkStart w:id="20" w:name="_Toc490061109"/>
      <w:r>
        <w:t>Event Start and End Times</w:t>
      </w:r>
      <w:bookmarkEnd w:id="20"/>
    </w:p>
    <w:p w14:paraId="28D7017D" w14:textId="77777777" w:rsidR="00A71E8F" w:rsidRDefault="00260B3E" w:rsidP="00755005">
      <w:r>
        <w:t>A flight departs at 10:09am and arrives at 3:32pm. This example illustrates how the full duration of the flight (temporal interval 1) is related to its starting</w:t>
      </w:r>
      <w:r w:rsidR="006F6602">
        <w:t xml:space="preserve"> (temporal interval 2)</w:t>
      </w:r>
      <w:r>
        <w:t xml:space="preserve"> and end times</w:t>
      </w:r>
      <w:r w:rsidR="006F6602">
        <w:t xml:space="preserve"> (temporal interval 3)</w:t>
      </w:r>
      <w:r>
        <w:t>.</w:t>
      </w:r>
    </w:p>
    <w:p w14:paraId="5B60D46D" w14:textId="77777777" w:rsidR="005B04E5" w:rsidRDefault="003D7658" w:rsidP="009D096B">
      <w:pPr>
        <w:jc w:val="center"/>
      </w:pPr>
      <w:r>
        <w:rPr>
          <w:noProof/>
        </w:rPr>
        <w:drawing>
          <wp:inline distT="0" distB="0" distL="0" distR="0" wp14:anchorId="3313C34F" wp14:editId="183870EA">
            <wp:extent cx="4366071" cy="2899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ight-start-end.png"/>
                    <pic:cNvPicPr/>
                  </pic:nvPicPr>
                  <pic:blipFill>
                    <a:blip r:embed="rId29">
                      <a:extLst>
                        <a:ext uri="{28A0092B-C50C-407E-A947-70E740481C1C}">
                          <a14:useLocalDpi xmlns:a14="http://schemas.microsoft.com/office/drawing/2010/main" val="0"/>
                        </a:ext>
                      </a:extLst>
                    </a:blip>
                    <a:stretch>
                      <a:fillRect/>
                    </a:stretch>
                  </pic:blipFill>
                  <pic:spPr>
                    <a:xfrm>
                      <a:off x="0" y="0"/>
                      <a:ext cx="4370146" cy="2902116"/>
                    </a:xfrm>
                    <a:prstGeom prst="rect">
                      <a:avLst/>
                    </a:prstGeom>
                  </pic:spPr>
                </pic:pic>
              </a:graphicData>
            </a:graphic>
          </wp:inline>
        </w:drawing>
      </w:r>
    </w:p>
    <w:p w14:paraId="2CC24665" w14:textId="77777777" w:rsidR="009D3137" w:rsidRDefault="00A71E8F" w:rsidP="00A71E8F">
      <w:pPr>
        <w:pStyle w:val="Heading2"/>
      </w:pPr>
      <w:bookmarkStart w:id="21" w:name="_Toc490061110"/>
      <w:r>
        <w:lastRenderedPageBreak/>
        <w:t>Vehicle Speed</w:t>
      </w:r>
      <w:bookmarkEnd w:id="21"/>
    </w:p>
    <w:p w14:paraId="341360A4" w14:textId="77777777" w:rsidR="009D3137" w:rsidRPr="002323D1" w:rsidRDefault="002323D1" w:rsidP="00755005">
      <w:r>
        <w:t xml:space="preserve">A patrol ship moves at a speed of 12 knots over 1.5 hours. This illustrates how process profiles are linked to processes. (See “An Overview of the Common Core Ontologies,” Section </w:t>
      </w:r>
      <w:r w:rsidR="00397F22">
        <w:t>3.2</w:t>
      </w:r>
      <w:r>
        <w:t>).</w:t>
      </w:r>
    </w:p>
    <w:p w14:paraId="666F4626" w14:textId="77777777" w:rsidR="00FB1FFC" w:rsidRDefault="00FB1FFC" w:rsidP="00FB1FFC">
      <w:pPr>
        <w:jc w:val="center"/>
      </w:pPr>
      <w:r w:rsidRPr="00461797">
        <w:rPr>
          <w:rFonts w:asciiTheme="minorHAnsi" w:hAnsiTheme="minorHAnsi" w:cs="Arial"/>
          <w:noProof/>
          <w:color w:val="333333"/>
          <w:sz w:val="21"/>
          <w:szCs w:val="21"/>
        </w:rPr>
        <w:drawing>
          <wp:inline distT="0" distB="0" distL="0" distR="0" wp14:anchorId="485071DC" wp14:editId="512CEF3F">
            <wp:extent cx="4648841" cy="3818132"/>
            <wp:effectExtent l="0" t="0" r="0" b="0"/>
            <wp:docPr id="16" name="Picture 16" descr="S:\Rudnicki\CCOv9 User Diagrams\Overview Doc Diagrams\PNGs\Fig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Rudnicki\CCOv9 User Diagrams\Overview Doc Diagrams\PNGs\Figure 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1837" cy="3828805"/>
                    </a:xfrm>
                    <a:prstGeom prst="rect">
                      <a:avLst/>
                    </a:prstGeom>
                    <a:noFill/>
                    <a:ln>
                      <a:noFill/>
                    </a:ln>
                  </pic:spPr>
                </pic:pic>
              </a:graphicData>
            </a:graphic>
          </wp:inline>
        </w:drawing>
      </w:r>
    </w:p>
    <w:p w14:paraId="55E30016" w14:textId="77777777" w:rsidR="00A71E8F" w:rsidRDefault="00A71E8F" w:rsidP="00A71E8F">
      <w:pPr>
        <w:pStyle w:val="Heading2"/>
      </w:pPr>
      <w:bookmarkStart w:id="22" w:name="_Toc490061111"/>
      <w:r>
        <w:t>Car Model Specification</w:t>
      </w:r>
      <w:bookmarkEnd w:id="22"/>
    </w:p>
    <w:p w14:paraId="0087357F" w14:textId="2C23339A" w:rsidR="00A71E8F" w:rsidRDefault="00C2613A" w:rsidP="00755005">
      <w:r>
        <w:t xml:space="preserve">The range and weight specification for a 2018 Tesla Model 3-EU var2. </w:t>
      </w:r>
      <w:r w:rsidR="000F27FE">
        <w:t xml:space="preserve">This graph illustrates </w:t>
      </w:r>
      <w:r w:rsidR="00F03CBA">
        <w:t xml:space="preserve">how to represent the content of an artifact specification. </w:t>
      </w:r>
      <w:r w:rsidR="004739E5">
        <w:t>The node “automobile 1” does not represent an actual Tesla Model 3, but the “ideal”</w:t>
      </w:r>
      <w:r w:rsidR="009F321A">
        <w:t xml:space="preserve"> or “model”</w:t>
      </w:r>
      <w:r w:rsidR="004739E5">
        <w:t xml:space="preserve"> Tesla Model 3</w:t>
      </w:r>
      <w:r w:rsidR="009F321A">
        <w:t xml:space="preserve"> as detailed in the specification.</w:t>
      </w:r>
      <w:r w:rsidR="004739E5">
        <w:t xml:space="preserve"> </w:t>
      </w:r>
      <w:r w:rsidR="008410EF">
        <w:t xml:space="preserve">For this reason, the links on the </w:t>
      </w:r>
      <w:proofErr w:type="spellStart"/>
      <w:r w:rsidR="008410EF">
        <w:t>lefthand</w:t>
      </w:r>
      <w:proofErr w:type="spellEnd"/>
      <w:r w:rsidR="008410EF">
        <w:t xml:space="preserve"> side of the graph are all from the </w:t>
      </w:r>
      <w:r w:rsidR="00A56F68">
        <w:t>Modal</w:t>
      </w:r>
      <w:r w:rsidR="008410EF">
        <w:t xml:space="preserve"> Relation Ontology. (See “An Overview of the Common Core Ontologies,”</w:t>
      </w:r>
      <w:r w:rsidR="00AD7A87">
        <w:t xml:space="preserve"> Section 4.11.)</w:t>
      </w:r>
    </w:p>
    <w:p w14:paraId="5E1BF305" w14:textId="77777777" w:rsidR="003726BA" w:rsidRDefault="003726BA" w:rsidP="003726BA">
      <w:pPr>
        <w:jc w:val="center"/>
      </w:pPr>
      <w:r>
        <w:rPr>
          <w:noProof/>
        </w:rPr>
        <w:lastRenderedPageBreak/>
        <w:drawing>
          <wp:inline distT="0" distB="0" distL="0" distR="0" wp14:anchorId="43E3140F" wp14:editId="79856AEC">
            <wp:extent cx="5486400" cy="4148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la-car-spec-graph.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4148455"/>
                    </a:xfrm>
                    <a:prstGeom prst="rect">
                      <a:avLst/>
                    </a:prstGeom>
                  </pic:spPr>
                </pic:pic>
              </a:graphicData>
            </a:graphic>
          </wp:inline>
        </w:drawing>
      </w:r>
    </w:p>
    <w:p w14:paraId="7146F542" w14:textId="77777777" w:rsidR="002533EF" w:rsidRDefault="002533EF" w:rsidP="002533EF">
      <w:pPr>
        <w:pStyle w:val="Heading2"/>
      </w:pPr>
      <w:bookmarkStart w:id="23" w:name="_Toc490061112"/>
      <w:r>
        <w:t xml:space="preserve">Designed vs. Actual </w:t>
      </w:r>
      <w:r w:rsidR="00214AB1">
        <w:t>Artifact Performance</w:t>
      </w:r>
      <w:bookmarkEnd w:id="23"/>
    </w:p>
    <w:p w14:paraId="4A3BE69A" w14:textId="77777777" w:rsidR="002533EF" w:rsidRPr="00392660" w:rsidRDefault="003E2F40" w:rsidP="00755005">
      <w:r>
        <w:t xml:space="preserve">A Samsung Galaxy S4 fails to meet its designed data transfer </w:t>
      </w:r>
      <w:r w:rsidR="00392660">
        <w:t>rate of 42.2</w:t>
      </w:r>
      <w:r>
        <w:t xml:space="preserve">MBPS. </w:t>
      </w:r>
      <w:r w:rsidR="00392660">
        <w:t xml:space="preserve">This example illustrates how an artifact’s actual performance can diverge from the performance it </w:t>
      </w:r>
      <w:r w:rsidR="00392660">
        <w:rPr>
          <w:i/>
        </w:rPr>
        <w:t>should</w:t>
      </w:r>
      <w:r w:rsidR="00392660">
        <w:t xml:space="preserve"> have, as detailed in the artifact model.</w:t>
      </w:r>
    </w:p>
    <w:p w14:paraId="770A8513" w14:textId="77777777" w:rsidR="00EE7B44" w:rsidRDefault="005352E7" w:rsidP="0070422D">
      <w:pPr>
        <w:jc w:val="center"/>
      </w:pPr>
      <w:r>
        <w:rPr>
          <w:noProof/>
        </w:rPr>
        <w:lastRenderedPageBreak/>
        <w:drawing>
          <wp:inline distT="0" distB="0" distL="0" distR="0" wp14:anchorId="0E63DA05" wp14:editId="27AFB614">
            <wp:extent cx="4895306" cy="5711190"/>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ign-act-samsung.png"/>
                    <pic:cNvPicPr/>
                  </pic:nvPicPr>
                  <pic:blipFill>
                    <a:blip r:embed="rId32">
                      <a:extLst>
                        <a:ext uri="{28A0092B-C50C-407E-A947-70E740481C1C}">
                          <a14:useLocalDpi xmlns:a14="http://schemas.microsoft.com/office/drawing/2010/main" val="0"/>
                        </a:ext>
                      </a:extLst>
                    </a:blip>
                    <a:stretch>
                      <a:fillRect/>
                    </a:stretch>
                  </pic:blipFill>
                  <pic:spPr>
                    <a:xfrm>
                      <a:off x="0" y="0"/>
                      <a:ext cx="4900782" cy="5717579"/>
                    </a:xfrm>
                    <a:prstGeom prst="rect">
                      <a:avLst/>
                    </a:prstGeom>
                  </pic:spPr>
                </pic:pic>
              </a:graphicData>
            </a:graphic>
          </wp:inline>
        </w:drawing>
      </w:r>
    </w:p>
    <w:p w14:paraId="69A00FA7" w14:textId="77777777" w:rsidR="00DC6BA4" w:rsidRDefault="00A71E8F" w:rsidP="00DC6BA4">
      <w:pPr>
        <w:pStyle w:val="Heading2"/>
      </w:pPr>
      <w:bookmarkStart w:id="24" w:name="_Toc490061113"/>
      <w:r>
        <w:t xml:space="preserve">Effect of </w:t>
      </w:r>
      <w:r w:rsidR="002D6FA6">
        <w:t>Aircraft</w:t>
      </w:r>
      <w:r>
        <w:t xml:space="preserve"> Maintenance</w:t>
      </w:r>
      <w:bookmarkEnd w:id="24"/>
    </w:p>
    <w:p w14:paraId="3C856D48" w14:textId="77777777" w:rsidR="00DC6BA4" w:rsidRPr="00AD23A2" w:rsidRDefault="00C930F8" w:rsidP="00755005">
      <w:r>
        <w:t>A</w:t>
      </w:r>
      <w:r w:rsidR="00AD23A2">
        <w:t xml:space="preserve"> Non-Mission Capable F/A-18 aircraft undergoes maintenance</w:t>
      </w:r>
      <w:r>
        <w:t xml:space="preserve"> (replacement of center barrel)</w:t>
      </w:r>
      <w:r w:rsidR="00AD23A2">
        <w:t xml:space="preserve"> and is thus restored to Fully Mission Capable status</w:t>
      </w:r>
      <w:r w:rsidR="002257B2">
        <w:t xml:space="preserve">. This graph illustrates how </w:t>
      </w:r>
      <w:r w:rsidR="00AD23A2">
        <w:t>various processes can be related causally, such that they change the status (</w:t>
      </w:r>
      <w:r w:rsidR="00AD23A2">
        <w:rPr>
          <w:smallCaps/>
        </w:rPr>
        <w:t>stasis</w:t>
      </w:r>
      <w:r w:rsidR="00AD23A2">
        <w:t>) of some entity.</w:t>
      </w:r>
    </w:p>
    <w:p w14:paraId="65BE4769" w14:textId="77777777" w:rsidR="002D6FA6" w:rsidRDefault="002D6FA6" w:rsidP="002D6FA6">
      <w:pPr>
        <w:jc w:val="center"/>
      </w:pPr>
      <w:r>
        <w:rPr>
          <w:rFonts w:asciiTheme="minorHAnsi" w:hAnsiTheme="minorHAnsi" w:cs="Arial"/>
          <w:noProof/>
          <w:color w:val="333333"/>
          <w:sz w:val="21"/>
          <w:szCs w:val="21"/>
        </w:rPr>
        <w:lastRenderedPageBreak/>
        <w:drawing>
          <wp:inline distT="0" distB="0" distL="0" distR="0" wp14:anchorId="1AE8E2F4" wp14:editId="73575B44">
            <wp:extent cx="5486400" cy="31095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 Case 18 Maintenance Act Causes FMC Stasis.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3109546"/>
                    </a:xfrm>
                    <a:prstGeom prst="rect">
                      <a:avLst/>
                    </a:prstGeom>
                  </pic:spPr>
                </pic:pic>
              </a:graphicData>
            </a:graphic>
          </wp:inline>
        </w:drawing>
      </w:r>
    </w:p>
    <w:p w14:paraId="4FC66255" w14:textId="77777777" w:rsidR="00D159AF" w:rsidRDefault="00D159AF" w:rsidP="00D159AF">
      <w:pPr>
        <w:pStyle w:val="Heading2"/>
      </w:pPr>
      <w:bookmarkStart w:id="25" w:name="_Toc490061114"/>
      <w:r>
        <w:t>Financial Value of Vehicle</w:t>
      </w:r>
      <w:bookmarkEnd w:id="25"/>
    </w:p>
    <w:p w14:paraId="08B732E5" w14:textId="77777777" w:rsidR="00D159AF" w:rsidRDefault="00CC2AB3" w:rsidP="00755005">
      <w:r>
        <w:t>A vehicle is valued at $19,995. This graph illustrates how financial value is attached to artifacts.</w:t>
      </w:r>
    </w:p>
    <w:p w14:paraId="772830C3" w14:textId="77777777" w:rsidR="00AE3D82" w:rsidRDefault="00EF1260" w:rsidP="00AE3D82">
      <w:pPr>
        <w:jc w:val="center"/>
      </w:pPr>
      <w:r>
        <w:rPr>
          <w:rFonts w:asciiTheme="minorHAnsi" w:hAnsiTheme="minorHAnsi" w:cs="Arial"/>
          <w:noProof/>
          <w:color w:val="333333"/>
          <w:sz w:val="21"/>
          <w:szCs w:val="21"/>
        </w:rPr>
        <w:drawing>
          <wp:inline distT="0" distB="0" distL="0" distR="0" wp14:anchorId="79553B7B" wp14:editId="55D7E095">
            <wp:extent cx="4826945" cy="31413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 18 Use Case 36.png"/>
                    <pic:cNvPicPr/>
                  </pic:nvPicPr>
                  <pic:blipFill>
                    <a:blip r:embed="rId34">
                      <a:extLst>
                        <a:ext uri="{28A0092B-C50C-407E-A947-70E740481C1C}">
                          <a14:useLocalDpi xmlns:a14="http://schemas.microsoft.com/office/drawing/2010/main" val="0"/>
                        </a:ext>
                      </a:extLst>
                    </a:blip>
                    <a:stretch>
                      <a:fillRect/>
                    </a:stretch>
                  </pic:blipFill>
                  <pic:spPr>
                    <a:xfrm>
                      <a:off x="0" y="0"/>
                      <a:ext cx="4833675" cy="3145725"/>
                    </a:xfrm>
                    <a:prstGeom prst="rect">
                      <a:avLst/>
                    </a:prstGeom>
                  </pic:spPr>
                </pic:pic>
              </a:graphicData>
            </a:graphic>
          </wp:inline>
        </w:drawing>
      </w:r>
    </w:p>
    <w:p w14:paraId="5BE3A42C" w14:textId="77777777" w:rsidR="00A71E8F" w:rsidRDefault="00A71E8F" w:rsidP="00A71E8F">
      <w:pPr>
        <w:pStyle w:val="Heading2"/>
      </w:pPr>
      <w:bookmarkStart w:id="26" w:name="_Toc490061115"/>
      <w:r>
        <w:t>Sortie</w:t>
      </w:r>
      <w:bookmarkEnd w:id="26"/>
    </w:p>
    <w:p w14:paraId="471E0539" w14:textId="77777777" w:rsidR="00A71E8F" w:rsidRDefault="00400BD8" w:rsidP="00755005">
      <w:r>
        <w:t>A Navy 6th Fleet aircraft takes off from the U.S.S. Eisenhower to take place in an operation over a weapon manufacturing facility located at certain latitude-longitude coordinates. This example illustrates how to model a planned operation.</w:t>
      </w:r>
    </w:p>
    <w:p w14:paraId="65BB425B" w14:textId="77777777" w:rsidR="00607856" w:rsidRDefault="00607856" w:rsidP="00607856">
      <w:pPr>
        <w:jc w:val="center"/>
      </w:pPr>
      <w:r>
        <w:rPr>
          <w:rFonts w:asciiTheme="minorHAnsi" w:hAnsiTheme="minorHAnsi" w:cs="Arial"/>
          <w:noProof/>
          <w:color w:val="333333"/>
          <w:sz w:val="21"/>
          <w:szCs w:val="21"/>
        </w:rPr>
        <w:lastRenderedPageBreak/>
        <w:drawing>
          <wp:inline distT="0" distB="0" distL="0" distR="0" wp14:anchorId="55CF9A8E" wp14:editId="18691F0B">
            <wp:extent cx="5486400" cy="221859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se Case 27 aircraft sortie targets.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218592"/>
                    </a:xfrm>
                    <a:prstGeom prst="rect">
                      <a:avLst/>
                    </a:prstGeom>
                  </pic:spPr>
                </pic:pic>
              </a:graphicData>
            </a:graphic>
          </wp:inline>
        </w:drawing>
      </w:r>
    </w:p>
    <w:p w14:paraId="5BED976A" w14:textId="77777777" w:rsidR="00A71E8F" w:rsidRDefault="00EE7B44" w:rsidP="00A71E8F">
      <w:pPr>
        <w:pStyle w:val="Heading2"/>
      </w:pPr>
      <w:bookmarkStart w:id="27" w:name="_Toc490061116"/>
      <w:r>
        <w:t>Planned vs. Actual Operation</w:t>
      </w:r>
      <w:bookmarkEnd w:id="27"/>
    </w:p>
    <w:p w14:paraId="44D6AF19" w14:textId="77777777" w:rsidR="00EE7B44" w:rsidRDefault="00F52FF2" w:rsidP="00EE7B44">
      <w:r>
        <w:t xml:space="preserve">A planned sortie was supposed to begin at 12:00pm, but instead began at 12:37pm. This example illustrates how the initial planned operation can diverge in some respect from the actual execution of the plan. Note that, in some respects, the actual execution conforms to the initial plan, but in other respects diverges. </w:t>
      </w:r>
    </w:p>
    <w:p w14:paraId="7B083A01" w14:textId="77777777" w:rsidR="00AB1B30" w:rsidRDefault="00AB1B30" w:rsidP="00AB1B30">
      <w:pPr>
        <w:jc w:val="center"/>
      </w:pPr>
      <w:r>
        <w:rPr>
          <w:noProof/>
        </w:rPr>
        <w:drawing>
          <wp:inline distT="0" distB="0" distL="0" distR="0" wp14:anchorId="13D89A3A" wp14:editId="77A16381">
            <wp:extent cx="3097335" cy="355282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sign-act-samsung.png"/>
                    <pic:cNvPicPr/>
                  </pic:nvPicPr>
                  <pic:blipFill>
                    <a:blip r:embed="rId36">
                      <a:extLst>
                        <a:ext uri="{28A0092B-C50C-407E-A947-70E740481C1C}">
                          <a14:useLocalDpi xmlns:a14="http://schemas.microsoft.com/office/drawing/2010/main" val="0"/>
                        </a:ext>
                      </a:extLst>
                    </a:blip>
                    <a:stretch>
                      <a:fillRect/>
                    </a:stretch>
                  </pic:blipFill>
                  <pic:spPr>
                    <a:xfrm>
                      <a:off x="0" y="0"/>
                      <a:ext cx="3102841" cy="3559140"/>
                    </a:xfrm>
                    <a:prstGeom prst="rect">
                      <a:avLst/>
                    </a:prstGeom>
                  </pic:spPr>
                </pic:pic>
              </a:graphicData>
            </a:graphic>
          </wp:inline>
        </w:drawing>
      </w:r>
    </w:p>
    <w:p w14:paraId="05A63619" w14:textId="77777777" w:rsidR="00704E1A" w:rsidRDefault="00704E1A" w:rsidP="00704E1A">
      <w:pPr>
        <w:pStyle w:val="Heading2"/>
      </w:pPr>
      <w:bookmarkStart w:id="28" w:name="_Toc490061117"/>
      <w:r>
        <w:t>Planned Range of Durations</w:t>
      </w:r>
      <w:bookmarkEnd w:id="28"/>
    </w:p>
    <w:p w14:paraId="547608C4" w14:textId="77777777" w:rsidR="00704E1A" w:rsidRDefault="009E6A0F" w:rsidP="00EE7B44">
      <w:r>
        <w:t>A plan prescribes that a process should have a duration of between 180 and 240 minutes</w:t>
      </w:r>
      <w:r w:rsidR="00277177">
        <w:t>. This graph presents a more complex example</w:t>
      </w:r>
      <w:r w:rsidR="00B82C29">
        <w:t>, one which involves</w:t>
      </w:r>
      <w:r w:rsidR="00F55A70">
        <w:t xml:space="preserve"> a </w:t>
      </w:r>
      <w:r>
        <w:t>range of outcomes prescribed by a plan.</w:t>
      </w:r>
    </w:p>
    <w:p w14:paraId="4F3B1D12" w14:textId="77777777" w:rsidR="00021EF0" w:rsidRDefault="00E06330" w:rsidP="00021EF0">
      <w:pPr>
        <w:jc w:val="center"/>
      </w:pPr>
      <w:r>
        <w:rPr>
          <w:noProof/>
        </w:rPr>
        <w:lastRenderedPageBreak/>
        <w:drawing>
          <wp:inline distT="0" distB="0" distL="0" distR="0" wp14:anchorId="05735429" wp14:editId="34706BF5">
            <wp:extent cx="5486400" cy="5151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x-min-range.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5151755"/>
                    </a:xfrm>
                    <a:prstGeom prst="rect">
                      <a:avLst/>
                    </a:prstGeom>
                  </pic:spPr>
                </pic:pic>
              </a:graphicData>
            </a:graphic>
          </wp:inline>
        </w:drawing>
      </w:r>
    </w:p>
    <w:p w14:paraId="29D71B86" w14:textId="77777777" w:rsidR="005A13B9" w:rsidRDefault="005A13B9" w:rsidP="005A13B9">
      <w:pPr>
        <w:pStyle w:val="Heading1"/>
      </w:pPr>
      <w:bookmarkStart w:id="29" w:name="_Toc490061118"/>
      <w:r>
        <w:t>Conclusion</w:t>
      </w:r>
      <w:bookmarkEnd w:id="29"/>
    </w:p>
    <w:p w14:paraId="3C47B14E" w14:textId="68C26C4E" w:rsidR="005A13B9" w:rsidRDefault="00105376" w:rsidP="00EE7B44">
      <w:r>
        <w:t xml:space="preserve">Conformity to a common semantic model </w:t>
      </w:r>
      <w:r w:rsidR="001042C8">
        <w:t xml:space="preserve">promotes greater data interoperability. This document </w:t>
      </w:r>
      <w:r w:rsidR="002E1BC6">
        <w:t xml:space="preserve">provided some background information regarding how to represent different types of information within the context of the Common Core Ontologies. It also </w:t>
      </w:r>
      <w:r w:rsidR="00AB6272">
        <w:t xml:space="preserve">presented a number of examples, which aim to illustrate how concrete cases would be </w:t>
      </w:r>
      <w:r w:rsidR="009A7DCB">
        <w:t>modeled within CCO.</w:t>
      </w:r>
    </w:p>
    <w:sectPr w:rsidR="005A13B9" w:rsidSect="00DF099A">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0EDE5" w14:textId="77777777" w:rsidR="002F6C75" w:rsidRDefault="002F6C75" w:rsidP="00F4449A">
      <w:pPr>
        <w:spacing w:after="0" w:line="240" w:lineRule="auto"/>
      </w:pPr>
      <w:r>
        <w:separator/>
      </w:r>
    </w:p>
  </w:endnote>
  <w:endnote w:type="continuationSeparator" w:id="0">
    <w:p w14:paraId="55E6FC21" w14:textId="77777777" w:rsidR="002F6C75" w:rsidRDefault="002F6C75" w:rsidP="00F4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alias w:val="Title"/>
      <w:tag w:val=""/>
      <w:id w:val="213317166"/>
      <w:dataBinding w:prefixMappings="xmlns:ns0='http://purl.org/dc/elements/1.1/' xmlns:ns1='http://schemas.openxmlformats.org/package/2006/metadata/core-properties' " w:xpath="/ns1:coreProperties[1]/ns0:title[1]" w:storeItemID="{6C3C8BC8-F283-45AE-878A-BAB7291924A1}"/>
      <w:text/>
    </w:sdtPr>
    <w:sdtEndPr/>
    <w:sdtContent>
      <w:p w14:paraId="6ECB1810" w14:textId="50C883CD" w:rsidR="00F4449A" w:rsidRPr="00D84773" w:rsidRDefault="00F4449A" w:rsidP="00F4449A">
        <w:pPr>
          <w:pStyle w:val="Footer"/>
          <w:rPr>
            <w:sz w:val="16"/>
            <w:szCs w:val="16"/>
          </w:rPr>
        </w:pPr>
        <w:r>
          <w:rPr>
            <w:sz w:val="16"/>
            <w:szCs w:val="16"/>
          </w:rPr>
          <w:t>Modeling Information with the Common Core Ontologies</w:t>
        </w:r>
      </w:p>
    </w:sdtContent>
  </w:sdt>
  <w:p w14:paraId="0DCA14F0" w14:textId="3E9DB595" w:rsidR="00F4449A" w:rsidRDefault="00F4449A" w:rsidP="00DF099A">
    <w:pPr>
      <w:pStyle w:val="Footer"/>
      <w:tabs>
        <w:tab w:val="clear" w:pos="4680"/>
        <w:tab w:val="clear" w:pos="9360"/>
        <w:tab w:val="right" w:pos="8640"/>
      </w:tabs>
    </w:pPr>
    <w:r>
      <w:rPr>
        <w:sz w:val="16"/>
        <w:szCs w:val="16"/>
      </w:rPr>
      <w:t>9 August</w:t>
    </w:r>
    <w:r w:rsidRPr="00D84773">
      <w:rPr>
        <w:sz w:val="16"/>
        <w:szCs w:val="16"/>
      </w:rPr>
      <w:t xml:space="preserve"> 2017</w:t>
    </w:r>
    <w:r w:rsidR="00DF099A">
      <w:rPr>
        <w:sz w:val="16"/>
        <w:szCs w:val="16"/>
      </w:rPr>
      <w:tab/>
    </w:r>
    <w:r w:rsidR="00DF099A" w:rsidRPr="00D84773">
      <w:rPr>
        <w:rFonts w:cs="Times New Roman"/>
        <w:sz w:val="16"/>
        <w:szCs w:val="16"/>
      </w:rPr>
      <w:fldChar w:fldCharType="begin"/>
    </w:r>
    <w:r w:rsidR="00DF099A" w:rsidRPr="00D84773">
      <w:rPr>
        <w:rFonts w:cs="Times New Roman"/>
        <w:sz w:val="16"/>
        <w:szCs w:val="16"/>
      </w:rPr>
      <w:instrText xml:space="preserve"> PAGE </w:instrText>
    </w:r>
    <w:r w:rsidR="00DF099A" w:rsidRPr="00D84773">
      <w:rPr>
        <w:rFonts w:cs="Times New Roman"/>
        <w:sz w:val="16"/>
        <w:szCs w:val="16"/>
      </w:rPr>
      <w:fldChar w:fldCharType="separate"/>
    </w:r>
    <w:r w:rsidR="00A56F68">
      <w:rPr>
        <w:rFonts w:cs="Times New Roman"/>
        <w:noProof/>
        <w:sz w:val="16"/>
        <w:szCs w:val="16"/>
      </w:rPr>
      <w:t>3</w:t>
    </w:r>
    <w:r w:rsidR="00DF099A" w:rsidRPr="00D84773">
      <w:rPr>
        <w:rFonts w:cs="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9024E" w14:textId="77777777" w:rsidR="002F6C75" w:rsidRDefault="002F6C75" w:rsidP="00F4449A">
      <w:pPr>
        <w:spacing w:after="0" w:line="240" w:lineRule="auto"/>
      </w:pPr>
      <w:r>
        <w:separator/>
      </w:r>
    </w:p>
  </w:footnote>
  <w:footnote w:type="continuationSeparator" w:id="0">
    <w:p w14:paraId="63CA9F2D" w14:textId="77777777" w:rsidR="002F6C75" w:rsidRDefault="002F6C75" w:rsidP="00F44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D41AD" w14:textId="77777777" w:rsidR="00F4449A" w:rsidRPr="00D84773" w:rsidRDefault="00F4449A" w:rsidP="00F4449A">
    <w:pPr>
      <w:pStyle w:val="Header"/>
      <w:jc w:val="right"/>
      <w:rPr>
        <w:sz w:val="16"/>
      </w:rPr>
    </w:pPr>
    <w:r w:rsidRPr="00D84773">
      <w:rPr>
        <w:sz w:val="16"/>
      </w:rPr>
      <w:t>CUBRC, Inc.</w:t>
    </w:r>
  </w:p>
  <w:p w14:paraId="454FB17C" w14:textId="77777777" w:rsidR="00F4449A" w:rsidRDefault="00F44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F94B9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260595"/>
    <w:multiLevelType w:val="hybridMultilevel"/>
    <w:tmpl w:val="E7FAEBFA"/>
    <w:lvl w:ilvl="0" w:tplc="88A6F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875BF"/>
    <w:multiLevelType w:val="hybridMultilevel"/>
    <w:tmpl w:val="DB2A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C6224"/>
    <w:multiLevelType w:val="multilevel"/>
    <w:tmpl w:val="3F088E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6F"/>
    <w:rsid w:val="00001302"/>
    <w:rsid w:val="00001E07"/>
    <w:rsid w:val="00015764"/>
    <w:rsid w:val="00020862"/>
    <w:rsid w:val="00021632"/>
    <w:rsid w:val="00021EF0"/>
    <w:rsid w:val="00023B28"/>
    <w:rsid w:val="00026919"/>
    <w:rsid w:val="000335D1"/>
    <w:rsid w:val="0004687B"/>
    <w:rsid w:val="00053A17"/>
    <w:rsid w:val="00056A54"/>
    <w:rsid w:val="00057816"/>
    <w:rsid w:val="00057AF4"/>
    <w:rsid w:val="00070E2D"/>
    <w:rsid w:val="000719F6"/>
    <w:rsid w:val="00080BC6"/>
    <w:rsid w:val="00081921"/>
    <w:rsid w:val="00081EA8"/>
    <w:rsid w:val="00085F97"/>
    <w:rsid w:val="00086B74"/>
    <w:rsid w:val="00087122"/>
    <w:rsid w:val="000A3A53"/>
    <w:rsid w:val="000A5A51"/>
    <w:rsid w:val="000A6B41"/>
    <w:rsid w:val="000B6EE6"/>
    <w:rsid w:val="000D29E7"/>
    <w:rsid w:val="000D319B"/>
    <w:rsid w:val="000D5CE6"/>
    <w:rsid w:val="000E04CA"/>
    <w:rsid w:val="000E0C5C"/>
    <w:rsid w:val="000E2141"/>
    <w:rsid w:val="000E3229"/>
    <w:rsid w:val="000E62CF"/>
    <w:rsid w:val="000F27FE"/>
    <w:rsid w:val="000F353B"/>
    <w:rsid w:val="000F3B74"/>
    <w:rsid w:val="000F7819"/>
    <w:rsid w:val="001016E7"/>
    <w:rsid w:val="00101E9E"/>
    <w:rsid w:val="001042C8"/>
    <w:rsid w:val="00105376"/>
    <w:rsid w:val="0010649B"/>
    <w:rsid w:val="00112737"/>
    <w:rsid w:val="001161BA"/>
    <w:rsid w:val="00123115"/>
    <w:rsid w:val="00132A26"/>
    <w:rsid w:val="00140C3B"/>
    <w:rsid w:val="00144950"/>
    <w:rsid w:val="00145C15"/>
    <w:rsid w:val="00146952"/>
    <w:rsid w:val="001534D3"/>
    <w:rsid w:val="00154F5B"/>
    <w:rsid w:val="001553A1"/>
    <w:rsid w:val="001639BD"/>
    <w:rsid w:val="00163B4D"/>
    <w:rsid w:val="00163C16"/>
    <w:rsid w:val="0016490E"/>
    <w:rsid w:val="00167472"/>
    <w:rsid w:val="001832C9"/>
    <w:rsid w:val="00183824"/>
    <w:rsid w:val="0018407B"/>
    <w:rsid w:val="001941CF"/>
    <w:rsid w:val="001972B5"/>
    <w:rsid w:val="001A1454"/>
    <w:rsid w:val="001A23DE"/>
    <w:rsid w:val="001A5A4F"/>
    <w:rsid w:val="001A5B03"/>
    <w:rsid w:val="001B1273"/>
    <w:rsid w:val="001B56A2"/>
    <w:rsid w:val="001B636D"/>
    <w:rsid w:val="001C2A10"/>
    <w:rsid w:val="001D38C3"/>
    <w:rsid w:val="001D476C"/>
    <w:rsid w:val="001D4D5C"/>
    <w:rsid w:val="001D514A"/>
    <w:rsid w:val="001E5935"/>
    <w:rsid w:val="001E6546"/>
    <w:rsid w:val="001F11EB"/>
    <w:rsid w:val="001F1496"/>
    <w:rsid w:val="001F4991"/>
    <w:rsid w:val="0020752D"/>
    <w:rsid w:val="002104FE"/>
    <w:rsid w:val="0021070C"/>
    <w:rsid w:val="0021306A"/>
    <w:rsid w:val="00214AB1"/>
    <w:rsid w:val="00220546"/>
    <w:rsid w:val="00221A07"/>
    <w:rsid w:val="002257B2"/>
    <w:rsid w:val="002323D1"/>
    <w:rsid w:val="002338E0"/>
    <w:rsid w:val="00233A7A"/>
    <w:rsid w:val="00233F29"/>
    <w:rsid w:val="00237130"/>
    <w:rsid w:val="00237633"/>
    <w:rsid w:val="00240B05"/>
    <w:rsid w:val="00242E62"/>
    <w:rsid w:val="002434EB"/>
    <w:rsid w:val="00246D76"/>
    <w:rsid w:val="002533EF"/>
    <w:rsid w:val="002569B2"/>
    <w:rsid w:val="00257148"/>
    <w:rsid w:val="00260B08"/>
    <w:rsid w:val="00260B3E"/>
    <w:rsid w:val="002669F6"/>
    <w:rsid w:val="00270158"/>
    <w:rsid w:val="00275B16"/>
    <w:rsid w:val="00277177"/>
    <w:rsid w:val="00280104"/>
    <w:rsid w:val="00280C3C"/>
    <w:rsid w:val="0028297F"/>
    <w:rsid w:val="00286AC9"/>
    <w:rsid w:val="00292795"/>
    <w:rsid w:val="00295CBE"/>
    <w:rsid w:val="002A4FA5"/>
    <w:rsid w:val="002A6746"/>
    <w:rsid w:val="002B1D19"/>
    <w:rsid w:val="002B50CD"/>
    <w:rsid w:val="002B5C18"/>
    <w:rsid w:val="002B7C81"/>
    <w:rsid w:val="002C5B25"/>
    <w:rsid w:val="002C6301"/>
    <w:rsid w:val="002D1C81"/>
    <w:rsid w:val="002D4042"/>
    <w:rsid w:val="002D6FA6"/>
    <w:rsid w:val="002D71A1"/>
    <w:rsid w:val="002D775F"/>
    <w:rsid w:val="002D7CAE"/>
    <w:rsid w:val="002E1BC6"/>
    <w:rsid w:val="002E2563"/>
    <w:rsid w:val="002E282C"/>
    <w:rsid w:val="002E4159"/>
    <w:rsid w:val="002F3472"/>
    <w:rsid w:val="002F35C1"/>
    <w:rsid w:val="002F4AE8"/>
    <w:rsid w:val="002F63EE"/>
    <w:rsid w:val="002F6C75"/>
    <w:rsid w:val="003038AB"/>
    <w:rsid w:val="00305965"/>
    <w:rsid w:val="00312378"/>
    <w:rsid w:val="00315353"/>
    <w:rsid w:val="0031710B"/>
    <w:rsid w:val="00321A07"/>
    <w:rsid w:val="00325C6C"/>
    <w:rsid w:val="003274F5"/>
    <w:rsid w:val="00327C22"/>
    <w:rsid w:val="0033189B"/>
    <w:rsid w:val="00334D0D"/>
    <w:rsid w:val="003400BD"/>
    <w:rsid w:val="00341B21"/>
    <w:rsid w:val="00342084"/>
    <w:rsid w:val="003458E4"/>
    <w:rsid w:val="00353504"/>
    <w:rsid w:val="00357685"/>
    <w:rsid w:val="00362557"/>
    <w:rsid w:val="00370276"/>
    <w:rsid w:val="003726BA"/>
    <w:rsid w:val="0037330F"/>
    <w:rsid w:val="00375295"/>
    <w:rsid w:val="003817E4"/>
    <w:rsid w:val="0038269F"/>
    <w:rsid w:val="00382713"/>
    <w:rsid w:val="003835F3"/>
    <w:rsid w:val="003879F1"/>
    <w:rsid w:val="00392660"/>
    <w:rsid w:val="00393888"/>
    <w:rsid w:val="00397F22"/>
    <w:rsid w:val="003A224D"/>
    <w:rsid w:val="003A6465"/>
    <w:rsid w:val="003A6B22"/>
    <w:rsid w:val="003B763A"/>
    <w:rsid w:val="003B77E8"/>
    <w:rsid w:val="003C0304"/>
    <w:rsid w:val="003C2F59"/>
    <w:rsid w:val="003C3378"/>
    <w:rsid w:val="003C5B5A"/>
    <w:rsid w:val="003D1394"/>
    <w:rsid w:val="003D1D48"/>
    <w:rsid w:val="003D7658"/>
    <w:rsid w:val="003E0BA8"/>
    <w:rsid w:val="003E2F40"/>
    <w:rsid w:val="003E41B4"/>
    <w:rsid w:val="00400610"/>
    <w:rsid w:val="00400BD3"/>
    <w:rsid w:val="00400BD8"/>
    <w:rsid w:val="004020FA"/>
    <w:rsid w:val="0040697A"/>
    <w:rsid w:val="00415E65"/>
    <w:rsid w:val="0041683B"/>
    <w:rsid w:val="004247C2"/>
    <w:rsid w:val="00431048"/>
    <w:rsid w:val="004324D8"/>
    <w:rsid w:val="004400D4"/>
    <w:rsid w:val="00444F6B"/>
    <w:rsid w:val="00450F27"/>
    <w:rsid w:val="0046057E"/>
    <w:rsid w:val="00461ADA"/>
    <w:rsid w:val="004705CC"/>
    <w:rsid w:val="00470F37"/>
    <w:rsid w:val="004739E5"/>
    <w:rsid w:val="00495ABA"/>
    <w:rsid w:val="004A3254"/>
    <w:rsid w:val="004A42E7"/>
    <w:rsid w:val="004A588B"/>
    <w:rsid w:val="004A7812"/>
    <w:rsid w:val="004B19BA"/>
    <w:rsid w:val="004B1DC5"/>
    <w:rsid w:val="004C0497"/>
    <w:rsid w:val="004D75F6"/>
    <w:rsid w:val="004E0462"/>
    <w:rsid w:val="004F474F"/>
    <w:rsid w:val="004F5B02"/>
    <w:rsid w:val="00500A23"/>
    <w:rsid w:val="0050795E"/>
    <w:rsid w:val="0051284D"/>
    <w:rsid w:val="005175A2"/>
    <w:rsid w:val="00521E8A"/>
    <w:rsid w:val="005252A1"/>
    <w:rsid w:val="0052650C"/>
    <w:rsid w:val="005352E7"/>
    <w:rsid w:val="00540282"/>
    <w:rsid w:val="0054212A"/>
    <w:rsid w:val="00544FEE"/>
    <w:rsid w:val="005528E7"/>
    <w:rsid w:val="00554376"/>
    <w:rsid w:val="00557AA2"/>
    <w:rsid w:val="00563873"/>
    <w:rsid w:val="00563D13"/>
    <w:rsid w:val="005709E3"/>
    <w:rsid w:val="00571EC2"/>
    <w:rsid w:val="00594324"/>
    <w:rsid w:val="005A0BF2"/>
    <w:rsid w:val="005A13B9"/>
    <w:rsid w:val="005A3B0F"/>
    <w:rsid w:val="005B04E5"/>
    <w:rsid w:val="005B0D35"/>
    <w:rsid w:val="005B4D6F"/>
    <w:rsid w:val="005B4F6A"/>
    <w:rsid w:val="005C35A1"/>
    <w:rsid w:val="005D2491"/>
    <w:rsid w:val="005E31BD"/>
    <w:rsid w:val="005E35A6"/>
    <w:rsid w:val="005F0616"/>
    <w:rsid w:val="005F3368"/>
    <w:rsid w:val="00607856"/>
    <w:rsid w:val="0061082D"/>
    <w:rsid w:val="006123A1"/>
    <w:rsid w:val="0061632F"/>
    <w:rsid w:val="00626272"/>
    <w:rsid w:val="00642E17"/>
    <w:rsid w:val="00644AA2"/>
    <w:rsid w:val="006506A0"/>
    <w:rsid w:val="00656AFB"/>
    <w:rsid w:val="0065782F"/>
    <w:rsid w:val="006604BB"/>
    <w:rsid w:val="006624CB"/>
    <w:rsid w:val="00662808"/>
    <w:rsid w:val="00670FEA"/>
    <w:rsid w:val="00672839"/>
    <w:rsid w:val="006736CE"/>
    <w:rsid w:val="006762FD"/>
    <w:rsid w:val="00685EF5"/>
    <w:rsid w:val="00691EEC"/>
    <w:rsid w:val="006927C3"/>
    <w:rsid w:val="00693B26"/>
    <w:rsid w:val="00695B42"/>
    <w:rsid w:val="006B0421"/>
    <w:rsid w:val="006B362F"/>
    <w:rsid w:val="006B3D57"/>
    <w:rsid w:val="006B3DF9"/>
    <w:rsid w:val="006B6705"/>
    <w:rsid w:val="006C6B19"/>
    <w:rsid w:val="006E15D2"/>
    <w:rsid w:val="006E45B1"/>
    <w:rsid w:val="006E48CA"/>
    <w:rsid w:val="006E51D8"/>
    <w:rsid w:val="006F08DF"/>
    <w:rsid w:val="006F26E8"/>
    <w:rsid w:val="006F6602"/>
    <w:rsid w:val="006F74B0"/>
    <w:rsid w:val="006F7A75"/>
    <w:rsid w:val="00701F09"/>
    <w:rsid w:val="0070422D"/>
    <w:rsid w:val="00704E1A"/>
    <w:rsid w:val="007059FC"/>
    <w:rsid w:val="00707BE1"/>
    <w:rsid w:val="00715AAB"/>
    <w:rsid w:val="00716009"/>
    <w:rsid w:val="00721EDF"/>
    <w:rsid w:val="0072531C"/>
    <w:rsid w:val="00727D0E"/>
    <w:rsid w:val="00733A89"/>
    <w:rsid w:val="00733DB7"/>
    <w:rsid w:val="0073447E"/>
    <w:rsid w:val="00734717"/>
    <w:rsid w:val="00742178"/>
    <w:rsid w:val="00746F56"/>
    <w:rsid w:val="00752024"/>
    <w:rsid w:val="007529A0"/>
    <w:rsid w:val="00755005"/>
    <w:rsid w:val="0075593D"/>
    <w:rsid w:val="00760890"/>
    <w:rsid w:val="0076323B"/>
    <w:rsid w:val="00763C08"/>
    <w:rsid w:val="00767ADA"/>
    <w:rsid w:val="0078197A"/>
    <w:rsid w:val="007821BD"/>
    <w:rsid w:val="007827F5"/>
    <w:rsid w:val="00791038"/>
    <w:rsid w:val="007927EA"/>
    <w:rsid w:val="007B25B5"/>
    <w:rsid w:val="007B5D02"/>
    <w:rsid w:val="007C2E7E"/>
    <w:rsid w:val="007D0F32"/>
    <w:rsid w:val="007D4692"/>
    <w:rsid w:val="00807A70"/>
    <w:rsid w:val="00816B19"/>
    <w:rsid w:val="00816B64"/>
    <w:rsid w:val="00817229"/>
    <w:rsid w:val="00822DFA"/>
    <w:rsid w:val="00824007"/>
    <w:rsid w:val="00827E26"/>
    <w:rsid w:val="0083565C"/>
    <w:rsid w:val="00837683"/>
    <w:rsid w:val="008410EF"/>
    <w:rsid w:val="00843F56"/>
    <w:rsid w:val="008448C0"/>
    <w:rsid w:val="008507FB"/>
    <w:rsid w:val="00855C2E"/>
    <w:rsid w:val="00857E16"/>
    <w:rsid w:val="00863692"/>
    <w:rsid w:val="00865B46"/>
    <w:rsid w:val="00866C6A"/>
    <w:rsid w:val="0087041F"/>
    <w:rsid w:val="00873FBF"/>
    <w:rsid w:val="00877DAB"/>
    <w:rsid w:val="008814EB"/>
    <w:rsid w:val="00881BA1"/>
    <w:rsid w:val="00882488"/>
    <w:rsid w:val="00884628"/>
    <w:rsid w:val="00886C9D"/>
    <w:rsid w:val="008936CD"/>
    <w:rsid w:val="0089408E"/>
    <w:rsid w:val="0089560B"/>
    <w:rsid w:val="008A0E0A"/>
    <w:rsid w:val="008A16ED"/>
    <w:rsid w:val="008B1141"/>
    <w:rsid w:val="008B14FC"/>
    <w:rsid w:val="008B4F82"/>
    <w:rsid w:val="008C5D25"/>
    <w:rsid w:val="008C5E14"/>
    <w:rsid w:val="008D0725"/>
    <w:rsid w:val="008D6476"/>
    <w:rsid w:val="008E38ED"/>
    <w:rsid w:val="008E550D"/>
    <w:rsid w:val="008F2F83"/>
    <w:rsid w:val="008F369F"/>
    <w:rsid w:val="008F3A9F"/>
    <w:rsid w:val="009002E4"/>
    <w:rsid w:val="00901A1D"/>
    <w:rsid w:val="00913305"/>
    <w:rsid w:val="009134CA"/>
    <w:rsid w:val="00921278"/>
    <w:rsid w:val="009260DF"/>
    <w:rsid w:val="00927AAF"/>
    <w:rsid w:val="00933E54"/>
    <w:rsid w:val="00933E70"/>
    <w:rsid w:val="0093685D"/>
    <w:rsid w:val="00943CCF"/>
    <w:rsid w:val="0095247F"/>
    <w:rsid w:val="00955FA4"/>
    <w:rsid w:val="00957A4F"/>
    <w:rsid w:val="00965A21"/>
    <w:rsid w:val="009673F6"/>
    <w:rsid w:val="00977F1E"/>
    <w:rsid w:val="00982278"/>
    <w:rsid w:val="009824B9"/>
    <w:rsid w:val="0098785E"/>
    <w:rsid w:val="009A15CC"/>
    <w:rsid w:val="009A5A20"/>
    <w:rsid w:val="009A5ACB"/>
    <w:rsid w:val="009A7DCB"/>
    <w:rsid w:val="009B54EE"/>
    <w:rsid w:val="009C0CB1"/>
    <w:rsid w:val="009D096B"/>
    <w:rsid w:val="009D1507"/>
    <w:rsid w:val="009D161A"/>
    <w:rsid w:val="009D3137"/>
    <w:rsid w:val="009D768D"/>
    <w:rsid w:val="009E3CB6"/>
    <w:rsid w:val="009E6A0F"/>
    <w:rsid w:val="009E7BF7"/>
    <w:rsid w:val="009F1F94"/>
    <w:rsid w:val="009F321A"/>
    <w:rsid w:val="00A00A90"/>
    <w:rsid w:val="00A01191"/>
    <w:rsid w:val="00A047DB"/>
    <w:rsid w:val="00A10570"/>
    <w:rsid w:val="00A15676"/>
    <w:rsid w:val="00A17689"/>
    <w:rsid w:val="00A2569E"/>
    <w:rsid w:val="00A30F72"/>
    <w:rsid w:val="00A40F0A"/>
    <w:rsid w:val="00A46B0F"/>
    <w:rsid w:val="00A47E44"/>
    <w:rsid w:val="00A56F68"/>
    <w:rsid w:val="00A63B85"/>
    <w:rsid w:val="00A71E8F"/>
    <w:rsid w:val="00A75932"/>
    <w:rsid w:val="00A81641"/>
    <w:rsid w:val="00A8350F"/>
    <w:rsid w:val="00A8672B"/>
    <w:rsid w:val="00A904B4"/>
    <w:rsid w:val="00A9139C"/>
    <w:rsid w:val="00A9386E"/>
    <w:rsid w:val="00A93DFF"/>
    <w:rsid w:val="00A964F1"/>
    <w:rsid w:val="00A9707A"/>
    <w:rsid w:val="00A97897"/>
    <w:rsid w:val="00AA3ED6"/>
    <w:rsid w:val="00AB1B30"/>
    <w:rsid w:val="00AB3E43"/>
    <w:rsid w:val="00AB3E80"/>
    <w:rsid w:val="00AB6272"/>
    <w:rsid w:val="00AB7783"/>
    <w:rsid w:val="00AC70B5"/>
    <w:rsid w:val="00AD23A2"/>
    <w:rsid w:val="00AD2B16"/>
    <w:rsid w:val="00AD2EE5"/>
    <w:rsid w:val="00AD7A87"/>
    <w:rsid w:val="00AD7CDB"/>
    <w:rsid w:val="00AE3D82"/>
    <w:rsid w:val="00AE3E22"/>
    <w:rsid w:val="00AE4D1D"/>
    <w:rsid w:val="00B071B6"/>
    <w:rsid w:val="00B07EFD"/>
    <w:rsid w:val="00B10822"/>
    <w:rsid w:val="00B124E2"/>
    <w:rsid w:val="00B228C1"/>
    <w:rsid w:val="00B232C7"/>
    <w:rsid w:val="00B4316C"/>
    <w:rsid w:val="00B438E4"/>
    <w:rsid w:val="00B46626"/>
    <w:rsid w:val="00B504EA"/>
    <w:rsid w:val="00B52D1F"/>
    <w:rsid w:val="00B54839"/>
    <w:rsid w:val="00B57D05"/>
    <w:rsid w:val="00B62AED"/>
    <w:rsid w:val="00B647E1"/>
    <w:rsid w:val="00B71355"/>
    <w:rsid w:val="00B7351D"/>
    <w:rsid w:val="00B73C33"/>
    <w:rsid w:val="00B75DA1"/>
    <w:rsid w:val="00B77C52"/>
    <w:rsid w:val="00B822CD"/>
    <w:rsid w:val="00B82C29"/>
    <w:rsid w:val="00B84884"/>
    <w:rsid w:val="00B8636C"/>
    <w:rsid w:val="00B90BF4"/>
    <w:rsid w:val="00B92F0F"/>
    <w:rsid w:val="00B96D64"/>
    <w:rsid w:val="00BA0B70"/>
    <w:rsid w:val="00BA702B"/>
    <w:rsid w:val="00BB1B3C"/>
    <w:rsid w:val="00BB23DF"/>
    <w:rsid w:val="00BC2513"/>
    <w:rsid w:val="00BC387D"/>
    <w:rsid w:val="00BC3891"/>
    <w:rsid w:val="00BC50DD"/>
    <w:rsid w:val="00BD3530"/>
    <w:rsid w:val="00BD43EF"/>
    <w:rsid w:val="00BD6A36"/>
    <w:rsid w:val="00BE106B"/>
    <w:rsid w:val="00BE1C03"/>
    <w:rsid w:val="00BF140F"/>
    <w:rsid w:val="00C051FF"/>
    <w:rsid w:val="00C0561A"/>
    <w:rsid w:val="00C153A6"/>
    <w:rsid w:val="00C15C27"/>
    <w:rsid w:val="00C219CD"/>
    <w:rsid w:val="00C2613A"/>
    <w:rsid w:val="00C31AF2"/>
    <w:rsid w:val="00C31D13"/>
    <w:rsid w:val="00C35C87"/>
    <w:rsid w:val="00C363F7"/>
    <w:rsid w:val="00C458E4"/>
    <w:rsid w:val="00C618F0"/>
    <w:rsid w:val="00C72411"/>
    <w:rsid w:val="00C7250A"/>
    <w:rsid w:val="00C742C1"/>
    <w:rsid w:val="00C775CC"/>
    <w:rsid w:val="00C80534"/>
    <w:rsid w:val="00C80C8C"/>
    <w:rsid w:val="00C85393"/>
    <w:rsid w:val="00C930F8"/>
    <w:rsid w:val="00C94306"/>
    <w:rsid w:val="00CA28C1"/>
    <w:rsid w:val="00CA5C32"/>
    <w:rsid w:val="00CA615B"/>
    <w:rsid w:val="00CB0C5B"/>
    <w:rsid w:val="00CB1E91"/>
    <w:rsid w:val="00CB7099"/>
    <w:rsid w:val="00CC2AB3"/>
    <w:rsid w:val="00CC3525"/>
    <w:rsid w:val="00CD0EAE"/>
    <w:rsid w:val="00CD2292"/>
    <w:rsid w:val="00CF0056"/>
    <w:rsid w:val="00D02B46"/>
    <w:rsid w:val="00D02D88"/>
    <w:rsid w:val="00D11C45"/>
    <w:rsid w:val="00D159AF"/>
    <w:rsid w:val="00D25226"/>
    <w:rsid w:val="00D26DA3"/>
    <w:rsid w:val="00D326CD"/>
    <w:rsid w:val="00D32C38"/>
    <w:rsid w:val="00D334C6"/>
    <w:rsid w:val="00D447B5"/>
    <w:rsid w:val="00D50D6A"/>
    <w:rsid w:val="00D551E8"/>
    <w:rsid w:val="00D60D8E"/>
    <w:rsid w:val="00D74777"/>
    <w:rsid w:val="00D762FD"/>
    <w:rsid w:val="00D830E3"/>
    <w:rsid w:val="00D85B02"/>
    <w:rsid w:val="00D949B2"/>
    <w:rsid w:val="00D96520"/>
    <w:rsid w:val="00DA38FE"/>
    <w:rsid w:val="00DA6A65"/>
    <w:rsid w:val="00DB0AC9"/>
    <w:rsid w:val="00DB39B4"/>
    <w:rsid w:val="00DB4295"/>
    <w:rsid w:val="00DC0E1C"/>
    <w:rsid w:val="00DC16E0"/>
    <w:rsid w:val="00DC24F6"/>
    <w:rsid w:val="00DC3C85"/>
    <w:rsid w:val="00DC6BA4"/>
    <w:rsid w:val="00DD7DAB"/>
    <w:rsid w:val="00DE2040"/>
    <w:rsid w:val="00DE5310"/>
    <w:rsid w:val="00DE5380"/>
    <w:rsid w:val="00DF099A"/>
    <w:rsid w:val="00DF64D2"/>
    <w:rsid w:val="00E06330"/>
    <w:rsid w:val="00E10EEB"/>
    <w:rsid w:val="00E13776"/>
    <w:rsid w:val="00E15B83"/>
    <w:rsid w:val="00E15D9E"/>
    <w:rsid w:val="00E23CA7"/>
    <w:rsid w:val="00E326A7"/>
    <w:rsid w:val="00E5172C"/>
    <w:rsid w:val="00E5446C"/>
    <w:rsid w:val="00E54AFC"/>
    <w:rsid w:val="00E56D0B"/>
    <w:rsid w:val="00E70BF4"/>
    <w:rsid w:val="00E7119F"/>
    <w:rsid w:val="00E72E15"/>
    <w:rsid w:val="00E76977"/>
    <w:rsid w:val="00E83AD3"/>
    <w:rsid w:val="00E85EA2"/>
    <w:rsid w:val="00E95FEA"/>
    <w:rsid w:val="00E9690E"/>
    <w:rsid w:val="00EA4674"/>
    <w:rsid w:val="00EB0EF7"/>
    <w:rsid w:val="00EB2A21"/>
    <w:rsid w:val="00EB2E59"/>
    <w:rsid w:val="00EB3D74"/>
    <w:rsid w:val="00EB5A96"/>
    <w:rsid w:val="00EC1E89"/>
    <w:rsid w:val="00ED0253"/>
    <w:rsid w:val="00ED35CE"/>
    <w:rsid w:val="00ED364F"/>
    <w:rsid w:val="00ED4630"/>
    <w:rsid w:val="00EE7B12"/>
    <w:rsid w:val="00EE7B44"/>
    <w:rsid w:val="00EF1260"/>
    <w:rsid w:val="00EF422F"/>
    <w:rsid w:val="00EF5CD4"/>
    <w:rsid w:val="00EF5ECB"/>
    <w:rsid w:val="00F03CBA"/>
    <w:rsid w:val="00F05CCE"/>
    <w:rsid w:val="00F0747F"/>
    <w:rsid w:val="00F07AA9"/>
    <w:rsid w:val="00F11819"/>
    <w:rsid w:val="00F14A27"/>
    <w:rsid w:val="00F22DB4"/>
    <w:rsid w:val="00F325BA"/>
    <w:rsid w:val="00F427F6"/>
    <w:rsid w:val="00F43A03"/>
    <w:rsid w:val="00F4449A"/>
    <w:rsid w:val="00F4680E"/>
    <w:rsid w:val="00F46B7B"/>
    <w:rsid w:val="00F47913"/>
    <w:rsid w:val="00F50BB2"/>
    <w:rsid w:val="00F52FF2"/>
    <w:rsid w:val="00F55A70"/>
    <w:rsid w:val="00F5737E"/>
    <w:rsid w:val="00F6149B"/>
    <w:rsid w:val="00F65C65"/>
    <w:rsid w:val="00F72D8F"/>
    <w:rsid w:val="00F77C1D"/>
    <w:rsid w:val="00F9157A"/>
    <w:rsid w:val="00F91947"/>
    <w:rsid w:val="00F9284D"/>
    <w:rsid w:val="00F97578"/>
    <w:rsid w:val="00FA398A"/>
    <w:rsid w:val="00FA4B28"/>
    <w:rsid w:val="00FB1FFC"/>
    <w:rsid w:val="00FB27CB"/>
    <w:rsid w:val="00FC219F"/>
    <w:rsid w:val="00FF2A6A"/>
    <w:rsid w:val="00FF2EDF"/>
    <w:rsid w:val="00FF58C3"/>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B96A"/>
  <w15:chartTrackingRefBased/>
  <w15:docId w15:val="{3EC57EDE-17ED-4885-88EE-47CE2056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005"/>
    <w:pPr>
      <w:jc w:val="both"/>
    </w:pPr>
    <w:rPr>
      <w:rFonts w:ascii="Calibri Light" w:hAnsi="Calibri Light"/>
      <w:sz w:val="24"/>
    </w:rPr>
  </w:style>
  <w:style w:type="paragraph" w:styleId="Heading1">
    <w:name w:val="heading 1"/>
    <w:basedOn w:val="Normal"/>
    <w:next w:val="Normal"/>
    <w:link w:val="Heading1Char"/>
    <w:uiPriority w:val="9"/>
    <w:qFormat/>
    <w:rsid w:val="00755005"/>
    <w:pPr>
      <w:keepNext/>
      <w:keepLines/>
      <w:numPr>
        <w:numId w:val="1"/>
      </w:numPr>
      <w:spacing w:before="240" w:after="0" w:line="276" w:lineRule="auto"/>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55005"/>
    <w:pPr>
      <w:keepNext/>
      <w:keepLines/>
      <w:numPr>
        <w:ilvl w:val="1"/>
        <w:numId w:val="1"/>
      </w:numPr>
      <w:spacing w:before="200" w:after="0" w:line="276" w:lineRule="auto"/>
      <w:outlineLvl w:val="1"/>
    </w:pPr>
    <w:rPr>
      <w:rFonts w:ascii="Century Schoolbook" w:eastAsiaTheme="majorEastAsia" w:hAnsi="Century Schoolbook" w:cstheme="majorBidi"/>
      <w:b/>
      <w:bCs/>
      <w:sz w:val="26"/>
      <w:szCs w:val="26"/>
    </w:rPr>
  </w:style>
  <w:style w:type="paragraph" w:styleId="Heading3">
    <w:name w:val="heading 3"/>
    <w:basedOn w:val="Normal"/>
    <w:next w:val="Normal"/>
    <w:link w:val="Heading3Char"/>
    <w:uiPriority w:val="9"/>
    <w:unhideWhenUsed/>
    <w:qFormat/>
    <w:rsid w:val="00755005"/>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sz w:val="22"/>
    </w:rPr>
  </w:style>
  <w:style w:type="paragraph" w:styleId="Heading4">
    <w:name w:val="heading 4"/>
    <w:basedOn w:val="Normal"/>
    <w:next w:val="Normal"/>
    <w:link w:val="Heading4Char"/>
    <w:uiPriority w:val="9"/>
    <w:unhideWhenUsed/>
    <w:qFormat/>
    <w:rsid w:val="00755005"/>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sz w:val="22"/>
    </w:rPr>
  </w:style>
  <w:style w:type="paragraph" w:styleId="Heading5">
    <w:name w:val="heading 5"/>
    <w:basedOn w:val="Normal"/>
    <w:next w:val="Normal"/>
    <w:link w:val="Heading5Char"/>
    <w:uiPriority w:val="9"/>
    <w:unhideWhenUsed/>
    <w:qFormat/>
    <w:rsid w:val="00755005"/>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2"/>
    </w:rPr>
  </w:style>
  <w:style w:type="paragraph" w:styleId="Heading6">
    <w:name w:val="heading 6"/>
    <w:basedOn w:val="Normal"/>
    <w:next w:val="Normal"/>
    <w:link w:val="Heading6Char"/>
    <w:uiPriority w:val="9"/>
    <w:semiHidden/>
    <w:unhideWhenUsed/>
    <w:qFormat/>
    <w:rsid w:val="00755005"/>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2"/>
    </w:rPr>
  </w:style>
  <w:style w:type="paragraph" w:styleId="Heading7">
    <w:name w:val="heading 7"/>
    <w:basedOn w:val="Normal"/>
    <w:next w:val="Normal"/>
    <w:link w:val="Heading7Char"/>
    <w:uiPriority w:val="9"/>
    <w:semiHidden/>
    <w:unhideWhenUsed/>
    <w:qFormat/>
    <w:rsid w:val="00755005"/>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55005"/>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5005"/>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05"/>
    <w:rPr>
      <w:rFonts w:ascii="Century Schoolbook" w:eastAsiaTheme="majorEastAsia" w:hAnsi="Century Schoolbook" w:cstheme="majorBidi"/>
      <w:b/>
      <w:bCs/>
      <w:sz w:val="28"/>
      <w:szCs w:val="28"/>
    </w:rPr>
  </w:style>
  <w:style w:type="character" w:customStyle="1" w:styleId="Heading2Char">
    <w:name w:val="Heading 2 Char"/>
    <w:basedOn w:val="DefaultParagraphFont"/>
    <w:link w:val="Heading2"/>
    <w:uiPriority w:val="9"/>
    <w:rsid w:val="00755005"/>
    <w:rPr>
      <w:rFonts w:ascii="Century Schoolbook" w:eastAsiaTheme="majorEastAsia" w:hAnsi="Century Schoolbook" w:cstheme="majorBidi"/>
      <w:b/>
      <w:bCs/>
      <w:sz w:val="26"/>
      <w:szCs w:val="26"/>
    </w:rPr>
  </w:style>
  <w:style w:type="character" w:customStyle="1" w:styleId="Heading3Char">
    <w:name w:val="Heading 3 Char"/>
    <w:basedOn w:val="DefaultParagraphFont"/>
    <w:link w:val="Heading3"/>
    <w:uiPriority w:val="9"/>
    <w:rsid w:val="0075500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5500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75500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5500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550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50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500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755005"/>
    <w:pPr>
      <w:spacing w:after="0" w:line="240" w:lineRule="auto"/>
    </w:pPr>
    <w:rPr>
      <w:rFonts w:eastAsiaTheme="minorEastAsia"/>
    </w:rPr>
  </w:style>
  <w:style w:type="character" w:customStyle="1" w:styleId="NoSpacingChar">
    <w:name w:val="No Spacing Char"/>
    <w:basedOn w:val="DefaultParagraphFont"/>
    <w:link w:val="NoSpacing"/>
    <w:uiPriority w:val="1"/>
    <w:rsid w:val="00755005"/>
    <w:rPr>
      <w:rFonts w:eastAsiaTheme="minorEastAsia"/>
    </w:rPr>
  </w:style>
  <w:style w:type="paragraph" w:styleId="Subtitle">
    <w:name w:val="Subtitle"/>
    <w:basedOn w:val="Normal"/>
    <w:next w:val="Normal"/>
    <w:link w:val="SubtitleChar"/>
    <w:uiPriority w:val="11"/>
    <w:qFormat/>
    <w:rsid w:val="00755005"/>
    <w:pPr>
      <w:numPr>
        <w:ilvl w:val="1"/>
      </w:numPr>
      <w:spacing w:after="0" w:line="276" w:lineRule="auto"/>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55005"/>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unhideWhenUsed/>
    <w:qFormat/>
    <w:rsid w:val="003458E4"/>
    <w:pPr>
      <w:numPr>
        <w:numId w:val="0"/>
      </w:numPr>
      <w:spacing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458E4"/>
    <w:pPr>
      <w:spacing w:after="100"/>
    </w:pPr>
  </w:style>
  <w:style w:type="paragraph" w:styleId="TOC2">
    <w:name w:val="toc 2"/>
    <w:basedOn w:val="Normal"/>
    <w:next w:val="Normal"/>
    <w:autoRedefine/>
    <w:uiPriority w:val="39"/>
    <w:unhideWhenUsed/>
    <w:rsid w:val="003458E4"/>
    <w:pPr>
      <w:spacing w:after="100"/>
      <w:ind w:left="240"/>
    </w:pPr>
  </w:style>
  <w:style w:type="character" w:styleId="Hyperlink">
    <w:name w:val="Hyperlink"/>
    <w:basedOn w:val="DefaultParagraphFont"/>
    <w:uiPriority w:val="99"/>
    <w:unhideWhenUsed/>
    <w:rsid w:val="003458E4"/>
    <w:rPr>
      <w:color w:val="0563C1" w:themeColor="hyperlink"/>
      <w:u w:val="single"/>
    </w:rPr>
  </w:style>
  <w:style w:type="paragraph" w:styleId="ListBullet">
    <w:name w:val="List Bullet"/>
    <w:basedOn w:val="Normal"/>
    <w:uiPriority w:val="99"/>
    <w:unhideWhenUsed/>
    <w:rsid w:val="00DE5380"/>
    <w:pPr>
      <w:numPr>
        <w:numId w:val="2"/>
      </w:numPr>
      <w:contextualSpacing/>
    </w:pPr>
  </w:style>
  <w:style w:type="paragraph" w:styleId="ListParagraph">
    <w:name w:val="List Paragraph"/>
    <w:basedOn w:val="Normal"/>
    <w:uiPriority w:val="34"/>
    <w:qFormat/>
    <w:rsid w:val="00D50D6A"/>
    <w:pPr>
      <w:ind w:left="720"/>
      <w:contextualSpacing/>
    </w:pPr>
  </w:style>
  <w:style w:type="table" w:styleId="TableGrid">
    <w:name w:val="Table Grid"/>
    <w:basedOn w:val="TableNormal"/>
    <w:uiPriority w:val="39"/>
    <w:rsid w:val="00B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3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224D"/>
    <w:rPr>
      <w:sz w:val="16"/>
      <w:szCs w:val="16"/>
    </w:rPr>
  </w:style>
  <w:style w:type="paragraph" w:styleId="CommentText">
    <w:name w:val="annotation text"/>
    <w:basedOn w:val="Normal"/>
    <w:link w:val="CommentTextChar"/>
    <w:uiPriority w:val="99"/>
    <w:semiHidden/>
    <w:unhideWhenUsed/>
    <w:rsid w:val="003A224D"/>
    <w:pPr>
      <w:spacing w:line="240" w:lineRule="auto"/>
    </w:pPr>
    <w:rPr>
      <w:sz w:val="20"/>
      <w:szCs w:val="20"/>
    </w:rPr>
  </w:style>
  <w:style w:type="character" w:customStyle="1" w:styleId="CommentTextChar">
    <w:name w:val="Comment Text Char"/>
    <w:basedOn w:val="DefaultParagraphFont"/>
    <w:link w:val="CommentText"/>
    <w:uiPriority w:val="99"/>
    <w:semiHidden/>
    <w:rsid w:val="003A224D"/>
    <w:rPr>
      <w:rFonts w:ascii="Calibri Light" w:hAnsi="Calibri Light"/>
      <w:sz w:val="20"/>
      <w:szCs w:val="20"/>
    </w:rPr>
  </w:style>
  <w:style w:type="paragraph" w:styleId="BalloonText">
    <w:name w:val="Balloon Text"/>
    <w:basedOn w:val="Normal"/>
    <w:link w:val="BalloonTextChar"/>
    <w:uiPriority w:val="99"/>
    <w:semiHidden/>
    <w:unhideWhenUsed/>
    <w:rsid w:val="003A2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24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224D"/>
    <w:rPr>
      <w:b/>
      <w:bCs/>
    </w:rPr>
  </w:style>
  <w:style w:type="character" w:customStyle="1" w:styleId="CommentSubjectChar">
    <w:name w:val="Comment Subject Char"/>
    <w:basedOn w:val="CommentTextChar"/>
    <w:link w:val="CommentSubject"/>
    <w:uiPriority w:val="99"/>
    <w:semiHidden/>
    <w:rsid w:val="003A224D"/>
    <w:rPr>
      <w:rFonts w:ascii="Calibri Light" w:hAnsi="Calibri Light"/>
      <w:b/>
      <w:bCs/>
      <w:sz w:val="20"/>
      <w:szCs w:val="20"/>
    </w:rPr>
  </w:style>
  <w:style w:type="paragraph" w:styleId="Header">
    <w:name w:val="header"/>
    <w:basedOn w:val="Normal"/>
    <w:link w:val="HeaderChar"/>
    <w:uiPriority w:val="99"/>
    <w:unhideWhenUsed/>
    <w:rsid w:val="00F4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49A"/>
    <w:rPr>
      <w:rFonts w:ascii="Calibri Light" w:hAnsi="Calibri Light"/>
      <w:sz w:val="24"/>
    </w:rPr>
  </w:style>
  <w:style w:type="paragraph" w:styleId="Footer">
    <w:name w:val="footer"/>
    <w:basedOn w:val="Normal"/>
    <w:link w:val="FooterChar"/>
    <w:uiPriority w:val="99"/>
    <w:unhideWhenUsed/>
    <w:rsid w:val="00F4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49A"/>
    <w:rPr>
      <w:rFonts w:ascii="Calibri Light" w:hAnsi="Calibri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owl2-synta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owl2-syntax/"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org/TR/owl2-synta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8AFC-4BDE-4A1C-AE82-735F6821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21</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Modeling Information with the Common Core Ontologies</vt:lpstr>
    </vt:vector>
  </TitlesOfParts>
  <Company/>
  <LinksUpToDate>false</LinksUpToDate>
  <CharactersWithSpaces>23618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Information with the Common Core Ontologies</dc:title>
  <dc:subject/>
  <dc:creator>Brian Donohue</dc:creator>
  <cp:keywords/>
  <dc:description/>
  <cp:lastModifiedBy>Mark Jensen</cp:lastModifiedBy>
  <cp:revision>877</cp:revision>
  <dcterms:created xsi:type="dcterms:W3CDTF">2017-08-07T15:14:00Z</dcterms:created>
  <dcterms:modified xsi:type="dcterms:W3CDTF">2018-08-27T14:24:00Z</dcterms:modified>
</cp:coreProperties>
</file>