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w:pict>
          <v:shape id="1028" o:spid="_x0000_s1026" o:spt="202" type="#_x0000_t202" style="position:absolute;left:0pt;margin-left:447.45pt;margin-top:56.1pt;height:99.55pt;width:106.65pt;z-index:251659264;mso-width-relative:margin;mso-height-relative:margin;" fillcolor="#FFFFFF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rFonts w:asciiTheme="minorBidi" w:hAnsiTheme="minorBidi" w:cstheme="minorBidi"/>
                    </w:rPr>
                  </w:pPr>
                </w:p>
              </w:txbxContent>
            </v:textbox>
          </v:shape>
        </w:pic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OlLER_____WlpER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ratib jayid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iibrahim ahmad sayid 'iibrahim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10/5/1992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_ kENA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3akx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4akx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3akx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(Average   )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(Average   )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muhafizuh alaqasr markaz altuwd aleadisat qabliun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muhafizuh alaqasr markaz altuwd aleadisat qabliun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muhafizuh alaqasr markaz altuwd aleadisat qabliun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torky80ebrahim@gmail.com‏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01147936563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A23013237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15/8/2018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14/8/2025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S00021864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3/4/2022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27/3/2027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ibrahim ahmad sayid 'iibrahim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sinjil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muhafizuh alaqasr markaz altuwd aleadisat qabliun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01147936563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02105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4135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15/8/2017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4135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15/8/2017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Vaccine Type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12/3/2022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12/4/2022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BsT. 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XNc1157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 .632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BsT.632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BsT.632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2498306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26/3/2022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XNc1147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  <w:tbl>
            <w:tblPr>
              <w:tblStyle w:val="6"/>
              <w:tblpPr w:leftFromText="180" w:rightFromText="180" w:vertAnchor="page" w:horzAnchor="margin" w:tblpXSpec="center" w:tblpY="501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237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G.M.D.S.S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Communications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Advanced Communications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ECDIS Advanced Simulator (Management Level)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ECDIS Simulator (Operation Level)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Prevention and Combating of Marine Pollution </w:t>
                  </w:r>
                </w:p>
              </w:tc>
            </w:tr>
            <w:tr>
              <w:trPr>
                <w:trHeight w:val="534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Radar &amp; ARPA Simulator and Search &amp;rescue</w:t>
                  </w:r>
                </w:p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ARPA Simulator and Search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Marine Radar and automatic Radar Plotting</w:t>
                  </w:r>
                  <w:r>
                    <w:t xml:space="preserve"> </w:t>
                  </w:r>
                  <w:r>
                    <w:rPr>
                      <w:rFonts w:ascii="Arial" w:hAnsi="Arial"/>
                      <w:color w:val="FF0000"/>
                      <w:sz w:val="18"/>
                      <w:szCs w:val="18"/>
                      <w:lang w:val="en-US"/>
                    </w:rPr>
                    <w:t xml:space="preserve"> </w:t>
                  </w: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  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Bridge resource Management      (B.R.M)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Engine resource Management     (E.R.M)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Navigational Watch keeping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Proficiency for Rating forming part of Navigational watch (II/4)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High voltage training  – operation of ship (1000 Volt and More)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Passenger Safety Cargo Safety and Hull integrity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Crowd Management Training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Crisis Management and Human Behavior Training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Safety training for Personal Prov. Direct Passengers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Practical Ability to Prepare Meals and                    (MLC 2006)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Personal Hygiene and Envir. Protection                 (MLC 2006)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Safety and Health in the Provision Meals               (MLC 2006)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Food Storage and inventory Control                       (MLC 2006)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Ships Cook Certificate                                            (MLC 2006) 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Abel Seafarer Deck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  <w:ind w:right="-82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Proficiency for Abel Seafarer Deck                                  ( II/5 )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Engineering Watch keeping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Proficiency for Rating forming part  of a watch in engine room  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Abel Seafarer Engine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Proficiency for Abel Seafarer Engine                              ( III/5 )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 xml:space="preserve">Electro Technical Rating 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Proficiency for Electro Technical rating                           ( III/7 )</w:t>
                  </w:r>
                </w:p>
              </w:tc>
            </w:tr>
            <w:tr>
              <w:trPr>
                <w:trHeight w:val="327" w:hRule="exact"/>
              </w:trPr>
              <w:tc>
                <w:tcPr>
                  <w:tcW w:w="5237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center"/>
                </w:tcPr>
                <w:p>
                  <w:pPr>
                    <w:spacing w:before="40" w:after="40"/>
                  </w:pPr>
                </w:p>
              </w:tc>
            </w:tr>
          </w:tbl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580856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L580788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L580822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26/5/2026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L580754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XNE541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  <w:bookmarkStart w:id="1" w:name="_GoBack" w:colFirst="0" w:colLast="5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  <w:r>
              <w:rPr>
                <w:bCs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Azlz EXPRSS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3/8/2022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RO_RO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bCs/>
              </w:rPr>
            </w:pPr>
            <w: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AZlz ExpRss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6/10/2021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RO_RO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4*3511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bCs/>
              </w:rPr>
            </w:pPr>
            <w:r>
              <w:rPr>
                <w:bCs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AZlZ EXPRSs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12/9/2021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RO_RO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4*3511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bCs/>
              </w:rPr>
            </w:pPr>
            <w:r>
              <w:rPr>
                <w:bCs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AZlz EXpRSS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3/8/2019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4*3511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SEAGTEMANAGENTCo.S.A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bCs/>
              </w:rPr>
            </w:pPr>
            <w:r>
              <w:rPr>
                <w:bCs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SHANGHAlM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17/5/2020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Gargo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B&amp;w6080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Pielstic k.  2*9450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NAMASHPPlNGLlNEs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OlLEr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MASARRAH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10/9/2017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20/1/2018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Pielstick c2V2*9000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both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both"/>
              <w:rPr>
                <w:rFonts w:ascii="Arial" w:hAnsi="Arial" w:eastAsia="Times New Roman" w:cs="Arial"/>
                <w:bCs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EXPERIENCEmore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97C98"/>
    <w:rsid w:val="1AFD3FAD"/>
    <w:rsid w:val="33BC1065"/>
    <w:rsid w:val="5CF4783B"/>
    <w:rsid w:val="5DAF4A90"/>
    <w:rsid w:val="610D0751"/>
    <w:rsid w:val="7B1D75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/>
    </w:rPr>
  </w:style>
  <w:style w:type="character" w:default="1" w:styleId="5">
    <w:name w:val="Default Paragraph Font"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qFormat/>
    <w:uiPriority w:val="9"/>
    <w:rPr>
      <w:rFonts w:asciiTheme="majorHAnsi" w:hAnsiTheme="majorHAnsi" w:eastAsiaTheme="majorEastAsia" w:cstheme="majorBidi"/>
      <w:color w:val="243F6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Words>908</Words>
  <Characters>5416</Characters>
  <Paragraphs>922</Paragraphs>
  <TotalTime>0</TotalTime>
  <ScaleCrop>false</ScaleCrop>
  <LinksUpToDate>false</LinksUpToDate>
  <CharactersWithSpaces>6617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cp:lastPrinted>2411-12-30T00:00:00Z</cp:lastPrinted>
  <dcterms:modified xsi:type="dcterms:W3CDTF">2023-04-13T14:16:08Z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797F50109155457BB6AB80BC79C80CB6</vt:lpwstr>
  </property>
</Properties>
</file>