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2E4057"/>
          <w:sz w:val="40"/>
          <w:szCs w:val="40"/>
        </w:rPr>
        <w:t xml:space="preserve">LASTENHEFT</w:t>
      </w:r>
    </w:p>
    <w:p>
      <w:pPr>
        <w:spacing w:after="80"/>
        <w:jc w:val="center"/>
      </w:pPr>
      <w:r>
        <w:rPr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i/>
          <w:iCs/>
          <w:color w:val="666666"/>
          <w:sz w:val="22"/>
          <w:szCs w:val="22"/>
        </w:rPr>
        <w:t xml:space="preserve">Version 6.4 – konsolidiert</w:t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1. Zielsetzung</w:t>
      </w:r>
    </w:p>
    <w:p>
      <w:pPr>
        <w:spacing w:after="120"/>
      </w:pPr>
      <w:r>
        <w:rPr>
          <w:sz w:val="22"/>
          <w:szCs w:val="22"/>
        </w:rPr>
        <w:t xml:space="preserve">Das System bildet die vollständige digitale Planung, Konfliktbewertung und Freigabe von kirchlichen Anlässen ab. Es dient der zentralen, konfliktsensitiven Verwaltung von Räumen, Ressourcen und Beteiligten in Kirche und Pfarreiheim.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2. Systemprinzipien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Anlass als zentrales Objekt; Termine als konkrete Instanzen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Konflikte werden markiert, aber nicht automatisch blockiert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Entscheidungen erfolgen rollenbasiert mit klarer Verantwortung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Transparenz und Nachvollziehbarkeit sind verpflichtend (Audit Log)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 by Design: nur notwendige Personendaten, klare Aufbewahrungsfristen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3. Rollenmodell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3.1 Rollen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Rolle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Rechte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Einschränkungen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Erstellt Anfragen, bearbeitet eigene Anlässe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Darf nie selbst freigeben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Prüft und entscheidet über Freigaben, sieht alle Anfragen in Zuständigkeit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Darf eigene Anträge nicht freigeben (Self-Approval-Verbot)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Vollständige Rechte, Benutzerverwaltung, Rollenzuweisung, Sperrzeiten-Override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Self-Approval-Verbot gilt auch für 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3.2 Rollenkombinationen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 sind kombinierbar (z.B. Requester + Approver für fremde Anlässe)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in allen Kombinationen verboten: wer einen Anlass erstellt hat, darf ihn nicht selbst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 als Requester: ein zweiter Approver oder ein anderer Admin muss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Rollenzuweisung erfolgt ausschliesslich durch Admin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4. Workflow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4.1 Statusfluss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Von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Nach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Bedingung / Aktion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(neu)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Requester erstellt Anlass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Approver/Admin gibt frei (nach Konfliktprüfung)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System bestätigt nach abgeschlossener Validierung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rejected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Approver/Admin lehnt ab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rejected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Requester überarbeitet und reicht erneut ein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any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Requester oder Admin bricht ab; Endzustand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4.2 Workflow-Regeln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rejected-Anlass kehrt mit Status requested zurück, sobald der Requester ihn überarbeitet und neu einreicht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cancelled ist ein Endzustand; keine Weiterbearbeitung möglich (Duplizierung als Workaround)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Freigabe-Deadline: konfigurierbar pro Anlasstyp; nach Ablauf eskaliert das System an Admin (MVP: manuelle Eskalation, kein Automat)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5. Konflikt-Governance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5.1 Konflikttypen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Raumkonflikt: zeitliche Überschneidung im gleichen Raum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Ressourcenkonflikt: Überbuchung begrenzter Ressourcen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Personenkonflikt: dieselbe beteiligte Person ist im gleichen Zeitfenster anderweitig eingeplant (MVP: Anzeige, kein Hardblock)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Sperrzeit: definierter Blackout-Zeitraum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5.2 Entscheidungsregeln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Ohne Konflikt: Approver kann direkt bestätigen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Mit Raum- oder Ressourcenkonflikt: zwingende explizite Prüfung durch Approver/Admin; Entscheidung wird im Audit Log mit Begründungsfeld festgehalten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Sperrzeiten: kein Override durch Requester oder Approver; nur Admin kann eine Sperrzeit aufheben oder einen Anlass trotz Sperrzeit manuell bestätigen (Override wird geloggt)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Requester kann nie trotz Konflikt final bestätigen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6. Personenmodell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6.1 Datenmodell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 = Masterdatenobjekt (Stammdaten); kann, muss aber nicht ein User (Login-Entität) sein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 = Login-Entität mit Rollen; ist immer mit einer Person verknüpft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 (z.B. Gastredner) können ohne User-Account erfasst werden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Participants in Occurrences sind Snapshots: Änderungen an Stammdaten wirken nicht rückwirkend auf historische Termine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6.2 Öffentlichkeitsstatus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Jeder Anlass trägt ein Feld is_public (Boolean, setzbar durch Requester bei Erstellung)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Approver kann is_public bei der Freigabe ändern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öffentlich sichtbar im Kalender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false = intern sichtbar (nur für Approver/Admin)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7. Kalenderlogik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Rolle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Sieht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Nicht eingeloggt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Bestätigte öffentliche Anlässe (is_public = true)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Eigene Anlässe (alle Status) + öffentliche bestätigte Anlässe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Alle Anlässe im eigenen Zuständigkeitsbereich + öffentliche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Alle Anlässe ohne Einschränkung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Filterung nach Raum, Zeitraum und Kategorie ist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Performance-Anforderung: typische Wochensicht lädt in &lt; 2 Sekunden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8. Datenprinzipien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UUID als Primärschlüssel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Soft Delete statt physischem Löschen (gelöschte Datensätze bleiben im System mit deleted_at-Timestamp)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Change Log (Audit Log) für alle schreibenden Operationen: wer, was, wann, vorheriger Wert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Snapshot-Strategie für Personen in Terminen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Transaktionssichere Schreiboperationen (keine partiellen Zustände)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Konfliktfelder has_conflict und is_tentative werden persistiert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9. Datenschutz (DSG-Konformität)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Dieser Abschnitt ist verpflichtend umzusetzen; er ist kein Future-Scope.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9.1 Verantwortlichkeit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Datenschutzverantwortliche Stelle: die betreibende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Technischer Betrieb: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Einsatz von Drittdiensten, die Personendaten verarbeiten, ohne Auftragsverarbeitungsvertrag (AVV)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9.2 Datenminimierung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Nur Daten erheben, die für die Funktion notwendig sind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Personen: Name und Funktion; keine weiteren Pflichtfelder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Tracking, keine Analyse-Tools, keine externen CDN-Ressourcen im produktiven Betrieb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9.3 Aufbewahrung und Löschung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Audit Log: Aufbewahrungsdauer konfigurierbar (Empfehlung: 2 Jahre, danach automatische Anonymisierung)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Soft-deleted Datensätze: nach konfigurierbarer Frist (Empfehlung: 1 Jahr) werden Personenfelder anonymisiert (nicht gelöscht, da historische Termine erhalten bleiben müssen)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Personenstammdaten: auf Anfrage der betroffenen Person vollständig anonymisierbar (Recht auf Vergessenwerden), sofern keine gesetzliche Aufbewahrungspflicht besteht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9.4 Auskunftsrecht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Admin-Funktion: Datenauszug pro Person auf Anfrage (MVP: manuell via Admin-Interface)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9.5 Technische Massnahmen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Passwörter: gehasht (bcrypt oder Argon2, nie im Klartext)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Verbindungen: TLS-verschlüsselt (HTTPS verpflichtend)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Datenbankzugriff: kein direkter Zugriff ohne Authentifizierung; Applikationsbenutzer mit minimalen Rechten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verschlüsselt, lokal auf dem Kirchgemeinde-Server; Backup-Intervall und Aufbewahrung konfigurierbar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10. Technische Rahmenbedingungen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Deployment: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Datenbank: PostgreSQL (empfohlen)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Backend: REST- oder GraphQL-API, Technologiewahl offen (Node.js/Python/etc.)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Frontend: Browser-first, optimiert für Desktop-PC; mobile Nutzung muss funktionieren (responsive), ist aber nicht primäres Zielgerät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externen SaaS-Dienste für Kerndaten (Datenschutz)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Betriebssystem des Servers: Linux empfohlen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11. Erfolgskriterien MVP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Vollständiger End-to-End-Prozess (Erstellung → Konfliktprüfung → Freigabe → Veröffentlichung) ohne manuelle Datenbankeingriffe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Parallele Nutzung durch mehrere User ohne Dateninkonsistenzen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Kalender lädt typische Wochensicht in &lt; 2 Sekunden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Zugriffskontrolle nach Rollen funktioniert korrekt und ist durch Tests nachgewiesen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technisch unterbunden (nicht nur durch UI-Konvention)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DSG-Massnahmen aus Abschnitt 9 sind implementiert und dokumentiert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12. Nicht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Mehrstufige Workflows (z.B. zwei Approver-Ebenen)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Benachrichtigungen (E-Mail/Push) – geplant für Phase 2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CMS-Integration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KI-gestützte Planung oder automatische Optimierung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Template-Engine für wiederkehrende Anlässe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13. Erweiterbarkeit (Future Scope)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Benachrichtigungssystem (E-Mail/Push) für Status-Änderungen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Wiederkehrende Anlässe mit komplexen Regelwerken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Workflow-Engine (mehrstufige Freigaben)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Integration externer Systeme (CMS, Pfarreiverwaltung)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Automatisierte Audit-Log-Bereinigung und Anonymisierung</w:t>
      </w:r>
    </w:p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Version 6.4 – konsolidiert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2026-04-29T18:02:55.517Z</dcterms:created>
  <dcterms:modified xsi:type="dcterms:W3CDTF">2026-04-29T18:02:55.517Z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