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F4E79"/>
          <w:sz w:val="48"/>
        </w:rPr>
        <w:t>Paper Trader — Project State Tracker</w:t>
      </w:r>
    </w:p>
    <w:p>
      <w:r>
        <w:rPr>
          <w:rFonts w:ascii="Arial" w:hAnsi="Arial"/>
          <w:b w:val="0"/>
          <w:i/>
          <w:sz w:val="20"/>
        </w:rPr>
        <w:t>Canonical project-state doc. Built from the Claude Code audit (2026-05-11) plus strategic context — Polygon piggyback analysis, prioritization framing, and cleanup commit summary. Lives at docs/Project_State_Tracker.docx; update via Claude Code when state changes meaningfully.</w:t>
      </w:r>
    </w:p>
    <w:p>
      <w:pPr>
        <w:pStyle w:val="Heading1"/>
      </w:pPr>
      <w:r>
        <w:t>Executive Summary</w:t>
      </w:r>
    </w:p>
    <w:p>
      <w:r>
        <w:rPr>
          <w:rFonts w:ascii="Arial" w:hAnsi="Arial"/>
          <w:b w:val="0"/>
          <w:i w:val="0"/>
          <w:sz w:val="22"/>
        </w:rPr>
        <w:t>Where the project actually stands as of May 11, 2026 (post-cleanup):</w:t>
      </w:r>
    </w:p>
    <w:p>
      <w:pPr>
        <w:pStyle w:val="ListBullet"/>
      </w:pPr>
      <w:r>
        <w:rPr>
          <w:rFonts w:ascii="Arial" w:hAnsi="Arial"/>
          <w:b/>
          <w:i w:val="0"/>
          <w:sz w:val="22"/>
        </w:rPr>
        <w:t>Equity research framework (Mike) is production-stable.</w:t>
      </w:r>
      <w:r>
        <w:rPr>
          <w:rFonts w:ascii="Arial" w:hAnsi="Arial"/>
          <w:b w:val="0"/>
          <w:i w:val="0"/>
          <w:sz w:val="22"/>
        </w:rPr>
        <w:t xml:space="preserve"> Three promoted studies live on the cloud. NVDA/META concentration finding documented but not yet surfaced in dashboard exec summaries.</w:t>
      </w:r>
    </w:p>
    <w:p>
      <w:pPr>
        <w:pStyle w:val="ListBullet"/>
      </w:pPr>
      <w:r>
        <w:rPr>
          <w:rFonts w:ascii="Arial" w:hAnsi="Arial"/>
          <w:b/>
          <w:i w:val="0"/>
          <w:sz w:val="22"/>
        </w:rPr>
        <w:t>Crypto extension is paused.</w:t>
      </w:r>
      <w:r>
        <w:rPr>
          <w:rFonts w:ascii="Arial" w:hAnsi="Arial"/>
          <w:b w:val="0"/>
          <w:i w:val="0"/>
          <w:sz w:val="22"/>
        </w:rPr>
        <w:t xml:space="preserve"> 4-file stub committed, Chris pivoted to options. Crypto Phase 2 strategy code never started.</w:t>
      </w:r>
    </w:p>
    <w:p>
      <w:pPr>
        <w:pStyle w:val="ListBullet"/>
      </w:pPr>
      <w:r>
        <w:rPr>
          <w:rFonts w:ascii="Arial" w:hAnsi="Arial"/>
          <w:b/>
          <w:i w:val="0"/>
          <w:sz w:val="22"/>
        </w:rPr>
        <w:t>Options extension is the active build-out.</w:t>
      </w:r>
      <w:r>
        <w:rPr>
          <w:rFonts w:ascii="Arial" w:hAnsi="Arial"/>
          <w:b w:val="0"/>
          <w:i w:val="0"/>
          <w:sz w:val="22"/>
        </w:rPr>
        <w:t xml:space="preserve"> Chris shipped Sections 1-8 + 2.5 to main over 2 days. PR #15 (hang fix + concurrency refactor) is open and blocks the v1 production study from running.</w:t>
      </w:r>
    </w:p>
    <w:p>
      <w:pPr>
        <w:pStyle w:val="ListBullet"/>
      </w:pPr>
      <w:r>
        <w:rPr>
          <w:rFonts w:ascii="Arial" w:hAnsi="Arial"/>
          <w:b/>
          <w:i w:val="0"/>
          <w:sz w:val="22"/>
        </w:rPr>
        <w:t>Cloud dashboard renders equity content correctly but R2 is stale.</w:t>
      </w:r>
      <w:r>
        <w:rPr>
          <w:rFonts w:ascii="Arial" w:hAnsi="Arial"/>
          <w:b w:val="0"/>
          <w:i w:val="0"/>
          <w:sz w:val="22"/>
        </w:rPr>
        <w:t xml:space="preserve"> Last upload 2026-05-09; main has advanced 13 commits since (all options). Options content has never been uploaded to R2.</w:t>
      </w:r>
    </w:p>
    <w:p>
      <w:pPr>
        <w:pStyle w:val="ListBullet"/>
      </w:pPr>
      <w:r>
        <w:rPr>
          <w:rFonts w:ascii="Arial" w:hAnsi="Arial"/>
          <w:b/>
          <w:i w:val="0"/>
          <w:sz w:val="22"/>
        </w:rPr>
        <w:t>Mike's venv is missing dependencies.</w:t>
      </w:r>
      <w:r>
        <w:rPr>
          <w:rFonts w:ascii="Arial" w:hAnsi="Arial"/>
          <w:b w:val="0"/>
          <w:i w:val="0"/>
          <w:sz w:val="22"/>
        </w:rPr>
        <w:t xml:space="preserve"> truststore and pytest aren't installed — both are in requirements.txt. One-command fix.</w:t>
      </w:r>
    </w:p>
    <w:p>
      <w:pPr>
        <w:pStyle w:val="ListBullet"/>
      </w:pPr>
      <w:r>
        <w:rPr>
          <w:rFonts w:ascii="Arial" w:hAnsi="Arial"/>
          <w:b/>
          <w:i w:val="0"/>
          <w:sz w:val="22"/>
        </w:rPr>
        <w:t>SP1500 universe expansion remains stashed, awaiting Finnhub TOS clarity.</w:t>
      </w:r>
      <w:r>
        <w:rPr>
          <w:rFonts w:ascii="Arial" w:hAnsi="Arial"/>
          <w:b w:val="0"/>
          <w:i w:val="0"/>
          <w:sz w:val="22"/>
        </w:rPr>
        <w:t xml:space="preserve"> Polygon/Massive (Chris's data source) may make this question obsolete — see Section 3 for the piggyback math.</w:t>
      </w:r>
    </w:p>
    <w:p>
      <w:r>
        <w:rPr>
          <w:rFonts w:ascii="Arial" w:hAnsi="Arial"/>
          <w:b/>
          <w:i w:val="0"/>
          <w:sz w:val="22"/>
        </w:rPr>
        <w:t xml:space="preserve">Honest read: </w:t>
      </w:r>
      <w:r>
        <w:rPr>
          <w:rFonts w:ascii="Arial" w:hAnsi="Arial"/>
          <w:b w:val="0"/>
          <w:i w:val="0"/>
          <w:sz w:val="22"/>
        </w:rPr>
        <w:t>The project is in a much better technical state than it was 2 weeks ago. The mess is in coordination overhead — a stale R2, an open PR blocking a study, deferred decisions on infrastructure cleanup. The code itself is healthy. Three different research domains (equity, crypto, options) coexist without conflict thanks to Phase 1's asset-class refactor.</w:t>
      </w:r>
    </w:p>
    <w:p>
      <w:pPr>
        <w:pStyle w:val="Heading2"/>
      </w:pPr>
      <w:r>
        <w:t>Status table at a glance</w:t>
      </w:r>
    </w:p>
    <w:p>
      <w:r>
        <w:rPr>
          <w:rFonts w:ascii="Arial" w:hAnsi="Arial"/>
          <w:b w:val="0"/>
          <w:i/>
          <w:sz w:val="20"/>
        </w:rPr>
        <w:t>Red rows are URGENT (blocking work); yellow rows are warnings (needs attention but not blocking); green rows are working as designed.</w:t>
      </w:r>
    </w:p>
    <w:tbl>
      <w:tblPr>
        <w:tblW w:type="auto" w:w="0"/>
        <w:tblLayout w:type="fixed"/>
        <w:tblLook w:firstColumn="1" w:firstRow="1" w:lastColumn="0" w:lastRow="0" w:noHBand="0" w:noVBand="1" w:val="04A0"/>
      </w:tblPr>
      <w:tblGrid>
        <w:gridCol w:w="2736"/>
        <w:gridCol w:w="2448"/>
        <w:gridCol w:w="1008"/>
        <w:gridCol w:w="3168"/>
      </w:tblGrid>
      <w:tr>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Workstream</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Status</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Owner</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Blocker / Next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Equity research framework</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None; dashboard updates needed for NVDA/META finding</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Cloud dashboard (equities)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WORKING but R2 stale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Sync R2 after PR #15 merges</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Sections 1-8 + 2.5</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Done; foundation for v1 study</w:t>
            </w:r>
          </w:p>
        </w:tc>
      </w:tr>
      <w:tr>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Options PR #15 (hang fix)</w:t>
            </w:r>
          </w:p>
        </w:tc>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OPEN — URGENT</w:t>
            </w:r>
          </w:p>
        </w:tc>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Mike review + merge</w:t>
            </w:r>
          </w:p>
        </w:tc>
      </w:tr>
      <w:tr>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Options v1 study</w:t>
            </w:r>
          </w:p>
        </w:tc>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BLOCKED on PR #15</w:t>
            </w:r>
          </w:p>
        </w:tc>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Cannot run until merge</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Crypto Phase 2 strategy code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STUB ONLY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Indefinitely; Chris on options</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SP1500 expansion</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STASHED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Finnhub TOS OR pivot to Polygon (see §3)</w:t>
            </w:r>
          </w:p>
        </w:tc>
      </w:tr>
      <w:tr>
        <w:tc>
          <w:tcPr>
            <w:tcW w:type="dxa" w:w="2340"/>
            <w:tcBorders>
              <w:top w:val="single" w:sz="4" w:color="808080"/>
              <w:left w:val="single" w:sz="4" w:color="808080"/>
              <w:bottom w:val="single" w:sz="4" w:color="808080"/>
              <w:right w:val="single" w:sz="4" w:color="808080"/>
            </w:tcBorders>
          </w:tcPr>
          <w:p>
            <w:r/>
            <w:r>
              <w:rPr>
                <w:rFonts w:ascii="Arial" w:hAnsi="Arial"/>
                <w:sz w:val="18"/>
              </w:rPr>
              <w:t>NVDA/META dashboard surfacing</w:t>
            </w:r>
          </w:p>
        </w:tc>
        <w:tc>
          <w:tcPr>
            <w:tcW w:type="dxa" w:w="2340"/>
            <w:tcBorders>
              <w:top w:val="single" w:sz="4" w:color="808080"/>
              <w:left w:val="single" w:sz="4" w:color="808080"/>
              <w:bottom w:val="single" w:sz="4" w:color="808080"/>
              <w:right w:val="single" w:sz="4" w:color="808080"/>
            </w:tcBorders>
          </w:tcPr>
          <w:p>
            <w:r/>
            <w:r>
              <w:rPr>
                <w:rFonts w:ascii="Arial" w:hAnsi="Arial"/>
                <w:sz w:val="18"/>
              </w:rPr>
              <w:t>QUEUED</w:t>
            </w:r>
          </w:p>
        </w:tc>
        <w:tc>
          <w:tcPr>
            <w:tcW w:type="dxa" w:w="2340"/>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tcBorders>
              <w:top w:val="single" w:sz="4" w:color="808080"/>
              <w:left w:val="single" w:sz="4" w:color="808080"/>
              <w:bottom w:val="single" w:sz="4" w:color="808080"/>
              <w:right w:val="single" w:sz="4" w:color="808080"/>
            </w:tcBorders>
          </w:tcPr>
          <w:p>
            <w:r/>
            <w:r>
              <w:rPr>
                <w:rFonts w:ascii="Arial" w:hAnsi="Arial"/>
                <w:sz w:val="18"/>
              </w:rPr>
              <w:t>Small Claude Code session; commits ready (f46bd05)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Test suite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374 pass / 2 venv-fixable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Shared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pip install -r requirements.txt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Repo hygiene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CLEANED 2026-05-11</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Commit 5c39cc5</w:t>
            </w:r>
          </w:p>
        </w:tc>
      </w:tr>
    </w:tbl>
    <w:p>
      <w:pPr>
        <w:pStyle w:val="Heading1"/>
      </w:pPr>
      <w:r>
        <w:t>Claude Session Onboarding</w:t>
      </w:r>
    </w:p>
    <w:p>
      <w:r>
        <w:rPr>
          <w:rFonts w:ascii="Arial" w:hAnsi="Arial"/>
          <w:b w:val="0"/>
          <w:i w:val="0"/>
          <w:sz w:val="22"/>
        </w:rPr>
        <w:t>When opening a new Claude.ai or Claude Code session about this project, paste the prompt below into the first message. This gives Claude immediate context on project state, recent decisions, and what's in flight — so the session doesn't waste turns asking what the project is or rediscovering things this tracker already documents.</w:t>
      </w:r>
    </w:p>
    <w:tbl>
      <w:tblPr>
        <w:tblW w:type="auto" w:w="0"/>
        <w:tblLayout w:type="autofit"/>
        <w:tblLook w:firstColumn="1" w:firstRow="1" w:lastColumn="0" w:lastRow="0" w:noHBand="0" w:noVBand="1" w:val="04A0"/>
      </w:tblPr>
      <w:tblGrid>
        <w:gridCol w:w="9360"/>
      </w:tblGrid>
      <w:tr>
        <w:tc>
          <w:tcPr>
            <w:tcW w:type="dxa" w:w="9360"/>
            <w:shd w:val="clear" w:color="auto" w:fill="F5F5F5"/>
          </w:tcPr>
          <w:p>
            <w:pPr>
              <w:spacing w:after="0" w:before="0"/>
            </w:pPr>
            <w:r>
              <w:rPr>
                <w:rFonts w:ascii="Consolas" w:hAnsi="Consolas"/>
                <w:sz w:val="18"/>
              </w:rPr>
              <w:t>I'm working on a quant equity / options paper trading project at</w:t>
            </w:r>
          </w:p>
          <w:p>
            <w:pPr>
              <w:spacing w:after="0" w:before="0"/>
            </w:pPr>
            <w:r>
              <w:rPr>
                <w:rFonts w:ascii="Consolas" w:hAnsi="Consolas"/>
                <w:sz w:val="18"/>
              </w:rPr>
              <w:t>github.com/mteevan90/paper_trader_dashboard. Two contributors: Mike</w:t>
            </w:r>
          </w:p>
          <w:p>
            <w:pPr>
              <w:spacing w:after="0" w:before="0"/>
            </w:pPr>
            <w:r>
              <w:rPr>
                <w:rFonts w:ascii="Consolas" w:hAnsi="Consolas"/>
                <w:sz w:val="18"/>
              </w:rPr>
              <w:t>(equity research; account @mteevan90) and Chris (options + paused</w:t>
            </w:r>
          </w:p>
          <w:p>
            <w:pPr>
              <w:spacing w:after="0" w:before="0"/>
            </w:pPr>
            <w:r>
              <w:rPr>
                <w:rFonts w:ascii="Consolas" w:hAnsi="Consolas"/>
                <w:sz w:val="18"/>
              </w:rPr>
              <w:t>crypto; @cmjteevan).</w:t>
            </w:r>
          </w:p>
          <w:p>
            <w:pPr>
              <w:spacing w:after="0" w:before="0"/>
            </w:pPr>
            <w:r>
              <w:rPr>
                <w:rFonts w:ascii="Consolas" w:hAnsi="Consolas"/>
                <w:sz w:val="18"/>
              </w:rPr>
              <w:t xml:space="preserve"> </w:t>
            </w:r>
          </w:p>
          <w:p>
            <w:pPr>
              <w:spacing w:after="0" w:before="0"/>
            </w:pPr>
            <w:r>
              <w:rPr>
                <w:rFonts w:ascii="Consolas" w:hAnsi="Consolas"/>
                <w:sz w:val="18"/>
              </w:rPr>
              <w:t>Before answering my first question, please read these in order:</w:t>
            </w:r>
          </w:p>
          <w:p>
            <w:pPr>
              <w:spacing w:after="0" w:before="0"/>
            </w:pPr>
            <w:r>
              <w:rPr>
                <w:rFonts w:ascii="Consolas" w:hAnsi="Consolas"/>
                <w:sz w:val="18"/>
              </w:rPr>
              <w:t xml:space="preserve"> </w:t>
            </w:r>
          </w:p>
          <w:p>
            <w:pPr>
              <w:spacing w:after="0" w:before="0"/>
            </w:pPr>
            <w:r>
              <w:rPr>
                <w:rFonts w:ascii="Consolas" w:hAnsi="Consolas"/>
                <w:sz w:val="18"/>
              </w:rPr>
              <w:t>1. docs/Project_State_Tracker.docx — canonical current state, action</w:t>
            </w:r>
          </w:p>
          <w:p>
            <w:pPr>
              <w:spacing w:after="0" w:before="0"/>
            </w:pPr>
            <w:r>
              <w:rPr>
                <w:rFonts w:ascii="Consolas" w:hAnsi="Consolas"/>
                <w:sz w:val="18"/>
              </w:rPr>
              <w:t xml:space="preserve">   items, strategic context. THIS is your primary orientation doc.</w:t>
            </w:r>
          </w:p>
          <w:p>
            <w:pPr>
              <w:spacing w:after="0" w:before="0"/>
            </w:pPr>
            <w:r>
              <w:rPr>
                <w:rFonts w:ascii="Consolas" w:hAnsi="Consolas"/>
                <w:sz w:val="18"/>
              </w:rPr>
              <w:t xml:space="preserve"> </w:t>
            </w:r>
          </w:p>
          <w:p>
            <w:pPr>
              <w:spacing w:after="0" w:before="0"/>
            </w:pPr>
            <w:r>
              <w:rPr>
                <w:rFonts w:ascii="Consolas" w:hAnsi="Consolas"/>
                <w:sz w:val="18"/>
              </w:rPr>
              <w:t>2. docs/Comprehensive_User_Guide.docx — full technical reference</w:t>
            </w:r>
          </w:p>
          <w:p>
            <w:pPr>
              <w:spacing w:after="0" w:before="0"/>
            </w:pPr>
            <w:r>
              <w:rPr>
                <w:rFonts w:ascii="Consolas" w:hAnsi="Consolas"/>
                <w:sz w:val="18"/>
              </w:rPr>
              <w:t xml:space="preserve">   (architecture, data layer, dashboard patterns, gotchas). Reference</w:t>
            </w:r>
          </w:p>
          <w:p>
            <w:pPr>
              <w:spacing w:after="0" w:before="0"/>
            </w:pPr>
            <w:r>
              <w:rPr>
                <w:rFonts w:ascii="Consolas" w:hAnsi="Consolas"/>
                <w:sz w:val="18"/>
              </w:rPr>
              <w:t xml:space="preserve">   for depth.</w:t>
            </w:r>
          </w:p>
          <w:p>
            <w:pPr>
              <w:spacing w:after="0" w:before="0"/>
            </w:pPr>
            <w:r>
              <w:rPr>
                <w:rFonts w:ascii="Consolas" w:hAnsi="Consolas"/>
                <w:sz w:val="18"/>
              </w:rPr>
              <w:t xml:space="preserve"> </w:t>
            </w:r>
          </w:p>
          <w:p>
            <w:pPr>
              <w:spacing w:after="0" w:before="0"/>
            </w:pPr>
            <w:r>
              <w:rPr>
                <w:rFonts w:ascii="Consolas" w:hAnsi="Consolas"/>
                <w:sz w:val="18"/>
              </w:rPr>
              <w:t>3. docs/Project_State_Audit.docx — most recent audit from Claude Code</w:t>
            </w:r>
          </w:p>
          <w:p>
            <w:pPr>
              <w:spacing w:after="0" w:before="0"/>
            </w:pPr>
            <w:r>
              <w:rPr>
                <w:rFonts w:ascii="Consolas" w:hAnsi="Consolas"/>
                <w:sz w:val="18"/>
              </w:rPr>
              <w:t xml:space="preserve">   (2026-05-11), with file-level details on what's broken / stale /</w:t>
            </w:r>
          </w:p>
          <w:p>
            <w:pPr>
              <w:spacing w:after="0" w:before="0"/>
            </w:pPr>
            <w:r>
              <w:rPr>
                <w:rFonts w:ascii="Consolas" w:hAnsi="Consolas"/>
                <w:sz w:val="18"/>
              </w:rPr>
              <w:t xml:space="preserve">   clean.</w:t>
            </w:r>
          </w:p>
          <w:p>
            <w:pPr>
              <w:spacing w:after="0" w:before="0"/>
            </w:pPr>
            <w:r>
              <w:rPr>
                <w:rFonts w:ascii="Consolas" w:hAnsi="Consolas"/>
                <w:sz w:val="18"/>
              </w:rPr>
              <w:t xml:space="preserve"> </w:t>
            </w:r>
          </w:p>
          <w:p>
            <w:pPr>
              <w:spacing w:after="0" w:before="0"/>
            </w:pPr>
            <w:r>
              <w:rPr>
                <w:rFonts w:ascii="Consolas" w:hAnsi="Consolas"/>
                <w:sz w:val="18"/>
              </w:rPr>
              <w:t>4. docs/Options_Extension_Decisions.md — Chris's options architecture</w:t>
            </w:r>
          </w:p>
          <w:p>
            <w:pPr>
              <w:spacing w:after="0" w:before="0"/>
            </w:pPr>
            <w:r>
              <w:rPr>
                <w:rFonts w:ascii="Consolas" w:hAnsi="Consolas"/>
                <w:sz w:val="18"/>
              </w:rPr>
              <w:t xml:space="preserve">   decisions.</w:t>
            </w:r>
          </w:p>
          <w:p>
            <w:pPr>
              <w:spacing w:after="0" w:before="0"/>
            </w:pPr>
            <w:r>
              <w:rPr>
                <w:rFonts w:ascii="Consolas" w:hAnsi="Consolas"/>
                <w:sz w:val="18"/>
              </w:rPr>
              <w:t xml:space="preserve"> </w:t>
            </w:r>
          </w:p>
          <w:p>
            <w:pPr>
              <w:spacing w:after="0" w:before="0"/>
            </w:pPr>
            <w:r>
              <w:rPr>
                <w:rFonts w:ascii="Consolas" w:hAnsi="Consolas"/>
                <w:sz w:val="18"/>
              </w:rPr>
              <w:t>5. docs/Crypto_Extension_Decisions.md — Crypto extension architectural</w:t>
            </w:r>
          </w:p>
          <w:p>
            <w:pPr>
              <w:spacing w:after="0" w:before="0"/>
            </w:pPr>
            <w:r>
              <w:rPr>
                <w:rFonts w:ascii="Consolas" w:hAnsi="Consolas"/>
                <w:sz w:val="18"/>
              </w:rPr>
              <w:t xml:space="preserve">   decisions (extension is paused but doc is authoritative if work</w:t>
            </w:r>
          </w:p>
          <w:p>
            <w:pPr>
              <w:spacing w:after="0" w:before="0"/>
            </w:pPr>
            <w:r>
              <w:rPr>
                <w:rFonts w:ascii="Consolas" w:hAnsi="Consolas"/>
                <w:sz w:val="18"/>
              </w:rPr>
              <w:t xml:space="preserve">   resumes).</w:t>
            </w:r>
          </w:p>
          <w:p>
            <w:pPr>
              <w:spacing w:after="0" w:before="0"/>
            </w:pPr>
            <w:r>
              <w:rPr>
                <w:rFonts w:ascii="Consolas" w:hAnsi="Consolas"/>
                <w:sz w:val="18"/>
              </w:rPr>
              <w:t xml:space="preserve"> </w:t>
            </w:r>
          </w:p>
          <w:p>
            <w:pPr>
              <w:spacing w:after="0" w:before="0"/>
            </w:pPr>
            <w:r>
              <w:rPr>
                <w:rFonts w:ascii="Consolas" w:hAnsi="Consolas"/>
                <w:sz w:val="18"/>
              </w:rPr>
              <w:t>6. docs/future_work.md — deferred items, including hardware-aware work</w:t>
            </w:r>
          </w:p>
          <w:p>
            <w:pPr>
              <w:spacing w:after="0" w:before="0"/>
            </w:pPr>
            <w:r>
              <w:rPr>
                <w:rFonts w:ascii="Consolas" w:hAnsi="Consolas"/>
                <w:sz w:val="18"/>
              </w:rPr>
              <w:t xml:space="preserve">   allocation and distributed Optuna trigger.</w:t>
            </w:r>
          </w:p>
          <w:p>
            <w:pPr>
              <w:spacing w:after="0" w:before="0"/>
            </w:pPr>
            <w:r>
              <w:rPr>
                <w:rFonts w:ascii="Consolas" w:hAnsi="Consolas"/>
                <w:sz w:val="18"/>
              </w:rPr>
              <w:t xml:space="preserve"> </w:t>
            </w:r>
          </w:p>
          <w:p>
            <w:pPr>
              <w:spacing w:after="0" w:before="0"/>
            </w:pPr>
            <w:r>
              <w:rPr>
                <w:rFonts w:ascii="Consolas" w:hAnsi="Consolas"/>
                <w:sz w:val="18"/>
              </w:rPr>
              <w:t>Once you've read these, give me a 3-sentence summary of where the</w:t>
            </w:r>
          </w:p>
          <w:p>
            <w:pPr>
              <w:spacing w:after="0" w:before="0"/>
            </w:pPr>
            <w:r>
              <w:rPr>
                <w:rFonts w:ascii="Consolas" w:hAnsi="Consolas"/>
                <w:sz w:val="18"/>
              </w:rPr>
              <w:t>project stands and what URGENT items remain, then ask what I want to</w:t>
            </w:r>
          </w:p>
          <w:p>
            <w:pPr>
              <w:spacing w:after="0" w:before="0"/>
            </w:pPr>
            <w:r>
              <w:rPr>
                <w:rFonts w:ascii="Consolas" w:hAnsi="Consolas"/>
                <w:sz w:val="18"/>
              </w:rPr>
              <w:t>work on. Don't write any code or run any tools until I respond. Don't</w:t>
            </w:r>
          </w:p>
          <w:p>
            <w:pPr>
              <w:spacing w:after="0" w:before="0"/>
            </w:pPr>
            <w:r>
              <w:rPr>
                <w:rFonts w:ascii="Consolas" w:hAnsi="Consolas"/>
                <w:sz w:val="18"/>
              </w:rPr>
              <w:t>make assumptions about my role (Mike or Chris) — ask if it's not</w:t>
            </w:r>
          </w:p>
          <w:p>
            <w:pPr>
              <w:spacing w:after="0" w:before="0"/>
            </w:pPr>
            <w:r>
              <w:rPr>
                <w:rFonts w:ascii="Consolas" w:hAnsi="Consolas"/>
                <w:sz w:val="18"/>
              </w:rPr>
              <w:t>clear from context.</w:t>
            </w:r>
          </w:p>
          <w:p>
            <w:pPr>
              <w:spacing w:after="0" w:before="0"/>
            </w:pPr>
            <w:r>
              <w:rPr>
                <w:rFonts w:ascii="Consolas" w:hAnsi="Consolas"/>
                <w:sz w:val="18"/>
              </w:rPr>
              <w:t xml:space="preserve"> </w:t>
            </w:r>
          </w:p>
          <w:p>
            <w:pPr>
              <w:spacing w:after="0" w:before="0"/>
            </w:pPr>
            <w:r>
              <w:rPr>
                <w:rFonts w:ascii="Consolas" w:hAnsi="Consolas"/>
                <w:sz w:val="18"/>
              </w:rPr>
              <w:t>Key project conventions to absorb:</w:t>
            </w:r>
          </w:p>
          <w:p>
            <w:pPr>
              <w:spacing w:after="0" w:before="0"/>
            </w:pPr>
            <w:r>
              <w:rPr>
                <w:rFonts w:ascii="Consolas" w:hAnsi="Consolas"/>
                <w:sz w:val="18"/>
              </w:rPr>
              <w:t>- Mike owns equity work + shared infrastructure</w:t>
            </w:r>
          </w:p>
          <w:p>
            <w:pPr>
              <w:spacing w:after="0" w:before="0"/>
            </w:pPr>
            <w:r>
              <w:rPr>
                <w:rFonts w:ascii="Consolas" w:hAnsi="Consolas"/>
                <w:sz w:val="18"/>
              </w:rPr>
              <w:t>- Chris owns options + crypto code</w:t>
            </w:r>
          </w:p>
          <w:p>
            <w:pPr>
              <w:spacing w:after="0" w:before="0"/>
            </w:pPr>
            <w:r>
              <w:rPr>
                <w:rFonts w:ascii="Consolas" w:hAnsi="Consolas"/>
                <w:sz w:val="18"/>
              </w:rPr>
              <w:t>- CODEOWNERS in .github/ enforces cross-namespace boundaries</w:t>
            </w:r>
          </w:p>
          <w:p>
            <w:pPr>
              <w:spacing w:after="0" w:before="0"/>
            </w:pPr>
            <w:r>
              <w:rPr>
                <w:rFonts w:ascii="Consolas" w:hAnsi="Consolas"/>
                <w:sz w:val="18"/>
              </w:rPr>
              <w:t>- Cloud dashboard at paper-trader-mteev.streamlit.app (read-only,</w:t>
            </w:r>
          </w:p>
          <w:p>
            <w:pPr>
              <w:spacing w:after="0" w:before="0"/>
            </w:pPr>
            <w:r>
              <w:rPr>
                <w:rFonts w:ascii="Consolas" w:hAnsi="Consolas"/>
                <w:sz w:val="18"/>
              </w:rPr>
              <w:t xml:space="preserve">  R2-backed)</w:t>
            </w:r>
          </w:p>
          <w:p>
            <w:pPr>
              <w:spacing w:after="0" w:before="0"/>
            </w:pPr>
            <w:r>
              <w:rPr>
                <w:rFonts w:ascii="Consolas" w:hAnsi="Consolas"/>
                <w:sz w:val="18"/>
              </w:rPr>
              <w:t>- Asset-class-namespaced data layer: equities/, crypto/, options/</w:t>
            </w:r>
          </w:p>
          <w:p>
            <w:pPr>
              <w:spacing w:after="0" w:before="0"/>
            </w:pPr>
            <w:r>
              <w:rPr>
                <w:rFonts w:ascii="Consolas" w:hAnsi="Consolas"/>
                <w:sz w:val="18"/>
              </w:rPr>
              <w:t xml:space="preserve">  subdirs under models/cache/ and models/snapshots/</w:t>
            </w:r>
          </w:p>
          <w:p>
            <w:pPr>
              <w:spacing w:after="0" w:before="0"/>
            </w:pPr>
            <w:r>
              <w:rPr>
                <w:rFonts w:ascii="Consolas" w:hAnsi="Consolas"/>
                <w:sz w:val="18"/>
              </w:rPr>
              <w:t>- The tracker doc supersedes prior versions of any other handoff doc</w:t>
            </w:r>
          </w:p>
          <w:p>
            <w:pPr>
              <w:spacing w:after="0" w:before="0"/>
            </w:pPr>
            <w:r>
              <w:rPr>
                <w:rFonts w:ascii="Consolas" w:hAnsi="Consolas"/>
                <w:sz w:val="18"/>
              </w:rPr>
              <w:t xml:space="preserve"> </w:t>
            </w:r>
          </w:p>
          <w:p>
            <w:pPr>
              <w:spacing w:after="0" w:before="0"/>
            </w:pPr>
            <w:r>
              <w:rPr>
                <w:rFonts w:ascii="Consolas" w:hAnsi="Consolas"/>
                <w:sz w:val="18"/>
              </w:rPr>
              <w:t>Three things you should specifically NOT do without explicit</w:t>
            </w:r>
          </w:p>
          <w:p>
            <w:pPr>
              <w:spacing w:after="0" w:before="0"/>
            </w:pPr>
            <w:r>
              <w:rPr>
                <w:rFonts w:ascii="Consolas" w:hAnsi="Consolas"/>
                <w:sz w:val="18"/>
              </w:rPr>
              <w:t>confirmation:</w:t>
            </w:r>
          </w:p>
          <w:p>
            <w:pPr>
              <w:spacing w:after="0" w:before="0"/>
            </w:pPr>
            <w:r>
              <w:rPr>
                <w:rFonts w:ascii="Consolas" w:hAnsi="Consolas"/>
                <w:sz w:val="18"/>
              </w:rPr>
              <w:t>- Don't push to main (use feature branches; let me merge via PR)</w:t>
            </w:r>
          </w:p>
          <w:p>
            <w:pPr>
              <w:spacing w:after="0" w:before="0"/>
            </w:pPr>
            <w:r>
              <w:rPr>
                <w:rFonts w:ascii="Consolas" w:hAnsi="Consolas"/>
                <w:sz w:val="18"/>
              </w:rPr>
              <w:t>- Don't run snapshot_for_cloud.py without --dry-run first</w:t>
            </w:r>
          </w:p>
          <w:p>
            <w:pPr>
              <w:spacing w:after="0" w:before="0"/>
            </w:pPr>
            <w:r>
              <w:rPr>
                <w:rFonts w:ascii="Consolas" w:hAnsi="Consolas"/>
                <w:sz w:val="18"/>
              </w:rPr>
              <w:t>- Don't pop or modify stash@{0} (deferred SP1500 work)</w:t>
            </w:r>
          </w:p>
          <w:p>
            <w:pPr>
              <w:spacing w:after="0" w:before="0"/>
            </w:pPr>
            <w:r>
              <w:rPr>
                <w:rFonts w:ascii="Consolas" w:hAnsi="Consolas"/>
                <w:sz w:val="18"/>
              </w:rPr>
              <w:t xml:space="preserve"> </w:t>
            </w:r>
          </w:p>
          <w:p>
            <w:pPr>
              <w:spacing w:after="0" w:before="0"/>
            </w:pPr>
            <w:r>
              <w:rPr>
                <w:rFonts w:ascii="Consolas" w:hAnsi="Consolas"/>
                <w:sz w:val="18"/>
              </w:rPr>
              <w:t>If you find yourself working without having read the tracker doc</w:t>
            </w:r>
          </w:p>
          <w:p>
            <w:pPr>
              <w:spacing w:after="0" w:before="0"/>
            </w:pPr>
            <w:r>
              <w:rPr>
                <w:rFonts w:ascii="Consolas" w:hAnsi="Consolas"/>
                <w:sz w:val="18"/>
              </w:rPr>
              <w:t>first, stop and read it. The tracker is updated when project state</w:t>
            </w:r>
          </w:p>
          <w:p>
            <w:pPr>
              <w:spacing w:after="0" w:before="0"/>
            </w:pPr>
            <w:r>
              <w:rPr>
                <w:rFonts w:ascii="Consolas" w:hAnsi="Consolas"/>
                <w:sz w:val="18"/>
              </w:rPr>
              <w:t>changes meaningfully — its commit date in git log tells you how</w:t>
            </w:r>
          </w:p>
          <w:p>
            <w:pPr>
              <w:spacing w:after="0" w:before="0"/>
            </w:pPr>
            <w:r>
              <w:rPr>
                <w:rFonts w:ascii="Consolas" w:hAnsi="Consolas"/>
                <w:sz w:val="18"/>
              </w:rPr>
              <w:t>recently.</w:t>
            </w:r>
          </w:p>
        </w:tc>
      </w:tr>
    </w:tbl>
    <w:p>
      <w:r>
        <w:rPr>
          <w:rFonts w:ascii="Arial" w:hAnsi="Arial"/>
          <w:b w:val="0"/>
          <w:i/>
          <w:sz w:val="20"/>
        </w:rPr>
        <w:t>After pasting, Claude will read this tracker and any referenced docs before answering your first question. Update this prompt's reference list if you add new authoritative docs to the repo.</w:t>
      </w:r>
    </w:p>
    <w:p>
      <w:pPr>
        <w:pStyle w:val="Heading1"/>
      </w:pPr>
      <w:r>
        <w:t>1. Top 5 Most Important Findings</w:t>
      </w:r>
    </w:p>
    <w:p>
      <w:pPr>
        <w:pStyle w:val="Heading2"/>
      </w:pPr>
      <w:r>
        <w:t>Finding 1: PR #15 blocks the options v1 study</w:t>
      </w:r>
    </w:p>
    <w:p>
      <w:r>
        <w:rPr>
          <w:rFonts w:ascii="Arial" w:hAnsi="Arial"/>
          <w:b w:val="0"/>
          <w:i w:val="0"/>
          <w:sz w:val="22"/>
        </w:rPr>
        <w:t>Branch chris/options-fix-v1-study-hang @ 7e0881c is 1 commit ahead of main. Real fix, not cosmetic. Root cause: engine.py was still passing Tradier's fetch_history to chain_reconstruction after PR #14 swapped the default to Polygon. Tradier returns null for expired OCCs, so reconstruct_chain looped on empty data.</w:t>
      </w:r>
    </w:p>
    <w:p>
      <w:r>
        <w:rPr>
          <w:rFonts w:ascii="Arial" w:hAnsi="Arial"/>
          <w:b w:val="0"/>
          <w:i w:val="0"/>
          <w:sz w:val="22"/>
        </w:rPr>
        <w:t>Bundled fixes:</w:t>
      </w:r>
    </w:p>
    <w:p>
      <w:pPr>
        <w:pStyle w:val="ListBullet"/>
      </w:pPr>
      <w:r>
        <w:rPr>
          <w:rFonts w:ascii="Arial" w:hAnsi="Arial"/>
          <w:sz w:val="22"/>
        </w:rPr>
        <w:t>Separate RateLimiter per data source (Tradier 60/min vs Polygon 300/min)</w:t>
      </w:r>
    </w:p>
    <w:p>
      <w:pPr>
        <w:pStyle w:val="ListBullet"/>
      </w:pPr>
      <w:r>
        <w:rPr>
          <w:rFonts w:ascii="Arial" w:hAnsi="Arial"/>
          <w:sz w:val="22"/>
        </w:rPr>
        <w:t>Thread-safe lock on rate-limit deque (16 concurrent chain workers)</w:t>
      </w:r>
    </w:p>
    <w:p>
      <w:pPr>
        <w:pStyle w:val="ListBullet"/>
      </w:pPr>
      <w:r>
        <w:rPr>
          <w:rFonts w:ascii="Arial" w:hAnsi="Arial"/>
          <w:sz w:val="22"/>
        </w:rPr>
        <w:t>Capped header-driven sleep at 60s</w:t>
      </w:r>
    </w:p>
    <w:p>
      <w:pPr>
        <w:pStyle w:val="ListBullet"/>
      </w:pPr>
      <w:r>
        <w:rPr>
          <w:rFonts w:ascii="Arial" w:hAnsi="Arial"/>
          <w:sz w:val="22"/>
        </w:rPr>
        <w:t>Multi-day pre-fetch in _default_deps</w:t>
      </w:r>
    </w:p>
    <w:p>
      <w:pPr>
        <w:pStyle w:val="ListBullet"/>
      </w:pPr>
      <w:r>
        <w:rPr>
          <w:rFonts w:ascii="Arial" w:hAnsi="Arial"/>
          <w:sz w:val="22"/>
        </w:rPr>
        <w:t>Removed Polygon cache-write sanity gate that was rejecting legitimate sparse-expiry contracts</w:t>
      </w:r>
    </w:p>
    <w:p>
      <w:r>
        <w:rPr>
          <w:rFonts w:ascii="Arial" w:hAnsi="Arial"/>
          <w:b w:val="0"/>
          <w:i w:val="0"/>
          <w:sz w:val="22"/>
        </w:rPr>
        <w:t>8 files, +526/-106 lines, new tests included. Impact: v1 production study cannot complete until this lands. No models/snapshots/options/pre_options_v1_&lt;date&gt;/ exists yet.</w:t>
      </w:r>
    </w:p>
    <w:p>
      <w:r>
        <w:rPr>
          <w:rFonts w:ascii="Arial" w:hAnsi="Arial"/>
          <w:b/>
          <w:i w:val="0"/>
          <w:sz w:val="22"/>
        </w:rPr>
        <w:t xml:space="preserve">Action: </w:t>
      </w:r>
      <w:r>
        <w:rPr>
          <w:rFonts w:ascii="Arial" w:hAnsi="Arial"/>
          <w:b w:val="0"/>
          <w:i w:val="0"/>
          <w:sz w:val="22"/>
        </w:rPr>
        <w:t>Mike reviews the diff, merges via squash on GitHub. ~10 minutes.</w:t>
      </w:r>
    </w:p>
    <w:p>
      <w:pPr>
        <w:pStyle w:val="Heading2"/>
      </w:pPr>
      <w:r>
        <w:t>Finding 2: R2 is stale — main is 13 commits ahead of last upload</w:t>
      </w:r>
    </w:p>
    <w:p>
      <w:r>
        <w:rPr>
          <w:rFonts w:ascii="Arial" w:hAnsi="Arial"/>
          <w:b w:val="0"/>
          <w:i w:val="0"/>
          <w:sz w:val="22"/>
        </w:rPr>
        <w:t>R2 bucket snapshot_manifest.json says git_sha=bfee6dc, generated_at=2026-05-09T17:20:38Z. Main is at f3c3800. Functionally, equity content is still correct because none of those 13 commits touched equity files — they're all options work. But options content has never been uploaded to R2 at all (no options/ prefix exists in the bucket).</w:t>
      </w:r>
    </w:p>
    <w:p>
      <w:r>
        <w:rPr>
          <w:rFonts w:ascii="Arial" w:hAnsi="Arial"/>
          <w:b/>
          <w:i w:val="0"/>
          <w:sz w:val="22"/>
        </w:rPr>
        <w:t>Action sequence:</w:t>
      </w:r>
    </w:p>
    <w:p>
      <w:pPr>
        <w:pStyle w:val="ListBullet"/>
      </w:pPr>
      <w:r>
        <w:rPr>
          <w:rFonts w:ascii="Arial" w:hAnsi="Arial"/>
          <w:sz w:val="22"/>
        </w:rPr>
        <w:t>Merge PR #15</w:t>
      </w:r>
    </w:p>
    <w:p>
      <w:pPr>
        <w:pStyle w:val="ListBullet"/>
      </w:pPr>
      <w:r>
        <w:rPr>
          <w:rFonts w:ascii="Arial" w:hAnsi="Arial"/>
          <w:sz w:val="22"/>
        </w:rPr>
        <w:t>Run snapshot_for_cloud.py --asset-class equities (catches any equity changes — should be a near-no-op)</w:t>
      </w:r>
    </w:p>
    <w:p>
      <w:pPr>
        <w:pStyle w:val="ListBullet"/>
      </w:pPr>
      <w:r>
        <w:rPr>
          <w:rFonts w:ascii="Arial" w:hAnsi="Arial"/>
          <w:sz w:val="22"/>
        </w:rPr>
        <w:t>Run snapshot_for_cloud.py --asset-class options (first-ever options upload)</w:t>
      </w:r>
    </w:p>
    <w:p>
      <w:pPr>
        <w:pStyle w:val="ListBullet"/>
      </w:pPr>
      <w:r>
        <w:rPr>
          <w:rFonts w:ascii="Arial" w:hAnsi="Arial"/>
          <w:sz w:val="22"/>
        </w:rPr>
        <w:t>Hard-refresh the cloud dashboard, verify Options tab no longer shows placeholder</w:t>
      </w:r>
    </w:p>
    <w:p>
      <w:pPr>
        <w:pStyle w:val="Heading2"/>
      </w:pPr>
      <w:r>
        <w:t>Finding 3: Mike's venv is missing truststore and pytest</w:t>
      </w:r>
    </w:p>
    <w:p>
      <w:r>
        <w:rPr>
          <w:rFonts w:ascii="Arial" w:hAnsi="Arial"/>
          <w:b w:val="0"/>
          <w:i w:val="0"/>
          <w:sz w:val="22"/>
        </w:rPr>
        <w:t>truststore==0.10.4 is in requirements.txt but not installed. Two test failures, both same root cause:</w:t>
      </w:r>
    </w:p>
    <w:p>
      <w:pPr>
        <w:pStyle w:val="ListBullet"/>
      </w:pPr>
      <w:r>
        <w:rPr>
          <w:rFonts w:ascii="Arial" w:hAnsi="Arial"/>
          <w:sz w:val="22"/>
        </w:rPr>
        <w:t>test_ssl_setup.py: collection error (ModuleNotFoundError: No module named 'truststore')</w:t>
      </w:r>
    </w:p>
    <w:p>
      <w:pPr>
        <w:pStyle w:val="ListBullet"/>
      </w:pPr>
      <w:r>
        <w:rPr>
          <w:rFonts w:ascii="Arial" w:hAnsi="Arial"/>
          <w:sz w:val="22"/>
        </w:rPr>
        <w:t>test_optuna_runner.py::test_smoke_study_constants_match_locked_config: fails for the same reason transitively via src/options/_ssl.py</w:t>
      </w:r>
    </w:p>
    <w:p>
      <w:r>
        <w:rPr>
          <w:rFonts w:ascii="Arial" w:hAnsi="Arial"/>
          <w:b w:val="0"/>
          <w:i w:val="0"/>
          <w:sz w:val="22"/>
        </w:rPr>
        <w:t>After fixing: 374 tests pass, 1 skipped. Fix is one command:</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venv\Scripts\pip install -r requirements.txt</w:t>
            </w:r>
          </w:p>
        </w:tc>
      </w:tr>
    </w:tbl>
    <w:p>
      <w:r>
        <w:rPr>
          <w:rFonts w:ascii="Arial" w:hAnsi="Arial"/>
          <w:b w:val="0"/>
          <w:i w:val="0"/>
          <w:sz w:val="22"/>
        </w:rPr>
        <w:t>Also flagged: pytest itself isn't in requirements.txt at all. Add it as a dev dep so future fresh venvs are self-bootstrapping.</w:t>
      </w:r>
    </w:p>
    <w:p>
      <w:pPr>
        <w:pStyle w:val="Heading2"/>
      </w:pPr>
      <w:r>
        <w:t>Finding 4: .env.example missing POLYGON_API_KEY — silent onboarding failure</w:t>
      </w:r>
    </w:p>
    <w:p>
      <w:r>
        <w:rPr>
          <w:rFonts w:ascii="Arial" w:hAnsi="Arial"/>
          <w:b w:val="0"/>
          <w:i w:val="0"/>
          <w:sz w:val="22"/>
        </w:rPr>
        <w:t>src/options/polygon.py requires POLYGON_API_KEY and even cites Massive.com as the signup destination. But .env.example only documents Tradier env vars. A new contributor (or Mike on a fresh checkout) will hit a runtime error with no docs path forward.</w:t>
      </w:r>
    </w:p>
    <w:p>
      <w:r>
        <w:rPr>
          <w:rFonts w:ascii="Arial" w:hAnsi="Arial"/>
          <w:b/>
          <w:i w:val="0"/>
          <w:sz w:val="22"/>
        </w:rPr>
        <w:t xml:space="preserve">Easy fix: </w:t>
      </w:r>
      <w:r>
        <w:rPr>
          <w:rFonts w:ascii="Arial" w:hAnsi="Arial"/>
          <w:b w:val="0"/>
          <w:i w:val="0"/>
          <w:sz w:val="22"/>
        </w:rPr>
        <w:t>add to .env.example with a comment linking to https://polygon.io/signup.</w:t>
      </w:r>
    </w:p>
    <w:p>
      <w:pPr>
        <w:pStyle w:val="Heading2"/>
      </w:pPr>
      <w:r>
        <w:t>Finding 5: Repo hygiene cleanup completed (2026-05-11, commit 5c39cc5)</w:t>
      </w:r>
    </w:p>
    <w:p>
      <w:r>
        <w:rPr>
          <w:rFonts w:ascii="Arial" w:hAnsi="Arial"/>
          <w:b w:val="0"/>
          <w:i w:val="0"/>
          <w:sz w:val="22"/>
        </w:rPr>
        <w:t>This was the previous "phantom CODEOWNERS paths + 3 orphan snapshots + 27 scratch files" finding. Status as of cleanup commit 5c39cc5:</w:t>
      </w:r>
    </w:p>
    <w:p>
      <w:r>
        <w:rPr>
          <w:rFonts w:ascii="Arial" w:hAnsi="Arial"/>
          <w:b/>
          <w:i w:val="0"/>
          <w:sz w:val="22"/>
        </w:rPr>
        <w:t>Done:</w:t>
      </w:r>
    </w:p>
    <w:p>
      <w:pPr>
        <w:pStyle w:val="ListBullet"/>
      </w:pPr>
      <w:r>
        <w:rPr>
          <w:rFonts w:ascii="Arial" w:hAnsi="Arial"/>
          <w:sz w:val="22"/>
        </w:rPr>
        <w:t>35 ephemeral files deleted (27 debug scripts, 8 log files; all gitignored)</w:t>
      </w:r>
    </w:p>
    <w:p>
      <w:pPr>
        <w:pStyle w:val="ListBullet"/>
      </w:pPr>
      <w:r>
        <w:rPr>
          <w:rFonts w:ascii="Arial" w:hAnsi="Arial"/>
          <w:sz w:val="22"/>
        </w:rPr>
        <w:t>3 equity snapshots moved under models/snapshots/equities/ for consistency</w:t>
      </w:r>
    </w:p>
    <w:p>
      <w:pPr>
        <w:pStyle w:val="ListBullet"/>
      </w:pPr>
      <w:r>
        <w:rPr>
          <w:rFonts w:ascii="Arial" w:hAnsi="Arial"/>
          <w:sz w:val="22"/>
        </w:rPr>
        <w:t>3 tracked research scripts moved to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pPr>
        <w:pStyle w:val="ListBullet"/>
      </w:pPr>
      <w:r>
        <w:rPr>
          <w:rFonts w:ascii="Arial" w:hAnsi="Arial"/>
          <w:sz w:val="22"/>
        </w:rPr>
        <w:t>Phantom /src/equities/ rule removed from CODEOWNERS</w:t>
      </w:r>
    </w:p>
    <w:p>
      <w:pPr>
        <w:pStyle w:val="ListBullet"/>
      </w:pPr>
      <w:r>
        <w:rPr>
          <w:rFonts w:ascii="Arial" w:hAnsi="Arial"/>
          <w:sz w:val="22"/>
        </w:rPr>
        <w:t>Stale remote branch origin/chris/options-phase-1-shared-edge deleted</w:t>
      </w:r>
    </w:p>
    <w:p>
      <w:pPr>
        <w:pStyle w:val="ListBullet"/>
      </w:pPr>
      <w:r>
        <w:rPr>
          <w:rFonts w:ascii="Arial" w:hAnsi="Arial"/>
          <w:sz w:val="22"/>
        </w:rPr>
        <w:t>Pre-existing gitignore bug fixed: !docs/*.docx was only 1-depth; now !docs/**/*.docx covers all depths. This also auto-tracked docs/specs/Dashboard_Rebuild_Spec.docx which had been silently ignored for weeks.</w:t>
      </w:r>
    </w:p>
    <w:p>
      <w:r>
        <w:rPr>
          <w:rFonts w:ascii="Arial" w:hAnsi="Arial"/>
          <w:b/>
          <w:i w:val="0"/>
          <w:sz w:val="22"/>
        </w:rPr>
        <w:t xml:space="preserve">Net result: </w:t>
      </w:r>
      <w:r>
        <w:rPr>
          <w:rFonts w:ascii="Arial" w:hAnsi="Arial"/>
          <w:b w:val="0"/>
          <w:i w:val="0"/>
          <w:sz w:val="22"/>
        </w:rPr>
        <w:t>Repo root now has 5 files (requirements.txt, 3 SP1500 paused-state logs kept intentionally, v3_track2_runner.py which is referenced by dashboard). Clean state.</w:t>
      </w:r>
    </w:p>
    <w:p>
      <w:pPr>
        <w:pStyle w:val="Heading1"/>
      </w:pPr>
      <w:r>
        <w:t>2. Recommended Action Sequence</w:t>
      </w:r>
    </w:p>
    <w:p>
      <w:r>
        <w:rPr>
          <w:rFonts w:ascii="Arial" w:hAnsi="Arial"/>
          <w:b w:val="0"/>
          <w:i w:val="0"/>
          <w:sz w:val="22"/>
        </w:rPr>
        <w:t>Numbered in execution order. Items below are prioritized by what they unblock or risk if deferred.</w:t>
      </w:r>
    </w:p>
    <w:p>
      <w:pPr>
        <w:pStyle w:val="Heading2"/>
      </w:pPr>
      <w:r>
        <w:t>URGENT (do today)</w:t>
      </w:r>
    </w:p>
    <w:p>
      <w:pPr>
        <w:pStyle w:val="ListBullet"/>
      </w:pPr>
      <w:r>
        <w:rPr>
          <w:rFonts w:ascii="Arial" w:hAnsi="Arial"/>
          <w:b/>
          <w:i w:val="0"/>
          <w:sz w:val="22"/>
        </w:rPr>
        <w:t>Merge PR #15.</w:t>
      </w:r>
      <w:r>
        <w:rPr>
          <w:rFonts w:ascii="Arial" w:hAnsi="Arial"/>
          <w:b w:val="0"/>
          <w:i w:val="0"/>
          <w:sz w:val="22"/>
        </w:rPr>
        <w:t xml:space="preserve"> Mike eyeballs the diff on GitHub, clicks Squash and Merge. ~10 min.</w:t>
      </w:r>
    </w:p>
    <w:p>
      <w:pPr>
        <w:pStyle w:val="ListBullet"/>
      </w:pPr>
      <w:r>
        <w:rPr>
          <w:rFonts w:ascii="Arial" w:hAnsi="Arial"/>
          <w:b/>
          <w:i w:val="0"/>
          <w:sz w:val="22"/>
        </w:rPr>
        <w:t>Run pip install -r requirements.txt.</w:t>
      </w:r>
      <w:r>
        <w:rPr>
          <w:rFonts w:ascii="Arial" w:hAnsi="Arial"/>
          <w:b w:val="0"/>
          <w:i w:val="0"/>
          <w:sz w:val="22"/>
        </w:rPr>
        <w:t xml:space="preserve"> Fixes the 2 test failures and gets truststore. &lt;1 min.</w:t>
      </w:r>
    </w:p>
    <w:p>
      <w:pPr>
        <w:pStyle w:val="ListBullet"/>
      </w:pPr>
      <w:r>
        <w:rPr>
          <w:rFonts w:ascii="Arial" w:hAnsi="Arial"/>
          <w:b/>
          <w:i w:val="0"/>
          <w:sz w:val="22"/>
        </w:rPr>
        <w:t>Sync R2 with --asset-class equities and --asset-class options.</w:t>
      </w:r>
      <w:r>
        <w:rPr>
          <w:rFonts w:ascii="Arial" w:hAnsi="Arial"/>
          <w:b w:val="0"/>
          <w:i w:val="0"/>
          <w:sz w:val="22"/>
        </w:rPr>
        <w:t xml:space="preserve"> Brings cloud dashboard current. ~5 min.</w:t>
      </w:r>
    </w:p>
    <w:p>
      <w:pPr>
        <w:pStyle w:val="ListBullet"/>
      </w:pPr>
      <w:r>
        <w:rPr>
          <w:rFonts w:ascii="Arial" w:hAnsi="Arial"/>
          <w:b/>
          <w:i w:val="0"/>
          <w:sz w:val="22"/>
        </w:rPr>
        <w:t>Visually verify the cloud dashboard.</w:t>
      </w:r>
      <w:r>
        <w:rPr>
          <w:rFonts w:ascii="Arial" w:hAnsi="Arial"/>
          <w:b w:val="0"/>
          <w:i w:val="0"/>
          <w:sz w:val="22"/>
        </w:rPr>
        <w:t xml:space="preserve"> Hard-refresh paper-trader-mteev.streamlit.app, click each tab. Confirm no 404 errors. ~3 min.</w:t>
      </w:r>
    </w:p>
    <w:p>
      <w:pPr>
        <w:pStyle w:val="Heading2"/>
      </w:pPr>
      <w:r>
        <w:t>HIGH (this week)</w:t>
      </w:r>
    </w:p>
    <w:p>
      <w:pPr>
        <w:pStyle w:val="ListBullet"/>
      </w:pPr>
      <w:r>
        <w:rPr>
          <w:rFonts w:ascii="Arial" w:hAnsi="Arial"/>
          <w:b/>
          <w:i w:val="0"/>
          <w:sz w:val="22"/>
        </w:rPr>
        <w:t>Add POLYGON_API_KEY to .env.example.</w:t>
      </w:r>
      <w:r>
        <w:rPr>
          <w:rFonts w:ascii="Arial" w:hAnsi="Arial"/>
          <w:b w:val="0"/>
          <w:i w:val="0"/>
          <w:sz w:val="22"/>
        </w:rPr>
        <w:t xml:space="preserve"> Trivial fix; eliminates silent onboarding failure. ~2 min.</w:t>
      </w:r>
    </w:p>
    <w:p>
      <w:pPr>
        <w:pStyle w:val="ListBullet"/>
      </w:pPr>
      <w:r>
        <w:rPr>
          <w:rFonts w:ascii="Arial" w:hAnsi="Arial"/>
          <w:b/>
          <w:i w:val="0"/>
          <w:sz w:val="22"/>
        </w:rPr>
        <w:t>Update Options_Extension_Decisions.md Status row.</w:t>
      </w:r>
      <w:r>
        <w:rPr>
          <w:rFonts w:ascii="Arial" w:hAnsi="Arial"/>
          <w:b w:val="0"/>
          <w:i w:val="0"/>
          <w:sz w:val="22"/>
        </w:rPr>
        <w:t xml:space="preserve"> Currently says "Sections 1, 2, 3 merged"; reality is 1-8 + 2.5. Stale memos get ignored.</w:t>
      </w:r>
    </w:p>
    <w:p>
      <w:pPr>
        <w:pStyle w:val="ListBullet"/>
      </w:pPr>
      <w:r>
        <w:rPr>
          <w:rFonts w:ascii="Arial" w:hAnsi="Arial"/>
          <w:b/>
          <w:i w:val="0"/>
          <w:sz w:val="22"/>
        </w:rPr>
        <w:t>Surface NVDA/META finding in dashboard exec summaries.</w:t>
      </w:r>
      <w:r>
        <w:rPr>
          <w:rFonts w:ascii="Arial" w:hAnsi="Arial"/>
          <w:b w:val="0"/>
          <w:i w:val="0"/>
          <w:sz w:val="22"/>
        </w:rPr>
        <w:t xml:space="preserve"> Commit f46bd05 already exists locally with the research artifacts. Performance tab exec summary should say: </w:t>
      </w:r>
      <w:r>
        <w:rPr>
          <w:rFonts w:ascii="Arial" w:hAnsi="Arial"/>
          <w:b w:val="0"/>
          <w:i/>
          <w:sz w:val="22"/>
        </w:rPr>
        <w:t>"Approximately 62% of this strategy's risk-adjusted edge comes from holdings in NVDA and META during the AI rally."</w:t>
      </w:r>
      <w:r>
        <w:rPr>
          <w:rFonts w:ascii="Arial" w:hAnsi="Arial"/>
          <w:b w:val="0"/>
          <w:i w:val="0"/>
          <w:sz w:val="22"/>
        </w:rPr>
        <w:t xml:space="preserve"> Switch headline alpha from arithmetic (+63.7pp/yr) to CAPM (+39.3pp/yr).</w:t>
      </w:r>
    </w:p>
    <w:p>
      <w:pPr>
        <w:pStyle w:val="ListBullet"/>
      </w:pPr>
      <w:r>
        <w:rPr>
          <w:rFonts w:ascii="Arial" w:hAnsi="Arial"/>
          <w:b/>
          <w:i w:val="0"/>
          <w:sz w:val="22"/>
        </w:rPr>
        <w:t>Decide on Polygon/Massive piggyback for stocks side.</w:t>
      </w:r>
      <w:r>
        <w:rPr>
          <w:rFonts w:ascii="Arial" w:hAnsi="Arial"/>
          <w:b w:val="0"/>
          <w:i w:val="0"/>
          <w:sz w:val="22"/>
        </w:rPr>
        <w:t xml:space="preserve"> See Section 3 for the analysis. This decision unblocks SP1500 and provides a long-term solution to yfinance unreliability.</w:t>
      </w:r>
    </w:p>
    <w:p>
      <w:pPr>
        <w:pStyle w:val="Heading2"/>
      </w:pPr>
      <w:r>
        <w:t>MEDIUM (when convenient)</w:t>
      </w:r>
    </w:p>
    <w:p>
      <w:pPr>
        <w:pStyle w:val="ListBullet"/>
      </w:pPr>
      <w:r>
        <w:rPr>
          <w:rFonts w:ascii="Arial" w:hAnsi="Arial"/>
          <w:b/>
          <w:i w:val="0"/>
          <w:sz w:val="22"/>
        </w:rPr>
        <w:t>Add a CI workflow (.github/workflows/test.yml).</w:t>
      </w:r>
      <w:r>
        <w:rPr>
          <w:rFonts w:ascii="Arial" w:hAnsi="Arial"/>
          <w:b w:val="0"/>
          <w:i w:val="0"/>
          <w:sz w:val="22"/>
        </w:rPr>
        <w:t xml:space="preserve"> Free with GitHub Actions; would have caught the truststore-vs-venv drift before it became a noticed bug.</w:t>
      </w:r>
    </w:p>
    <w:p>
      <w:pPr>
        <w:pStyle w:val="ListBullet"/>
      </w:pPr>
      <w:r>
        <w:rPr>
          <w:rFonts w:ascii="Arial" w:hAnsi="Arial"/>
          <w:b/>
          <w:i w:val="0"/>
          <w:sz w:val="22"/>
        </w:rPr>
        <w:t>Add pytest to requirements.txt</w:t>
      </w:r>
      <w:r>
        <w:rPr>
          <w:rFonts w:ascii="Arial" w:hAnsi="Arial"/>
          <w:b w:val="0"/>
          <w:i w:val="0"/>
          <w:sz w:val="22"/>
        </w:rPr>
        <w:t xml:space="preserve"> with a dev-only comment.</w:t>
      </w:r>
    </w:p>
    <w:p>
      <w:pPr>
        <w:pStyle w:val="Heading2"/>
      </w:pPr>
      <w:r>
        <w:t>LOW (eventually)</w:t>
      </w:r>
    </w:p>
    <w:p>
      <w:pPr>
        <w:pStyle w:val="ListBullet"/>
      </w:pPr>
      <w:r>
        <w:rPr>
          <w:rFonts w:ascii="Arial" w:hAnsi="Arial"/>
          <w:b/>
          <w:i w:val="0"/>
          <w:sz w:val="22"/>
        </w:rPr>
        <w:t>Resolve SP1500 stash@{0}.</w:t>
      </w:r>
      <w:r>
        <w:rPr>
          <w:rFonts w:ascii="Arial" w:hAnsi="Arial"/>
          <w:b w:val="0"/>
          <w:i w:val="0"/>
          <w:sz w:val="22"/>
        </w:rPr>
        <w:t xml:space="preserve"> Either pop and commit (if Finnhub clarity has arrived or you pivot to Polygon) or convert to a named branch.</w:t>
      </w:r>
    </w:p>
    <w:p>
      <w:pPr>
        <w:pStyle w:val="ListBullet"/>
      </w:pPr>
      <w:r>
        <w:rPr>
          <w:rFonts w:ascii="Arial" w:hAnsi="Arial"/>
          <w:b/>
          <w:i w:val="0"/>
          <w:sz w:val="22"/>
        </w:rPr>
        <w:t>Address optuna_runner.py:275 thread-safety race TODO.</w:t>
      </w:r>
      <w:r>
        <w:rPr>
          <w:rFonts w:ascii="Arial" w:hAnsi="Arial"/>
          <w:b w:val="0"/>
          <w:i w:val="0"/>
          <w:sz w:val="22"/>
        </w:rPr>
        <w:t xml:space="preserve"> Race is masked by workload heterogeneity but real.</w:t>
      </w:r>
    </w:p>
    <w:p>
      <w:pPr>
        <w:pStyle w:val="Heading1"/>
      </w:pPr>
      <w:r>
        <w:t>3. Massive (Polygon) Piggyback Analysis</w:t>
      </w:r>
    </w:p>
    <w:p>
      <w:r>
        <w:rPr>
          <w:rFonts w:ascii="Arial" w:hAnsi="Arial"/>
          <w:b w:val="0"/>
          <w:i w:val="0"/>
          <w:sz w:val="22"/>
        </w:rPr>
        <w:t>This is the strategic question worth thinking about — whether to piggyback on Chris's Polygon subscription (rebranded as Massive since November 2025) for stocks-side data. The audit confirms Chris is already integrated with Polygon for the options work.</w:t>
      </w:r>
    </w:p>
    <w:p>
      <w:pPr>
        <w:pStyle w:val="Heading2"/>
      </w:pPr>
      <w:r>
        <w:t>What Chris's setup already does</w:t>
      </w:r>
    </w:p>
    <w:p>
      <w:pPr>
        <w:pStyle w:val="ListBullet"/>
      </w:pPr>
      <w:r>
        <w:rPr>
          <w:rFonts w:ascii="Arial" w:hAnsi="Arial"/>
          <w:b/>
          <w:i w:val="0"/>
          <w:sz w:val="22"/>
        </w:rPr>
        <w:t>Authenticated client.</w:t>
      </w:r>
      <w:r>
        <w:rPr>
          <w:rFonts w:ascii="Arial" w:hAnsi="Arial"/>
          <w:b w:val="0"/>
          <w:i w:val="0"/>
          <w:sz w:val="22"/>
        </w:rPr>
        <w:t xml:space="preserve"> src/options/polygon.py is wrapped with proper rate limiting, retry-after handling, atomic cache writes.</w:t>
      </w:r>
    </w:p>
    <w:p>
      <w:pPr>
        <w:pStyle w:val="ListBullet"/>
      </w:pPr>
      <w:r>
        <w:rPr>
          <w:rFonts w:ascii="Arial" w:hAnsi="Arial"/>
          <w:b/>
          <w:i w:val="0"/>
          <w:sz w:val="22"/>
        </w:rPr>
        <w:t>Rate limiter pattern.</w:t>
      </w:r>
      <w:r>
        <w:rPr>
          <w:rFonts w:ascii="Arial" w:hAnsi="Arial"/>
          <w:b w:val="0"/>
          <w:i w:val="0"/>
          <w:sz w:val="22"/>
        </w:rPr>
        <w:t xml:space="preserve"> Separate RateLimiter instance per data source. The PR #15 refactor makes 16-thread concurrency safe. You could lift this pattern verbatim for equity work.</w:t>
      </w:r>
    </w:p>
    <w:p>
      <w:pPr>
        <w:pStyle w:val="ListBullet"/>
      </w:pPr>
      <w:r>
        <w:rPr>
          <w:rFonts w:ascii="Arial" w:hAnsi="Arial"/>
          <w:b/>
          <w:i w:val="0"/>
          <w:sz w:val="22"/>
        </w:rPr>
        <w:t>Cache layer.</w:t>
      </w:r>
      <w:r>
        <w:rPr>
          <w:rFonts w:ascii="Arial" w:hAnsi="Arial"/>
          <w:b w:val="0"/>
          <w:i w:val="0"/>
          <w:sz w:val="22"/>
        </w:rPr>
        <w:t xml:space="preserve"> Polygon responses cache to models/cache/options/polygon_cache/. Same pattern would apply to equity prices.</w:t>
      </w:r>
    </w:p>
    <w:p>
      <w:pPr>
        <w:pStyle w:val="Heading2"/>
      </w:pPr>
      <w:r>
        <w:t>What Polygon offers for stocks (approximate, may have changed post-rebrand)</w:t>
      </w:r>
    </w:p>
    <w:tbl>
      <w:tblPr>
        <w:tblW w:type="auto" w:w="0"/>
        <w:tblLayout w:type="fixed"/>
        <w:tblLook w:firstColumn="1" w:firstRow="1" w:lastColumn="0" w:lastRow="0" w:noHBand="0" w:noVBand="1" w:val="04A0"/>
      </w:tblPr>
      <w:tblGrid>
        <w:gridCol w:w="1584"/>
        <w:gridCol w:w="1152"/>
        <w:gridCol w:w="2592"/>
        <w:gridCol w:w="1584"/>
        <w:gridCol w:w="2448"/>
      </w:tblGrid>
      <w:tr>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Tier</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Price/mo</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Historical depth</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Rate limit</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Real-time?</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Free (Basic)</w:t>
            </w:r>
          </w:p>
        </w:tc>
        <w:tc>
          <w:tcPr>
            <w:tcW w:type="dxa" w:w="1872"/>
            <w:tcBorders>
              <w:top w:val="single" w:sz="4" w:color="808080"/>
              <w:left w:val="single" w:sz="4" w:color="808080"/>
              <w:bottom w:val="single" w:sz="4" w:color="808080"/>
              <w:right w:val="single" w:sz="4" w:color="808080"/>
            </w:tcBorders>
          </w:tcPr>
          <w:p>
            <w:r/>
            <w:r>
              <w:rPr>
                <w:rFonts w:ascii="Arial" w:hAnsi="Arial"/>
                <w:sz w:val="18"/>
              </w:rPr>
              <w:t>$0</w:t>
            </w:r>
          </w:p>
        </w:tc>
        <w:tc>
          <w:tcPr>
            <w:tcW w:type="dxa" w:w="1872"/>
            <w:tcBorders>
              <w:top w:val="single" w:sz="4" w:color="808080"/>
              <w:left w:val="single" w:sz="4" w:color="808080"/>
              <w:bottom w:val="single" w:sz="4" w:color="808080"/>
              <w:right w:val="single" w:sz="4" w:color="808080"/>
            </w:tcBorders>
          </w:tcPr>
          <w:p>
            <w:r/>
            <w:r>
              <w:rPr>
                <w:rFonts w:ascii="Arial" w:hAnsi="Arial"/>
                <w:sz w:val="18"/>
              </w:rPr>
              <w:t>2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calls/min</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Starter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~$29</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Developer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~$79</w:t>
            </w:r>
          </w:p>
        </w:tc>
        <w:tc>
          <w:tcPr>
            <w:tcW w:type="dxa" w:w="1872"/>
            <w:tcBorders>
              <w:top w:val="single" w:sz="4" w:color="808080"/>
              <w:left w:val="single" w:sz="4" w:color="808080"/>
              <w:bottom w:val="single" w:sz="4" w:color="808080"/>
              <w:right w:val="single" w:sz="4" w:color="808080"/>
            </w:tcBorders>
          </w:tcPr>
          <w:p>
            <w:r/>
            <w:r>
              <w:rPr>
                <w:rFonts w:ascii="Arial" w:hAnsi="Arial"/>
                <w:sz w:val="18"/>
              </w:rPr>
              <w:t>10+ years EOD + intraday</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included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Advanced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~$199</w:t>
            </w:r>
          </w:p>
        </w:tc>
        <w:tc>
          <w:tcPr>
            <w:tcW w:type="dxa" w:w="1872"/>
            <w:tcBorders>
              <w:top w:val="single" w:sz="4" w:color="808080"/>
              <w:left w:val="single" w:sz="4" w:color="808080"/>
              <w:bottom w:val="single" w:sz="4" w:color="808080"/>
              <w:right w:val="single" w:sz="4" w:color="808080"/>
            </w:tcBorders>
          </w:tcPr>
          <w:p>
            <w:r/>
            <w:r>
              <w:rPr>
                <w:rFonts w:ascii="Arial" w:hAnsi="Arial"/>
                <w:sz w:val="18"/>
              </w:rPr>
              <w:t>20+ years + tick data</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 WebSocket</w:t>
            </w:r>
          </w:p>
        </w:tc>
      </w:tr>
    </w:tbl>
    <w:p>
      <w:r>
        <w:rPr>
          <w:rFonts w:ascii="Arial" w:hAnsi="Arial"/>
          <w:b/>
          <w:i w:val="0"/>
          <w:sz w:val="22"/>
        </w:rPr>
        <w:t xml:space="preserve">Caveat: </w:t>
      </w:r>
      <w:r>
        <w:rPr>
          <w:rFonts w:ascii="Arial" w:hAnsi="Arial"/>
          <w:b w:val="0"/>
          <w:i/>
          <w:sz w:val="22"/>
        </w:rPr>
        <w:t>Pricing above is from public sources and may have changed since the Massive rebrand. Chris should confirm what tier he's actually on before any piggyback decision.</w:t>
      </w:r>
    </w:p>
    <w:p>
      <w:pPr>
        <w:pStyle w:val="Heading2"/>
      </w:pPr>
      <w:r>
        <w:t>What Polygon would solve</w:t>
      </w:r>
    </w:p>
    <w:p>
      <w:pPr>
        <w:pStyle w:val="ListBullet"/>
      </w:pPr>
      <w:r>
        <w:rPr>
          <w:rFonts w:ascii="Arial" w:hAnsi="Arial"/>
          <w:b/>
          <w:i w:val="0"/>
          <w:sz w:val="22"/>
        </w:rPr>
        <w:t>yfinance silent-empty problem.</w:t>
      </w:r>
      <w:r>
        <w:rPr>
          <w:rFonts w:ascii="Arial" w:hAnsi="Arial"/>
          <w:b w:val="0"/>
          <w:i w:val="0"/>
          <w:sz w:val="22"/>
        </w:rPr>
        <w:t xml:space="preserve"> yfinance returns empty lists when throttled; Polygon returns proper errors with retry-after headers. The retry/sanity-gate code currently stashed for SP1500 becomes unnecessary because the failure mode it protects against doesn't exist on Polygon.</w:t>
      </w:r>
    </w:p>
    <w:p>
      <w:pPr>
        <w:pStyle w:val="ListBullet"/>
      </w:pPr>
      <w:r>
        <w:rPr>
          <w:rFonts w:ascii="Arial" w:hAnsi="Arial"/>
          <w:b/>
          <w:i w:val="0"/>
          <w:sz w:val="22"/>
        </w:rPr>
        <w:t>SP1500 universe expansion.</w:t>
      </w:r>
      <w:r>
        <w:rPr>
          <w:rFonts w:ascii="Arial" w:hAnsi="Arial"/>
          <w:b w:val="0"/>
          <w:i w:val="0"/>
          <w:sz w:val="22"/>
        </w:rPr>
        <w:t xml:space="preserve"> The pause reason was yfinance earnings dates returning 16% non-empty. Polygon's stocks plans include earnings dates as part of the API, not gated behind a separate product like Finnhub.</w:t>
      </w:r>
    </w:p>
    <w:p>
      <w:pPr>
        <w:pStyle w:val="ListBullet"/>
      </w:pPr>
      <w:r>
        <w:rPr>
          <w:rFonts w:ascii="Arial" w:hAnsi="Arial"/>
          <w:b/>
          <w:i w:val="0"/>
          <w:sz w:val="22"/>
        </w:rPr>
        <w:t>Historical data depth.</w:t>
      </w:r>
      <w:r>
        <w:rPr>
          <w:rFonts w:ascii="Arial" w:hAnsi="Arial"/>
          <w:b w:val="0"/>
          <w:i w:val="0"/>
          <w:sz w:val="22"/>
        </w:rPr>
        <w:t xml:space="preserve"> yfinance has 20+ years but data quality degrades for older periods, restated tickers get re-mapped silently, splits/dividends sometimes wrong. Polygon's historical data is exchange-sourced and stable.</w:t>
      </w:r>
    </w:p>
    <w:p>
      <w:pPr>
        <w:pStyle w:val="ListBullet"/>
      </w:pPr>
      <w:r>
        <w:rPr>
          <w:rFonts w:ascii="Arial" w:hAnsi="Arial"/>
          <w:b/>
          <w:i w:val="0"/>
          <w:sz w:val="22"/>
        </w:rPr>
        <w:t>Bulk download for cold-start runs.</w:t>
      </w:r>
      <w:r>
        <w:rPr>
          <w:rFonts w:ascii="Arial" w:hAnsi="Arial"/>
          <w:b w:val="0"/>
          <w:i w:val="0"/>
          <w:sz w:val="22"/>
        </w:rPr>
        <w:t xml:space="preserve"> Polygon offers daily flat-file S3 dumps. For a full-universe historical fetch, this is dramatically faster than per-ticker API calls.</w:t>
      </w:r>
    </w:p>
    <w:p>
      <w:pPr>
        <w:pStyle w:val="Heading2"/>
      </w:pPr>
      <w:r>
        <w:t>Three piggyback paths, ranked</w:t>
      </w:r>
    </w:p>
    <w:p>
      <w:r>
        <w:rPr>
          <w:rFonts w:ascii="Arial" w:hAnsi="Arial"/>
          <w:b/>
          <w:i w:val="0"/>
          <w:sz w:val="22"/>
        </w:rPr>
        <w:t xml:space="preserve">Option A: </w:t>
      </w:r>
      <w:r>
        <w:rPr>
          <w:rFonts w:ascii="Arial" w:hAnsi="Arial"/>
          <w:b/>
          <w:i w:val="0"/>
          <w:sz w:val="22"/>
        </w:rPr>
        <w:t>Use Chris's existing key (single subscription, shared).</w:t>
      </w:r>
      <w:r>
        <w:rPr>
          <w:rFonts w:ascii="Arial" w:hAnsi="Arial"/>
          <w:b w:val="0"/>
          <w:i w:val="0"/>
          <w:sz w:val="22"/>
        </w:rPr>
        <w:t xml:space="preserve"> Mike uses Chris's POLYGON_API_KEY in Mike's .env. Both contributors hit the same Polygon account.</w:t>
      </w:r>
    </w:p>
    <w:p>
      <w:pPr>
        <w:pStyle w:val="ListBullet"/>
      </w:pPr>
      <w:r>
        <w:rPr>
          <w:rFonts w:ascii="Arial" w:hAnsi="Arial"/>
          <w:sz w:val="22"/>
        </w:rPr>
        <w:t>Pros: No additional cost. Same data layer for both asset classes.</w:t>
      </w:r>
    </w:p>
    <w:p>
      <w:pPr>
        <w:pStyle w:val="ListBullet"/>
      </w:pPr>
      <w:r>
        <w:rPr>
          <w:rFonts w:ascii="Arial" w:hAnsi="Arial"/>
          <w:sz w:val="22"/>
        </w:rPr>
        <w:t>Cons: Mike's heavy stock fetches eat into Chris's options rate budget. If Mike runs an SP1500 fetch while Chris is running an options study, they throttle each other.</w:t>
      </w:r>
    </w:p>
    <w:p>
      <w:pPr>
        <w:pStyle w:val="ListBullet"/>
      </w:pPr>
      <w:r>
        <w:rPr>
          <w:rFonts w:ascii="Arial" w:hAnsi="Arial"/>
          <w:sz w:val="22"/>
        </w:rPr>
        <w:t>When this works: if Mike's equity work is mostly background research with predictable, slow-paced fetches.</w:t>
      </w:r>
    </w:p>
    <w:p>
      <w:r>
        <w:rPr>
          <w:rFonts w:ascii="Arial" w:hAnsi="Arial"/>
          <w:b/>
          <w:i w:val="0"/>
          <w:sz w:val="22"/>
        </w:rPr>
        <w:t xml:space="preserve">Option B: </w:t>
      </w:r>
      <w:r>
        <w:rPr>
          <w:rFonts w:ascii="Arial" w:hAnsi="Arial"/>
          <w:b/>
          <w:i w:val="0"/>
          <w:sz w:val="22"/>
        </w:rPr>
        <w:t>Mike subscribes to his own Polygon tier.</w:t>
      </w:r>
      <w:r>
        <w:rPr>
          <w:rFonts w:ascii="Arial" w:hAnsi="Arial"/>
          <w:b w:val="0"/>
          <w:i w:val="0"/>
          <w:sz w:val="22"/>
        </w:rPr>
        <w:t xml:space="preserve"> Two separate accounts. Each contributor pays their own subscription.</w:t>
      </w:r>
    </w:p>
    <w:p>
      <w:pPr>
        <w:pStyle w:val="ListBullet"/>
      </w:pPr>
      <w:r>
        <w:rPr>
          <w:rFonts w:ascii="Arial" w:hAnsi="Arial"/>
          <w:sz w:val="22"/>
        </w:rPr>
        <w:t>Pros: Cleanest isolation. Predictable performance for both.</w:t>
      </w:r>
    </w:p>
    <w:p>
      <w:pPr>
        <w:pStyle w:val="ListBullet"/>
      </w:pPr>
      <w:r>
        <w:rPr>
          <w:rFonts w:ascii="Arial" w:hAnsi="Arial"/>
          <w:sz w:val="22"/>
        </w:rPr>
        <w:t>Cons: ~$29-79/mo for Mike's equity work depending on tier. Doubles the project's data costs.</w:t>
      </w:r>
    </w:p>
    <w:p>
      <w:pPr>
        <w:pStyle w:val="ListBullet"/>
      </w:pPr>
      <w:r>
        <w:rPr>
          <w:rFonts w:ascii="Arial" w:hAnsi="Arial"/>
          <w:sz w:val="22"/>
        </w:rPr>
        <w:t>When this works: if equity work is going to become serious / persistent.</w:t>
      </w:r>
    </w:p>
    <w:p>
      <w:r>
        <w:rPr>
          <w:rFonts w:ascii="Arial" w:hAnsi="Arial"/>
          <w:b/>
          <w:i w:val="0"/>
          <w:sz w:val="22"/>
        </w:rPr>
        <w:t xml:space="preserve">Option C: </w:t>
      </w:r>
      <w:r>
        <w:rPr>
          <w:rFonts w:ascii="Arial" w:hAnsi="Arial"/>
          <w:b/>
          <w:i w:val="0"/>
          <w:sz w:val="22"/>
        </w:rPr>
        <w:t>Hybrid — shared key for now, separate later.</w:t>
      </w:r>
      <w:r>
        <w:rPr>
          <w:rFonts w:ascii="Arial" w:hAnsi="Arial"/>
          <w:b w:val="0"/>
          <w:i w:val="0"/>
          <w:sz w:val="22"/>
        </w:rPr>
        <w:t xml:space="preserve"> Start with Option A. If quota fights become a problem, upgrade to Option B.</w:t>
      </w:r>
    </w:p>
    <w:p>
      <w:pPr>
        <w:pStyle w:val="ListBullet"/>
      </w:pPr>
      <w:r>
        <w:rPr>
          <w:rFonts w:ascii="Arial" w:hAnsi="Arial"/>
          <w:sz w:val="22"/>
        </w:rPr>
        <w:t>Pros: Cheapest start. Real data informs the upgrade decision.</w:t>
      </w:r>
    </w:p>
    <w:p>
      <w:pPr>
        <w:pStyle w:val="ListBullet"/>
      </w:pPr>
      <w:r>
        <w:rPr>
          <w:rFonts w:ascii="Arial" w:hAnsi="Arial"/>
          <w:sz w:val="22"/>
        </w:rPr>
        <w:t>Cons: Need an early-warning mechanism (e.g., log all rate-limit hits) so the upgrade trigger doesn't get missed.</w:t>
      </w:r>
    </w:p>
    <w:p>
      <w:pPr>
        <w:pStyle w:val="ListBullet"/>
      </w:pPr>
      <w:r>
        <w:rPr>
          <w:rFonts w:ascii="Arial" w:hAnsi="Arial"/>
          <w:sz w:val="22"/>
        </w:rPr>
        <w:t>When this works: most likely the right answer for the current phase.</w:t>
      </w:r>
    </w:p>
    <w:p>
      <w:pPr>
        <w:pStyle w:val="Heading2"/>
      </w:pPr>
      <w:r>
        <w:t>Implementation cost</w:t>
      </w:r>
    </w:p>
    <w:p>
      <w:r>
        <w:rPr>
          <w:rFonts w:ascii="Arial" w:hAnsi="Arial"/>
          <w:b w:val="0"/>
          <w:i w:val="0"/>
          <w:sz w:val="22"/>
        </w:rPr>
        <w:t>To pilot the piggyback approach for SP1500:</w:t>
      </w:r>
    </w:p>
    <w:p>
      <w:pPr>
        <w:pStyle w:val="ListBullet"/>
      </w:pPr>
      <w:r>
        <w:rPr>
          <w:rFonts w:ascii="Arial" w:hAnsi="Arial"/>
          <w:sz w:val="22"/>
        </w:rPr>
        <w:t>Write src/polygon_equities.py mirroring src/options/polygon.py structure — ~2-3 hours of Claude Code work</w:t>
      </w:r>
    </w:p>
    <w:p>
      <w:pPr>
        <w:pStyle w:val="ListBullet"/>
      </w:pPr>
      <w:r>
        <w:rPr>
          <w:rFonts w:ascii="Arial" w:hAnsi="Arial"/>
          <w:sz w:val="22"/>
        </w:rPr>
        <w:t>Pop the SP1500 stash; rewrite earnings_dates fetch to use Polygon instead of yfinance — ~1-2 hours</w:t>
      </w:r>
    </w:p>
    <w:p>
      <w:pPr>
        <w:pStyle w:val="ListBullet"/>
      </w:pPr>
      <w:r>
        <w:rPr>
          <w:rFonts w:ascii="Arial" w:hAnsi="Arial"/>
          <w:sz w:val="22"/>
        </w:rPr>
        <w:t>Run the SP1500 fetch against Polygon — if Polygon's free tier is enough for a one-time bulk download, this is $0; otherwise $29-79</w:t>
      </w:r>
    </w:p>
    <w:p>
      <w:pPr>
        <w:pStyle w:val="ListBullet"/>
      </w:pPr>
      <w:r>
        <w:rPr>
          <w:rFonts w:ascii="Arial" w:hAnsi="Arial"/>
          <w:sz w:val="22"/>
        </w:rPr>
        <w:t>Verify earnings data quality matches or beats what we'd get from yfinance</w:t>
      </w:r>
    </w:p>
    <w:p>
      <w:r>
        <w:rPr>
          <w:rFonts w:ascii="Arial" w:hAnsi="Arial"/>
          <w:b w:val="0"/>
          <w:i w:val="0"/>
          <w:sz w:val="22"/>
        </w:rPr>
        <w:t>If the smoke test (~30 min) shows Polygon delivers usable earnings data, you've unblocked SP1500 expansion and removed the long-term yfinance reliability risk.</w:t>
      </w:r>
    </w:p>
    <w:p>
      <w:pPr>
        <w:pStyle w:val="Heading2"/>
      </w:pPr>
      <w:r>
        <w:t>Recommendation</w:t>
      </w:r>
    </w:p>
    <w:p>
      <w:r>
        <w:rPr>
          <w:rFonts w:ascii="Arial" w:hAnsi="Arial"/>
          <w:b/>
          <w:i w:val="0"/>
          <w:sz w:val="22"/>
        </w:rPr>
        <w:t>Take Option C.</w:t>
      </w:r>
      <w:r>
        <w:rPr>
          <w:rFonts w:ascii="Arial" w:hAnsi="Arial"/>
          <w:b w:val="0"/>
          <w:i w:val="0"/>
          <w:sz w:val="22"/>
        </w:rPr>
        <w:t xml:space="preserve"> Ask Chris what tier he's on and whether he's OK with you using his key. If yes, pilot the SP1500 fetch via Polygon as a single test case — that gives you concrete data on whether piggybacking is sustainable. If quota fights happen, switch to Option B. The total cost of being wrong is ~$50-100/mo — within budget for a research project this far along.</w:t>
      </w:r>
    </w:p>
    <w:p>
      <w:pPr>
        <w:pStyle w:val="Heading1"/>
      </w:pPr>
      <w:r>
        <w:t>4. What This Audit Could Not Verify</w:t>
      </w:r>
    </w:p>
    <w:p>
      <w:r>
        <w:rPr>
          <w:rFonts w:ascii="Arial" w:hAnsi="Arial"/>
          <w:b w:val="0"/>
          <w:i w:val="0"/>
          <w:sz w:val="22"/>
        </w:rPr>
        <w:t>Honesty section. These are things Claude Code flagged as unverifiable:</w:t>
      </w:r>
    </w:p>
    <w:p>
      <w:pPr>
        <w:pStyle w:val="ListBullet"/>
      </w:pPr>
      <w:r>
        <w:rPr>
          <w:rFonts w:ascii="Arial" w:hAnsi="Arial"/>
          <w:sz w:val="22"/>
        </w:rPr>
        <w:t>Whether the deployed Streamlit Cloud app currently renders without error in a browser. Manifest read suggests equity content is correct, but visual confirmation needed.</w:t>
      </w:r>
    </w:p>
    <w:p>
      <w:pPr>
        <w:pStyle w:val="ListBullet"/>
      </w:pPr>
      <w:r>
        <w:rPr>
          <w:rFonts w:ascii="Arial" w:hAnsi="Arial"/>
          <w:sz w:val="22"/>
        </w:rPr>
        <w:t>Whether models/cache/optuna_studies.db end-to-end-loads. File is 16 MB and looks intact, but the read path wasn't exercised.</w:t>
      </w:r>
    </w:p>
    <w:p>
      <w:pPr>
        <w:pStyle w:val="ListBullet"/>
      </w:pPr>
      <w:r>
        <w:rPr>
          <w:rFonts w:ascii="Arial" w:hAnsi="Arial"/>
          <w:sz w:val="22"/>
        </w:rPr>
        <w:t>Equity unit-test coverage. The 374 passing tests are mostly options-side. Equity correctness is asserted via reproducibility against the locked snapshot, not unit tests.</w:t>
      </w:r>
    </w:p>
    <w:p>
      <w:pPr>
        <w:pStyle w:val="ListBullet"/>
      </w:pPr>
      <w:r>
        <w:rPr>
          <w:rFonts w:ascii="Arial" w:hAnsi="Arial"/>
          <w:sz w:val="22"/>
        </w:rPr>
        <w:t>Whether Polygon API key in Mike's .env is valid. Audit didn't call the live endpoint.</w:t>
      </w:r>
    </w:p>
    <w:p>
      <w:pPr>
        <w:pStyle w:val="ListBullet"/>
      </w:pPr>
      <w:r>
        <w:rPr>
          <w:rFonts w:ascii="Arial" w:hAnsi="Arial"/>
          <w:sz w:val="22"/>
        </w:rPr>
        <w:t>Whether Chris has uncommitted local crypto work. Only main + chris/* remote branches were inspected.</w:t>
      </w:r>
    </w:p>
    <w:p>
      <w:pPr>
        <w:pStyle w:val="Heading1"/>
      </w:pPr>
      <w:r>
        <w:t>5. Strategic Read</w:t>
      </w:r>
    </w:p>
    <w:p>
      <w:r>
        <w:rPr>
          <w:rFonts w:ascii="Arial" w:hAnsi="Arial"/>
          <w:b w:val="0"/>
          <w:i w:val="0"/>
          <w:sz w:val="22"/>
        </w:rPr>
        <w:t>Beyond the immediate action items, three things about where the project is now:</w:t>
      </w:r>
    </w:p>
    <w:p>
      <w:pPr>
        <w:pStyle w:val="Heading2"/>
      </w:pPr>
      <w:r>
        <w:t>The architecture is paying off</w:t>
      </w:r>
    </w:p>
    <w:p>
      <w:r>
        <w:rPr>
          <w:rFonts w:ascii="Arial" w:hAnsi="Arial"/>
          <w:b w:val="0"/>
          <w:i w:val="0"/>
          <w:sz w:val="22"/>
        </w:rPr>
        <w:t>Three different research domains (equity, crypto, options) coexist in one codebase without conflict. The Phase 1 asset-class refactor is doing exactly what it was designed to do. Chris built an entire options module (21 files, 18 test files, 374 tests) without touching Mike's equity code, and Mike's equity work continued unaffected. That's the dividend on the upfront infrastructure investment.</w:t>
      </w:r>
    </w:p>
    <w:p>
      <w:pPr>
        <w:pStyle w:val="Heading2"/>
      </w:pPr>
      <w:r>
        <w:t>The bottleneck is coordination, not code</w:t>
      </w:r>
    </w:p>
    <w:p>
      <w:r>
        <w:rPr>
          <w:rFonts w:ascii="Arial" w:hAnsi="Arial"/>
          <w:b w:val="0"/>
          <w:i w:val="0"/>
          <w:sz w:val="22"/>
        </w:rPr>
        <w:t>Everything in the URGENT and HIGH action lists is coordination work — review a PR, sync R2, update docs, install deps. No deep technical work is currently blocked. That's a much better state than "we have a working strategy but the code is broken," which is where many quant projects get stuck.</w:t>
      </w:r>
    </w:p>
    <w:p>
      <w:pPr>
        <w:pStyle w:val="Heading2"/>
      </w:pPr>
      <w:r>
        <w:t>The next strategic decision is data infrastructure</w:t>
      </w:r>
    </w:p>
    <w:p>
      <w:r>
        <w:rPr>
          <w:rFonts w:ascii="Arial" w:hAnsi="Arial"/>
          <w:b w:val="0"/>
          <w:i w:val="0"/>
          <w:sz w:val="22"/>
        </w:rPr>
        <w:t>The Polygon piggyback question is the most consequential decision pending. It affects:</w:t>
      </w:r>
    </w:p>
    <w:p>
      <w:pPr>
        <w:pStyle w:val="ListBullet"/>
      </w:pPr>
      <w:r>
        <w:rPr>
          <w:rFonts w:ascii="Arial" w:hAnsi="Arial"/>
          <w:sz w:val="22"/>
        </w:rPr>
        <w:t>SP1500 expansion (currently paused on yfinance reliability)</w:t>
      </w:r>
    </w:p>
    <w:p>
      <w:pPr>
        <w:pStyle w:val="ListBullet"/>
      </w:pPr>
      <w:r>
        <w:rPr>
          <w:rFonts w:ascii="Arial" w:hAnsi="Arial"/>
          <w:sz w:val="22"/>
        </w:rPr>
        <w:t>Future equity walk-forward validation</w:t>
      </w:r>
    </w:p>
    <w:p>
      <w:pPr>
        <w:pStyle w:val="ListBullet"/>
      </w:pPr>
      <w:r>
        <w:rPr>
          <w:rFonts w:ascii="Arial" w:hAnsi="Arial"/>
          <w:sz w:val="22"/>
        </w:rPr>
        <w:t>Cross-asset research consistency (using the same data vendor for both)</w:t>
      </w:r>
    </w:p>
    <w:p>
      <w:pPr>
        <w:pStyle w:val="ListBullet"/>
      </w:pPr>
      <w:r>
        <w:rPr>
          <w:rFonts w:ascii="Arial" w:hAnsi="Arial"/>
          <w:sz w:val="22"/>
        </w:rPr>
        <w:t>Eventually, live trading data quality</w:t>
      </w:r>
    </w:p>
    <w:p>
      <w:r>
        <w:rPr>
          <w:rFonts w:ascii="Arial" w:hAnsi="Arial"/>
          <w:b w:val="0"/>
          <w:i w:val="0"/>
          <w:sz w:val="22"/>
        </w:rPr>
        <w:t>If you decide to go Polygon for stocks: that's a $0-79/mo decision that materially improves the project's long-term ceiling. If you decide to stay yfinance: SP1500 expansion needs a different solution and you're permanently exposed to yfinance's flakiness at scale.</w:t>
      </w:r>
    </w:p>
    <w:p>
      <w:pPr>
        <w:pStyle w:val="Heading2"/>
      </w:pPr>
      <w:r>
        <w:t>On Chris's options work</w:t>
      </w:r>
    </w:p>
    <w:p>
      <w:r>
        <w:rPr>
          <w:rFonts w:ascii="Arial" w:hAnsi="Arial"/>
          <w:b w:val="0"/>
          <w:i w:val="0"/>
          <w:sz w:val="22"/>
        </w:rPr>
        <w:t>Chris shipped 13 commits in 2 days. That's a meaningful sprint and the audit shows the work is real — proper Greeks (Black-Scholes), engine, position model, BacktestConfig, FeeModel, Optuna runner, promotion gate, concentration analysis. The PR #15 hang fix is exactly the kind of bug that shows up when you actually try to run something end-to-end. Worth merging soon so he doesn't have to context-switch back to it later.</w:t>
      </w:r>
    </w:p>
    <w:p>
      <w:r>
        <w:rPr>
          <w:rFonts w:ascii="Arial" w:hAnsi="Arial"/>
          <w:b w:val="0"/>
          <w:i w:val="0"/>
          <w:sz w:val="22"/>
        </w:rPr>
        <w:t>Once PR #15 merges and the v1 study runs, you'll have a third promotable workstream alongside the three equity studies. The dashboard will need parallel options tabs eventually (or at least a Performance tab that handles both asset classes); that's a future-work item Chris should think about as he gets close to v1 promotion.</w:t>
      </w:r>
    </w:p>
    <w:p>
      <w:pPr>
        <w:pStyle w:val="Heading1"/>
      </w:pPr>
      <w:r>
        <w:t>Appendix A: Quick Reference</w:t>
      </w:r>
    </w:p>
    <w:p>
      <w:pPr>
        <w:pStyle w:val="Heading2"/>
      </w:pPr>
      <w:r>
        <w:t>Action sequence — copy-paste</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1. Install missing dependencies</w:t>
            </w:r>
          </w:p>
          <w:p>
            <w:pPr>
              <w:spacing w:after="0" w:before="0"/>
            </w:pPr>
            <w:r>
              <w:rPr>
                <w:rFonts w:ascii="Consolas" w:hAnsi="Consolas"/>
                <w:sz w:val="18"/>
              </w:rPr>
              <w:t>cd C:\Users\mteev\Documents\Claude-Investing\paper_trader</w:t>
            </w:r>
          </w:p>
          <w:p>
            <w:pPr>
              <w:spacing w:after="0" w:before="0"/>
            </w:pPr>
            <w:r>
              <w:rPr>
                <w:rFonts w:ascii="Consolas" w:hAnsi="Consolas"/>
                <w:sz w:val="18"/>
              </w:rPr>
              <w:t>venv\Scripts\pip install -r requirements.txt</w:t>
            </w:r>
          </w:p>
          <w:p>
            <w:pPr>
              <w:spacing w:after="0" w:before="0"/>
            </w:pPr>
            <w:r>
              <w:rPr>
                <w:rFonts w:ascii="Consolas" w:hAnsi="Consolas"/>
                <w:sz w:val="18"/>
              </w:rPr>
              <w:t xml:space="preserve"> </w:t>
            </w:r>
          </w:p>
          <w:p>
            <w:pPr>
              <w:spacing w:after="0" w:before="0"/>
            </w:pPr>
            <w:r>
              <w:rPr>
                <w:rFonts w:ascii="Consolas" w:hAnsi="Consolas"/>
                <w:sz w:val="18"/>
              </w:rPr>
              <w:t># 2. After PR #15 merges, pull main</w:t>
            </w:r>
          </w:p>
          <w:p>
            <w:pPr>
              <w:spacing w:after="0" w:before="0"/>
            </w:pPr>
            <w:r>
              <w:rPr>
                <w:rFonts w:ascii="Consolas" w:hAnsi="Consolas"/>
                <w:sz w:val="18"/>
              </w:rPr>
              <w:t>git checkout main</w:t>
            </w:r>
          </w:p>
          <w:p>
            <w:pPr>
              <w:spacing w:after="0" w:before="0"/>
            </w:pPr>
            <w:r>
              <w:rPr>
                <w:rFonts w:ascii="Consolas" w:hAnsi="Consolas"/>
                <w:sz w:val="18"/>
              </w:rPr>
              <w:t>git pull origin main</w:t>
            </w:r>
          </w:p>
          <w:p>
            <w:pPr>
              <w:spacing w:after="0" w:before="0"/>
            </w:pPr>
            <w:r>
              <w:rPr>
                <w:rFonts w:ascii="Consolas" w:hAnsi="Consolas"/>
                <w:sz w:val="18"/>
              </w:rPr>
              <w:t xml:space="preserve"> </w:t>
            </w:r>
          </w:p>
          <w:p>
            <w:pPr>
              <w:spacing w:after="0" w:before="0"/>
            </w:pPr>
            <w:r>
              <w:rPr>
                <w:rFonts w:ascii="Consolas" w:hAnsi="Consolas"/>
                <w:sz w:val="18"/>
              </w:rPr>
              <w:t># 3. Sync R2 for both asset classes</w:t>
            </w:r>
          </w:p>
          <w:p>
            <w:pPr>
              <w:spacing w:after="0" w:before="0"/>
            </w:pPr>
            <w:r>
              <w:rPr>
                <w:rFonts w:ascii="Consolas" w:hAnsi="Consolas"/>
                <w:sz w:val="18"/>
              </w:rPr>
              <w:t>venv\Scripts\python.exe src\snapshot_for_cloud.py --asset-class equities --dry-run</w:t>
            </w:r>
          </w:p>
          <w:p>
            <w:pPr>
              <w:spacing w:after="0" w:before="0"/>
            </w:pPr>
            <w:r>
              <w:rPr>
                <w:rFonts w:ascii="Consolas" w:hAnsi="Consolas"/>
                <w:sz w:val="18"/>
              </w:rPr>
              <w:t>venv\Scripts\python.exe src\snapshot_for_cloud.py --asset-class equities</w:t>
            </w:r>
          </w:p>
          <w:p>
            <w:pPr>
              <w:spacing w:after="0" w:before="0"/>
            </w:pPr>
            <w:r>
              <w:rPr>
                <w:rFonts w:ascii="Consolas" w:hAnsi="Consolas"/>
                <w:sz w:val="18"/>
              </w:rPr>
              <w:t xml:space="preserve"> </w:t>
            </w:r>
          </w:p>
          <w:p>
            <w:pPr>
              <w:spacing w:after="0" w:before="0"/>
            </w:pPr>
            <w:r>
              <w:rPr>
                <w:rFonts w:ascii="Consolas" w:hAnsi="Consolas"/>
                <w:sz w:val="18"/>
              </w:rPr>
              <w:t>venv\Scripts\python.exe src\snapshot_for_cloud.py --asset-class options --dry-run</w:t>
            </w:r>
          </w:p>
          <w:p>
            <w:pPr>
              <w:spacing w:after="0" w:before="0"/>
            </w:pPr>
            <w:r>
              <w:rPr>
                <w:rFonts w:ascii="Consolas" w:hAnsi="Consolas"/>
                <w:sz w:val="18"/>
              </w:rPr>
              <w:t>venv\Scripts\python.exe src\snapshot_for_cloud.py --asset-class options</w:t>
            </w:r>
          </w:p>
          <w:p>
            <w:pPr>
              <w:spacing w:after="0" w:before="0"/>
            </w:pPr>
            <w:r>
              <w:rPr>
                <w:rFonts w:ascii="Consolas" w:hAnsi="Consolas"/>
                <w:sz w:val="18"/>
              </w:rPr>
              <w:t xml:space="preserve"> </w:t>
            </w:r>
          </w:p>
          <w:p>
            <w:pPr>
              <w:spacing w:after="0" w:before="0"/>
            </w:pPr>
            <w:r>
              <w:rPr>
                <w:rFonts w:ascii="Consolas" w:hAnsi="Consolas"/>
                <w:sz w:val="18"/>
              </w:rPr>
              <w:t># 4. Hard-refresh https://paper-trader-mteev.streamlit.app</w:t>
            </w:r>
          </w:p>
          <w:p>
            <w:pPr>
              <w:spacing w:after="0" w:before="0"/>
            </w:pPr>
            <w:r>
              <w:rPr>
                <w:rFonts w:ascii="Consolas" w:hAnsi="Consolas"/>
                <w:sz w:val="18"/>
              </w:rPr>
              <w:t>#    Click each tab. Verify no errors. Verify Options tab shows</w:t>
            </w:r>
          </w:p>
          <w:p>
            <w:pPr>
              <w:spacing w:after="0" w:before="0"/>
            </w:pPr>
            <w:r>
              <w:rPr>
                <w:rFonts w:ascii="Consolas" w:hAnsi="Consolas"/>
                <w:sz w:val="18"/>
              </w:rPr>
              <w:t>#    real content instead of placeholder.</w:t>
            </w:r>
          </w:p>
          <w:p>
            <w:pPr>
              <w:spacing w:after="0" w:before="0"/>
            </w:pPr>
            <w:r>
              <w:rPr>
                <w:rFonts w:ascii="Consolas" w:hAnsi="Consolas"/>
                <w:sz w:val="18"/>
              </w:rPr>
              <w:t xml:space="preserve"> </w:t>
            </w:r>
          </w:p>
          <w:p>
            <w:pPr>
              <w:spacing w:after="0" w:before="0"/>
            </w:pPr>
            <w:r>
              <w:rPr>
                <w:rFonts w:ascii="Consolas" w:hAnsi="Consolas"/>
                <w:sz w:val="18"/>
              </w:rPr>
              <w:t># 5. Run pytest to confirm all tests pass</w:t>
            </w:r>
          </w:p>
          <w:p>
            <w:pPr>
              <w:spacing w:after="0" w:before="0"/>
            </w:pPr>
            <w:r>
              <w:rPr>
                <w:rFonts w:ascii="Consolas" w:hAnsi="Consolas"/>
                <w:sz w:val="18"/>
              </w:rPr>
              <w:t>venv\Scripts\pytest -v</w:t>
            </w:r>
          </w:p>
        </w:tc>
      </w:tr>
    </w:tbl>
    <w:p>
      <w:pPr>
        <w:pStyle w:val="Heading2"/>
      </w:pPr>
      <w:r>
        <w:t>Key file paths</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Production data</w:t>
            </w:r>
          </w:p>
          <w:p>
            <w:pPr>
              <w:spacing w:after="0" w:before="0"/>
            </w:pPr>
            <w:r>
              <w:rPr>
                <w:rFonts w:ascii="Consolas" w:hAnsi="Consolas"/>
                <w:sz w:val="18"/>
              </w:rPr>
              <w:t>models/snapshots/equities/pre_v2_20260505/</w:t>
            </w:r>
          </w:p>
          <w:p>
            <w:pPr>
              <w:spacing w:after="0" w:before="0"/>
            </w:pPr>
            <w:r>
              <w:rPr>
                <w:rFonts w:ascii="Consolas" w:hAnsi="Consolas"/>
                <w:sz w:val="18"/>
              </w:rPr>
              <w:t xml:space="preserve"> </w:t>
            </w:r>
          </w:p>
          <w:p>
            <w:pPr>
              <w:spacing w:after="0" w:before="0"/>
            </w:pPr>
            <w:r>
              <w:rPr>
                <w:rFonts w:ascii="Consolas" w:hAnsi="Consolas"/>
                <w:sz w:val="18"/>
              </w:rPr>
              <w:t># Promoted studies (R2 reads these)</w:t>
            </w:r>
          </w:p>
          <w:p>
            <w:pPr>
              <w:spacing w:after="0" w:before="0"/>
            </w:pPr>
            <w:r>
              <w:rPr>
                <w:rFonts w:ascii="Consolas" w:hAnsi="Consolas"/>
                <w:sz w:val="18"/>
              </w:rPr>
              <w:t>models/cache/dashboard_results/best_*/</w:t>
            </w:r>
          </w:p>
          <w:p>
            <w:pPr>
              <w:spacing w:after="0" w:before="0"/>
            </w:pPr>
            <w:r>
              <w:rPr>
                <w:rFonts w:ascii="Consolas" w:hAnsi="Consolas"/>
                <w:sz w:val="18"/>
              </w:rPr>
              <w:t xml:space="preserve"> </w:t>
            </w:r>
          </w:p>
          <w:p>
            <w:pPr>
              <w:spacing w:after="0" w:before="0"/>
            </w:pPr>
            <w:r>
              <w:rPr>
                <w:rFonts w:ascii="Consolas" w:hAnsi="Consolas"/>
                <w:sz w:val="18"/>
              </w:rPr>
              <w:t># Locked configs</w:t>
            </w:r>
          </w:p>
          <w:p>
            <w:pPr>
              <w:spacing w:after="0" w:before="0"/>
            </w:pPr>
            <w:r>
              <w:rPr>
                <w:rFonts w:ascii="Consolas" w:hAnsi="Consolas"/>
                <w:sz w:val="18"/>
              </w:rPr>
              <w:t>models/cache/dashboard_results/best_regime_dependent_v1_20260505_2240_325/</w:t>
            </w:r>
          </w:p>
          <w:p>
            <w:pPr>
              <w:spacing w:after="0" w:before="0"/>
            </w:pPr>
            <w:r>
              <w:rPr>
                <w:rFonts w:ascii="Consolas" w:hAnsi="Consolas"/>
                <w:sz w:val="18"/>
              </w:rPr>
              <w:t>models/cache/dashboard_results/best_15_position_study_v1_842/</w:t>
            </w:r>
          </w:p>
          <w:p>
            <w:pPr>
              <w:spacing w:after="0" w:before="0"/>
            </w:pPr>
            <w:r>
              <w:rPr>
                <w:rFonts w:ascii="Consolas" w:hAnsi="Consolas"/>
                <w:sz w:val="18"/>
              </w:rPr>
              <w:t>models/cache/dashboard_results/best_continuous_sizing_v1_1852/</w:t>
            </w:r>
          </w:p>
          <w:p>
            <w:pPr>
              <w:spacing w:after="0" w:before="0"/>
            </w:pPr>
            <w:r>
              <w:rPr>
                <w:rFonts w:ascii="Consolas" w:hAnsi="Consolas"/>
                <w:sz w:val="18"/>
              </w:rPr>
              <w:t xml:space="preserve"> </w:t>
            </w:r>
          </w:p>
          <w:p>
            <w:pPr>
              <w:spacing w:after="0" w:before="0"/>
            </w:pPr>
            <w:r>
              <w:rPr>
                <w:rFonts w:ascii="Consolas" w:hAnsi="Consolas"/>
                <w:sz w:val="18"/>
              </w:rPr>
              <w:t># Documentation</w:t>
            </w:r>
          </w:p>
          <w:p>
            <w:pPr>
              <w:spacing w:after="0" w:before="0"/>
            </w:pPr>
            <w:r>
              <w:rPr>
                <w:rFonts w:ascii="Consolas" w:hAnsi="Consolas"/>
                <w:sz w:val="18"/>
              </w:rPr>
              <w:t>docs/Comprehensive_User_Guide.docx</w:t>
            </w:r>
          </w:p>
          <w:p>
            <w:pPr>
              <w:spacing w:after="0" w:before="0"/>
            </w:pPr>
            <w:r>
              <w:rPr>
                <w:rFonts w:ascii="Consolas" w:hAnsi="Consolas"/>
                <w:sz w:val="18"/>
              </w:rPr>
              <w:t>docs/Crypto_Extension_Decisions.md</w:t>
            </w:r>
          </w:p>
          <w:p>
            <w:pPr>
              <w:spacing w:after="0" w:before="0"/>
            </w:pPr>
            <w:r>
              <w:rPr>
                <w:rFonts w:ascii="Consolas" w:hAnsi="Consolas"/>
                <w:sz w:val="18"/>
              </w:rPr>
              <w:t>docs/Options_Extension_Decisions.md</w:t>
            </w:r>
          </w:p>
          <w:p>
            <w:pPr>
              <w:spacing w:after="0" w:before="0"/>
            </w:pPr>
            <w:r>
              <w:rPr>
                <w:rFonts w:ascii="Consolas" w:hAnsi="Consolas"/>
                <w:sz w:val="18"/>
              </w:rPr>
              <w:t>docs/future_work.md</w:t>
            </w:r>
          </w:p>
          <w:p>
            <w:pPr>
              <w:spacing w:after="0" w:before="0"/>
            </w:pPr>
            <w:r>
              <w:rPr>
                <w:rFonts w:ascii="Consolas" w:hAnsi="Consolas"/>
                <w:sz w:val="18"/>
              </w:rPr>
              <w:t>docs/Project_State_Tracker.docx  (this doc, committed)</w:t>
            </w:r>
          </w:p>
          <w:p>
            <w:pPr>
              <w:spacing w:after="0" w:before="0"/>
            </w:pPr>
            <w:r>
              <w:rPr>
                <w:rFonts w:ascii="Consolas" w:hAnsi="Consolas"/>
                <w:sz w:val="18"/>
              </w:rPr>
              <w:t xml:space="preserve"> </w:t>
            </w:r>
          </w:p>
          <w:p>
            <w:pPr>
              <w:spacing w:after="0" w:before="0"/>
            </w:pPr>
            <w:r>
              <w:rPr>
                <w:rFonts w:ascii="Consolas" w:hAnsi="Consolas"/>
                <w:sz w:val="18"/>
              </w:rPr>
              <w:t># Specs for next Claude Code sessions</w:t>
            </w:r>
          </w:p>
          <w:p>
            <w:pPr>
              <w:spacing w:after="0" w:before="0"/>
            </w:pPr>
            <w:r>
              <w:rPr>
                <w:rFonts w:ascii="Consolas" w:hAnsi="Consolas"/>
                <w:sz w:val="18"/>
              </w:rPr>
              <w:t>docs/specs/Sizing_Decisions_Viz_Prompt.md</w:t>
            </w:r>
          </w:p>
          <w:p>
            <w:pPr>
              <w:spacing w:after="0" w:before="0"/>
            </w:pPr>
            <w:r>
              <w:rPr>
                <w:rFonts w:ascii="Consolas" w:hAnsi="Consolas"/>
                <w:sz w:val="18"/>
              </w:rPr>
              <w:t>docs/specs/Dashboard_Rebuild_Spec.docx</w:t>
            </w:r>
          </w:p>
          <w:p>
            <w:pPr>
              <w:spacing w:after="0" w:before="0"/>
            </w:pPr>
            <w:r>
              <w:rPr>
                <w:rFonts w:ascii="Consolas" w:hAnsi="Consolas"/>
                <w:sz w:val="18"/>
              </w:rPr>
              <w:t>docs/specs/Dashboard_Viz_Implementation_Spec.docx</w:t>
            </w:r>
          </w:p>
          <w:p>
            <w:pPr>
              <w:spacing w:after="0" w:before="0"/>
            </w:pPr>
            <w:r>
              <w:rPr>
                <w:rFonts w:ascii="Consolas" w:hAnsi="Consolas"/>
                <w:sz w:val="18"/>
              </w:rPr>
              <w:t xml:space="preserve"> </w:t>
            </w:r>
          </w:p>
          <w:p>
            <w:pPr>
              <w:spacing w:after="0" w:before="0"/>
            </w:pPr>
            <w:r>
              <w:rPr>
                <w:rFonts w:ascii="Consolas" w:hAnsi="Consolas"/>
                <w:sz w:val="18"/>
              </w:rPr>
              <w:t># Research scripts (one-off, history preserved)</w:t>
            </w:r>
          </w:p>
          <w:p>
            <w:pPr>
              <w:spacing w:after="0" w:before="0"/>
            </w:pPr>
            <w:r>
              <w:rPr>
                <w:rFonts w:ascii="Consolas" w:hAnsi="Consolas"/>
                <w:sz w:val="18"/>
              </w:rPr>
              <w:t>scripts/research/backfill_benchmark_parquets.py</w:t>
            </w:r>
          </w:p>
          <w:p>
            <w:pPr>
              <w:spacing w:after="0" w:before="0"/>
            </w:pPr>
            <w:r>
              <w:rPr>
                <w:rFonts w:ascii="Consolas" w:hAnsi="Consolas"/>
                <w:sz w:val="18"/>
              </w:rPr>
              <w:t>scripts/research/research_blacklist_325.py</w:t>
            </w:r>
          </w:p>
          <w:p>
            <w:pPr>
              <w:spacing w:after="0" w:before="0"/>
            </w:pPr>
            <w:r>
              <w:rPr>
                <w:rFonts w:ascii="Consolas" w:hAnsi="Consolas"/>
                <w:sz w:val="18"/>
              </w:rPr>
              <w:t>scripts/research/sanity_test_continuous_sizing.py</w:t>
            </w:r>
          </w:p>
          <w:p>
            <w:pPr>
              <w:spacing w:after="0" w:before="0"/>
            </w:pPr>
            <w:r>
              <w:rPr>
                <w:rFonts w:ascii="Consolas" w:hAnsi="Consolas"/>
                <w:sz w:val="18"/>
              </w:rPr>
              <w:t xml:space="preserve"> </w:t>
            </w:r>
          </w:p>
          <w:p>
            <w:pPr>
              <w:spacing w:after="0" w:before="0"/>
            </w:pPr>
            <w:r>
              <w:rPr>
                <w:rFonts w:ascii="Consolas" w:hAnsi="Consolas"/>
                <w:sz w:val="18"/>
              </w:rPr>
              <w:t># Audit / state tooling</w:t>
            </w:r>
          </w:p>
          <w:p>
            <w:pPr>
              <w:spacing w:after="0" w:before="0"/>
            </w:pPr>
            <w:r>
              <w:rPr>
                <w:rFonts w:ascii="Consolas" w:hAnsi="Consolas"/>
                <w:sz w:val="18"/>
              </w:rPr>
              <w:t>scripts/build_project_state_audit.py    (regenerator for state audits)</w:t>
            </w:r>
          </w:p>
          <w:p>
            <w:pPr>
              <w:spacing w:after="0" w:before="0"/>
            </w:pPr>
            <w:r>
              <w:rPr>
                <w:rFonts w:ascii="Consolas" w:hAnsi="Consolas"/>
                <w:sz w:val="18"/>
              </w:rPr>
              <w:t>scripts/build_project_state_tracker.py  (regenerator for this tracker)</w:t>
            </w:r>
          </w:p>
        </w:tc>
      </w:tr>
    </w:tbl>
    <w:p>
      <w:pPr>
        <w:pStyle w:val="Heading2"/>
      </w:pPr>
      <w:r>
        <w:t>Branch states</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Active branches</w:t>
            </w:r>
          </w:p>
          <w:p>
            <w:pPr>
              <w:spacing w:after="0" w:before="0"/>
            </w:pPr>
            <w:r>
              <w:rPr>
                <w:rFonts w:ascii="Consolas" w:hAnsi="Consolas"/>
                <w:sz w:val="18"/>
              </w:rPr>
              <w:t>main                                       # latest commit</w:t>
            </w:r>
          </w:p>
          <w:p>
            <w:pPr>
              <w:spacing w:after="0" w:before="0"/>
            </w:pPr>
            <w:r>
              <w:rPr>
                <w:rFonts w:ascii="Consolas" w:hAnsi="Consolas"/>
                <w:sz w:val="18"/>
              </w:rPr>
              <w:t>chris/options-fix-v1-study-hang            # 7e0881c (1 ahead, OPEN PR #15)</w:t>
            </w:r>
          </w:p>
          <w:p>
            <w:pPr>
              <w:spacing w:after="0" w:before="0"/>
            </w:pPr>
            <w:r>
              <w:rPr>
                <w:rFonts w:ascii="Consolas" w:hAnsi="Consolas"/>
                <w:sz w:val="18"/>
              </w:rPr>
              <w:t xml:space="preserve"> </w:t>
            </w:r>
          </w:p>
          <w:p>
            <w:pPr>
              <w:spacing w:after="0" w:before="0"/>
            </w:pPr>
            <w:r>
              <w:rPr>
                <w:rFonts w:ascii="Consolas" w:hAnsi="Consolas"/>
                <w:sz w:val="18"/>
              </w:rPr>
              <w:t># Stashed work</w:t>
            </w:r>
          </w:p>
          <w:p>
            <w:pPr>
              <w:spacing w:after="0" w:before="0"/>
            </w:pPr>
            <w:r>
              <w:rPr>
                <w:rFonts w:ascii="Consolas" w:hAnsi="Consolas"/>
                <w:sz w:val="18"/>
              </w:rPr>
              <w:t>stash@{0}                                  # SP1500 retry/sanity-gate</w:t>
            </w:r>
          </w:p>
          <w:p>
            <w:pPr>
              <w:spacing w:after="0" w:before="0"/>
            </w:pPr>
            <w:r>
              <w:rPr>
                <w:rFonts w:ascii="Consolas" w:hAnsi="Consolas"/>
                <w:sz w:val="18"/>
              </w:rPr>
              <w:t xml:space="preserve">                                           # awaits Finnhub TOS or Polygon decision</w:t>
            </w:r>
          </w:p>
        </w:tc>
      </w:tr>
    </w:tbl>
    <w:p>
      <w:pPr>
        <w:pStyle w:val="Heading1"/>
      </w:pPr>
      <w:r>
        <w:t>Appendix B: Document Lineage</w:t>
      </w:r>
    </w:p>
    <w:p>
      <w:r>
        <w:rPr>
          <w:rFonts w:ascii="Arial" w:hAnsi="Arial"/>
          <w:b w:val="0"/>
          <w:i w:val="0"/>
          <w:sz w:val="22"/>
        </w:rPr>
        <w:t>This is the canonical project state doc. It supersedes prior versions and is committed to the repo for the first time.</w:t>
      </w:r>
    </w:p>
    <w:tbl>
      <w:tblPr>
        <w:tblW w:type="auto" w:w="0"/>
        <w:tblLayout w:type="fixed"/>
        <w:tblLook w:firstColumn="1" w:firstRow="1" w:lastColumn="0" w:lastRow="0" w:noHBand="0" w:noVBand="1" w:val="04A0"/>
      </w:tblPr>
      <w:tblGrid>
        <w:gridCol w:w="3744"/>
        <w:gridCol w:w="1440"/>
        <w:gridCol w:w="4176"/>
      </w:tblGrid>
      <w:tr>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Document</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Date</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Purpose</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Paper_Trader_Handoff.docx (v1.0)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2026-05-08</w:t>
            </w:r>
          </w:p>
        </w:tc>
        <w:tc>
          <w:tcPr>
            <w:tcW w:type="dxa" w:w="3120"/>
            <w:tcBorders>
              <w:top w:val="single" w:sz="4" w:color="808080"/>
              <w:left w:val="single" w:sz="4" w:color="808080"/>
              <w:bottom w:val="single" w:sz="4" w:color="808080"/>
              <w:right w:val="single" w:sz="4" w:color="808080"/>
            </w:tcBorders>
          </w:tcPr>
          <w:p>
            <w:r/>
            <w:r>
              <w:rPr>
                <w:rFonts w:ascii="Arial" w:hAnsi="Arial"/>
                <w:sz w:val="18"/>
              </w:rPr>
              <w:t>Initial handoff to Chris before crypto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Crypto_Extension_Decisions.md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multi-asset support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Comprehensive_User_Guide.docx (v2.0)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Full user guide post-Phase-1; NVDA/META findings</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Options_Extension_Decisions.md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options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Project_State_Audit.docx</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Claude Code audit findings (raw audit)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Project_State_Tracker.docx (this doc)</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Audit + strategic context + cleanup summary</w:t>
            </w:r>
          </w:p>
        </w:tc>
      </w:tr>
    </w:tbl>
    <w:p>
      <w:r>
        <w:rPr>
          <w:rFonts w:ascii="Arial" w:hAnsi="Arial"/>
          <w:b w:val="0"/>
          <w:i w:val="0"/>
          <w:sz w:val="22"/>
        </w:rPr>
        <w:t xml:space="preserve">Older docs remain valid as historical reference. </w:t>
      </w:r>
      <w:r>
        <w:rPr>
          <w:rFonts w:ascii="Arial" w:hAnsi="Arial"/>
          <w:b/>
          <w:i w:val="0"/>
          <w:sz w:val="22"/>
        </w:rPr>
        <w:t>This doc is the most current source of truth for current state and immediate next steps.</w:t>
      </w:r>
      <w:r>
        <w:rPr>
          <w:rFonts w:ascii="Arial" w:hAnsi="Arial"/>
          <w:b w:val="0"/>
          <w:i w:val="0"/>
          <w:sz w:val="22"/>
        </w:rPr>
        <w:t xml:space="preserve"> For deep technical reference, fall back to Comprehensive_User_Guide.docx. For audit-level detail Claude Code produced, fall back to Project_State_Audit.docx.</w:t>
      </w:r>
    </w:p>
    <w:p>
      <w:r>
        <w:rPr>
          <w:rFonts w:ascii="Arial" w:hAnsi="Arial"/>
          <w:b w:val="0"/>
          <w:i w:val="0"/>
          <w:sz w:val="22"/>
        </w:rPr>
        <w:t>This doc lives at docs/Project_State_Tracker.docx in the repo. Update via Claude Code when state changes meaningfully — e.g., after PR #15 merges, after a major Polygon decision, after the next big sprint.</w:t>
      </w:r>
    </w:p>
    <w:p>
      <w:r>
        <w:rPr>
          <w:rFonts w:ascii="Arial" w:hAnsi="Arial"/>
          <w:b/>
          <w:i w:val="0"/>
          <w:sz w:val="22"/>
        </w:rPr>
        <w:t xml:space="preserve">Maintenance: </w:t>
      </w:r>
      <w:r>
        <w:rPr>
          <w:rFonts w:ascii="Arial" w:hAnsi="Arial"/>
          <w:b w:val="0"/>
          <w:i w:val="0"/>
          <w:sz w:val="22"/>
        </w:rPr>
        <w:t>when adding new authoritative docs to docs/, update the "Claude Session Onboarding" prompt above to reference them. When contributor roles or conventions change, update the prompt's conventions section. Specifically, review the embedded prompt whenever:</w:t>
      </w:r>
    </w:p>
    <w:p>
      <w:pPr>
        <w:pStyle w:val="ListBullet"/>
      </w:pPr>
      <w:r>
        <w:rPr>
          <w:rFonts w:ascii="Arial" w:hAnsi="Arial"/>
          <w:sz w:val="22"/>
        </w:rPr>
        <w:t>Major docs are added to or removed from the reading list</w:t>
      </w:r>
    </w:p>
    <w:p>
      <w:pPr>
        <w:pStyle w:val="ListBullet"/>
      </w:pPr>
      <w:r>
        <w:rPr>
          <w:rFonts w:ascii="Arial" w:hAnsi="Arial"/>
          <w:sz w:val="22"/>
        </w:rPr>
        <w:t>Project conventions change (data layout, branching, deployment targets)</w:t>
      </w:r>
    </w:p>
    <w:p>
      <w:pPr>
        <w:pStyle w:val="ListBullet"/>
      </w:pPr>
      <w:r>
        <w:rPr>
          <w:rFonts w:ascii="Arial" w:hAnsi="Arial"/>
          <w:sz w:val="22"/>
        </w:rPr>
        <w:t>Contributor roles shift (ownership, handoffs, namespace boundaries)</w:t>
      </w:r>
    </w:p>
    <w:p>
      <w:pPr>
        <w:pStyle w:val="Heading1"/>
      </w:pPr>
      <w:r>
        <w:t>Appendix C: Cleanup Session Summary (2026-05-11)</w:t>
      </w:r>
    </w:p>
    <w:p>
      <w:r>
        <w:rPr>
          <w:rFonts w:ascii="Arial" w:hAnsi="Arial"/>
          <w:b/>
          <w:i w:val="0"/>
          <w:sz w:val="22"/>
        </w:rPr>
        <w:t xml:space="preserve">Commit: </w:t>
      </w:r>
      <w:r>
        <w:rPr>
          <w:rFonts w:ascii="Arial" w:hAnsi="Arial"/>
          <w:b w:val="0"/>
          <w:i w:val="0"/>
          <w:sz w:val="22"/>
        </w:rPr>
        <w:t>5c39cc5</w:t>
      </w:r>
      <w:r>
        <w:rPr>
          <w:rFonts w:ascii="Arial" w:hAnsi="Arial"/>
          <w:b w:val="0"/>
          <w:i w:val="0"/>
          <w:sz w:val="22"/>
        </w:rPr>
        <w:t xml:space="preserve"> — "chore: cleanup per project state audit"</w:t>
      </w:r>
    </w:p>
    <w:p>
      <w:r>
        <w:rPr>
          <w:rFonts w:ascii="Arial" w:hAnsi="Arial"/>
          <w:b/>
          <w:i w:val="0"/>
          <w:sz w:val="22"/>
        </w:rPr>
        <w:t>Deleted (35 files, gitignored):</w:t>
      </w:r>
    </w:p>
    <w:p>
      <w:pPr>
        <w:pStyle w:val="ListBullet"/>
      </w:pPr>
      <w:r>
        <w:rPr>
          <w:rFonts w:ascii="Arial" w:hAnsi="Arial"/>
          <w:sz w:val="22"/>
        </w:rPr>
        <w:t>27 debug/inspection Python scripts at repo root (inspect_*.py, check_*.py, track_*.py, study_progress.py, progress_continuous.py, touch_snapshot.py, rescue_save_continuous.py, best_continuous.py, spot_check.py, compare_studies.py, extract_track2*.py, make_src_zip.py)</w:t>
      </w:r>
    </w:p>
    <w:p>
      <w:pPr>
        <w:pStyle w:val="ListBullet"/>
      </w:pPr>
      <w:r>
        <w:rPr>
          <w:rFonts w:ascii="Arial" w:hAnsi="Arial"/>
          <w:sz w:val="22"/>
        </w:rPr>
        <w:t>8 log files (15_position_study_v1*.log, continuous_sizing_v1*.log, v3_track1_*.log)</w:t>
      </w:r>
    </w:p>
    <w:p>
      <w:pPr>
        <w:pStyle w:val="ListBullet"/>
      </w:pPr>
      <w:r>
        <w:rPr>
          <w:rFonts w:ascii="Arial" w:hAnsi="Arial"/>
          <w:sz w:val="22"/>
        </w:rPr>
        <w:t>src.zip (46 MB)</w:t>
      </w:r>
    </w:p>
    <w:p>
      <w:pPr>
        <w:pStyle w:val="ListBullet"/>
      </w:pPr>
      <w:r>
        <w:rPr>
          <w:rFonts w:ascii="Arial" w:hAnsi="Arial"/>
          <w:sz w:val="22"/>
        </w:rPr>
        <w:t>_spec_extracted.txt</w:t>
      </w:r>
    </w:p>
    <w:p>
      <w:pPr>
        <w:pStyle w:val="ListBullet"/>
      </w:pPr>
      <w:r>
        <w:rPr>
          <w:rFonts w:ascii="Arial" w:hAnsi="Arial"/>
          <w:sz w:val="22"/>
        </w:rPr>
        <w:t>Documents/ folder (3 early-draft files) and empty data/ directory</w:t>
      </w:r>
    </w:p>
    <w:p>
      <w:r>
        <w:rPr>
          <w:rFonts w:ascii="Arial" w:hAnsi="Arial"/>
          <w:b/>
          <w:i w:val="0"/>
          <w:sz w:val="22"/>
        </w:rPr>
        <w:t>Moved:</w:t>
      </w:r>
    </w:p>
    <w:p>
      <w:pPr>
        <w:pStyle w:val="ListBullet"/>
      </w:pPr>
      <w:r>
        <w:rPr>
          <w:rFonts w:ascii="Arial" w:hAnsi="Arial"/>
          <w:sz w:val="22"/>
        </w:rPr>
        <w:t>3 snapshots (macro_signal_investigation_*, parallelism_diagnostic_*, post_macro_fix_*) → models/snapshots/equities/</w:t>
      </w:r>
    </w:p>
    <w:p>
      <w:pPr>
        <w:pStyle w:val="ListBullet"/>
      </w:pPr>
      <w:r>
        <w:rPr>
          <w:rFonts w:ascii="Arial" w:hAnsi="Arial"/>
          <w:sz w:val="22"/>
        </w:rPr>
        <w:t>3 tracked research scripts →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r>
        <w:rPr>
          <w:rFonts w:ascii="Arial" w:hAnsi="Arial"/>
          <w:b/>
          <w:i w:val="0"/>
          <w:sz w:val="22"/>
        </w:rPr>
        <w:t>Kept (intentional):</w:t>
      </w:r>
    </w:p>
    <w:p>
      <w:pPr>
        <w:pStyle w:val="ListBullet"/>
      </w:pPr>
      <w:r>
        <w:rPr>
          <w:rFonts w:ascii="Arial" w:hAnsi="Arial"/>
          <w:sz w:val="22"/>
        </w:rPr>
        <w:t>3 SP1500 paused-state logs (sp1500_fetch.log, sp1500_fetch_v2.log, sp1500_force_refresh.log) — document the paused state for when SP1500 resumes</w:t>
      </w:r>
    </w:p>
    <w:p>
      <w:pPr>
        <w:pStyle w:val="ListBullet"/>
      </w:pPr>
      <w:r>
        <w:rPr>
          <w:rFonts w:ascii="Arial" w:hAnsi="Arial"/>
          <w:sz w:val="22"/>
        </w:rPr>
        <w:t>v3_track2_runner.py at root — referenced by src/dashboard_app.py</w:t>
      </w:r>
    </w:p>
    <w:p>
      <w:pPr>
        <w:pStyle w:val="ListBullet"/>
      </w:pPr>
      <w:r>
        <w:rPr>
          <w:rFonts w:ascii="Arial" w:hAnsi="Arial"/>
          <w:sz w:val="22"/>
        </w:rPr>
        <w:t>Chris's 6 options scripts in scripts/</w:t>
      </w:r>
    </w:p>
    <w:p>
      <w:r>
        <w:rPr>
          <w:rFonts w:ascii="Arial" w:hAnsi="Arial"/>
          <w:b/>
          <w:i w:val="0"/>
          <w:sz w:val="22"/>
        </w:rPr>
        <w:t>Newly tracked (fixed by gitignore fix):</w:t>
      </w:r>
    </w:p>
    <w:p>
      <w:pPr>
        <w:pStyle w:val="ListBullet"/>
      </w:pPr>
      <w:r>
        <w:rPr>
          <w:rFonts w:ascii="Arial" w:hAnsi="Arial"/>
          <w:sz w:val="22"/>
        </w:rPr>
        <w:t>docs/specs/Dashboard_Rebuild_Spec.docx — had been silently ignored due to !docs/*.docx depth bug</w:t>
      </w:r>
    </w:p>
    <w:p>
      <w:pPr>
        <w:pStyle w:val="ListBullet"/>
      </w:pPr>
      <w:r>
        <w:rPr>
          <w:rFonts w:ascii="Arial" w:hAnsi="Arial"/>
          <w:sz w:val="22"/>
        </w:rPr>
        <w:t>docs/specs/Dashboard_Viz_Implementation_Spec.docx</w:t>
      </w:r>
    </w:p>
    <w:p>
      <w:pPr>
        <w:pStyle w:val="ListBullet"/>
      </w:pPr>
      <w:r>
        <w:rPr>
          <w:rFonts w:ascii="Arial" w:hAnsi="Arial"/>
          <w:sz w:val="22"/>
        </w:rPr>
        <w:t>scripts/build_project_state_audit.py — for future audit refreshes</w:t>
      </w:r>
    </w:p>
    <w:p>
      <w:pPr>
        <w:pStyle w:val="ListBullet"/>
      </w:pPr>
      <w:r>
        <w:rPr>
          <w:rFonts w:ascii="Arial" w:hAnsi="Arial"/>
          <w:sz w:val="22"/>
        </w:rPr>
        <w:t>scripts/build_project_state_tracker.py — for future tracker refreshes (this doc's generator)</w:t>
      </w:r>
    </w:p>
    <w:p>
      <w:r>
        <w:rPr>
          <w:rFonts w:ascii="Arial" w:hAnsi="Arial"/>
          <w:b/>
          <w:i w:val="0"/>
          <w:sz w:val="22"/>
        </w:rPr>
        <w:t>Modified:</w:t>
      </w:r>
    </w:p>
    <w:p>
      <w:pPr>
        <w:pStyle w:val="ListBullet"/>
      </w:pPr>
      <w:r>
        <w:rPr>
          <w:rFonts w:ascii="Arial" w:hAnsi="Arial"/>
          <w:sz w:val="22"/>
        </w:rPr>
        <w:t>.gitignore: fixed !docs/*.docx to !docs/**/*.docx (was a depth-1 bug); added sp1500_*.log pattern</w:t>
      </w:r>
    </w:p>
    <w:p>
      <w:pPr>
        <w:pStyle w:val="ListBullet"/>
      </w:pPr>
      <w:r>
        <w:rPr>
          <w:rFonts w:ascii="Arial" w:hAnsi="Arial"/>
          <w:sz w:val="22"/>
        </w:rPr>
        <w:t>.github/CODEOWNERS: removed phantom /src/equities/ rule</w:t>
      </w:r>
    </w:p>
    <w:p>
      <w:r>
        <w:rPr>
          <w:rFonts w:ascii="Arial" w:hAnsi="Arial"/>
          <w:b/>
          <w:i w:val="0"/>
          <w:sz w:val="22"/>
        </w:rPr>
        <w:t>Branches deleted:</w:t>
      </w:r>
    </w:p>
    <w:p>
      <w:pPr>
        <w:pStyle w:val="ListBullet"/>
      </w:pPr>
      <w:r>
        <w:rPr>
          <w:rFonts w:ascii="Arial" w:hAnsi="Arial"/>
          <w:sz w:val="22"/>
        </w:rPr>
        <w:t>origin/chris/options-phase-1-shared-edge (already squash-merged via PR #3)</w:t>
      </w:r>
    </w:p>
    <w:p>
      <w:r>
        <w:rPr>
          <w:rFonts w:ascii="Arial" w:hAnsi="Arial"/>
          <w:b/>
          <w:i w:val="0"/>
          <w:sz w:val="22"/>
        </w:rPr>
        <w:t xml:space="preserve">Net result: </w:t>
      </w:r>
      <w:r>
        <w:rPr>
          <w:rFonts w:ascii="Arial" w:hAnsi="Arial"/>
          <w:b w:val="0"/>
          <w:i w:val="0"/>
          <w:sz w:val="22"/>
        </w:rPr>
        <w:t>Repo root now has 5 files (requirements.txt, 3 SP1500 paused logs, v3_track2_runner.py). Clean state.</w:t>
      </w:r>
    </w:p>
    <w:p>
      <w:r>
        <w:rPr>
          <w:rFonts w:ascii="Arial" w:hAnsi="Arial"/>
          <w:b/>
          <w:i w:val="0"/>
          <w:sz w:val="22"/>
        </w:rPr>
        <w:t xml:space="preserve">Important secondary finding: </w:t>
      </w:r>
      <w:r>
        <w:rPr>
          <w:rFonts w:ascii="Arial" w:hAnsi="Arial"/>
          <w:b w:val="0"/>
          <w:i w:val="0"/>
          <w:sz w:val="22"/>
        </w:rPr>
        <w:t>The !docs/*.docx gitignore rule was buggy and had been silently dropping any docx file under docs/specs/ for weeks. The fix means committed documentation now reliably lands in the repo.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