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sz w:val="40"/>
          <w:szCs w:val="40"/>
        </w:rPr>
        <w:t xml:space="preserve">Paper Trader Dashboard — Visualization Implementation Spec</w:t>
      </w:r>
    </w:p>
    <w:p>
      <w:pPr>
        <w:spacing w:after="40"/>
      </w:pPr>
      <w:r>
        <w:rPr>
          <w:rFonts w:ascii="Arial" w:cs="Arial" w:eastAsia="Arial" w:hAnsi="Arial"/>
          <w:i/>
          <w:iCs/>
          <w:color w:val="555555"/>
          <w:sz w:val="24"/>
          <w:szCs w:val="24"/>
        </w:rPr>
        <w:t xml:space="preserve">For the next Claude Code session</w:t>
      </w:r>
    </w:p>
    <w:p>
      <w:pPr>
        <w:spacing w:after="360"/>
      </w:pPr>
      <w:r>
        <w:rPr>
          <w:rFonts w:ascii="Arial" w:cs="Arial" w:eastAsia="Arial" w:hAnsi="Arial"/>
          <w:color w:val="777777"/>
          <w:sz w:val="22"/>
          <w:szCs w:val="22"/>
        </w:rPr>
        <w:t xml:space="preserve">Drafted from the May 7, 2026 visualization brainstorm.</w:t>
      </w:r>
    </w:p>
    <w:p>
      <w:pPr>
        <w:pStyle w:val="Heading1"/>
        <w:spacing w:after="180" w:before="360"/>
      </w:pPr>
      <w:r>
        <w:rPr>
          <w:rFonts w:ascii="Arial" w:cs="Arial" w:eastAsia="Arial" w:hAnsi="Arial"/>
          <w:b/>
          <w:bCs/>
          <w:sz w:val="32"/>
          <w:szCs w:val="32"/>
        </w:rPr>
        <w:t xml:space="preserve">1. Scope and how to use this spec</w:t>
      </w:r>
    </w:p>
    <w:p>
      <w:pPr>
        <w:spacing w:after="120"/>
      </w:pPr>
      <w:r>
        <w:rPr>
          <w:rFonts w:ascii="Arial" w:cs="Arial" w:eastAsia="Arial" w:hAnsi="Arial"/>
        </w:rPr>
        <w:t xml:space="preserve">This is the implementation half of the visualization brainstorm that started from the May 7 handoff (Dashboard_Viz_Handoff.docx). The brainstorm session reviewed the dashboard, the data on disk, the perturbation runner, and the user's preferences, and produced this spec. The current session implements; it should not redesign.</w:t>
      </w:r>
    </w:p>
    <w:p>
      <w:pPr>
        <w:spacing w:after="120"/>
      </w:pPr>
      <w:r>
        <w:rPr>
          <w:rFonts w:ascii="Arial" w:cs="Arial" w:eastAsia="Arial" w:hAnsi="Arial"/>
        </w:rPr>
        <w:t xml:space="preserve">The work is tiered. Tier 1 is dashboard-only, no new data, no engineering outside the Streamlit app. Tier 2 is one runner change plus a small dashboard addition, requires re-running the perturbation set, and is bounded by wall-clock not engineering. Tier 3 is appendix — items that came up but are out of scope for this round, recorded so they don't get lost.</w:t>
      </w:r>
    </w:p>
    <w:p>
      <w:pPr>
        <w:spacing w:after="120"/>
      </w:pPr>
      <w:r>
        <w:rPr>
          <w:rFonts w:ascii="Arial" w:cs="Arial" w:eastAsia="Arial" w:hAnsi="Arial"/>
        </w:rPr>
        <w:t xml:space="preserve">The user's preferences from the original handoff still hold and are not repeated here. In particular: stick to the existing Plotly + Streamlit stack, prefer paragraphs over bullet lists in user-visible captions, treat negative findings as first-class, and don't patchwork — implement the Tier 1 changes as one coherent pass through the dashboard, not eight separate sessions.</w:t>
      </w:r>
    </w:p>
    <w:p>
      <w:pPr>
        <w:pStyle w:val="Heading2"/>
        <w:spacing w:after="140" w:before="280"/>
      </w:pPr>
      <w:r>
        <w:rPr>
          <w:rFonts w:ascii="Arial" w:cs="Arial" w:eastAsia="Arial" w:hAnsi="Arial"/>
          <w:b/>
          <w:bCs/>
          <w:sz w:val="26"/>
          <w:szCs w:val="26"/>
        </w:rPr>
        <w:t xml:space="preserve">What's in scope</w:t>
      </w:r>
    </w:p>
    <w:p>
      <w:pPr>
        <w:pStyle w:val="ListParagraph"/>
        <w:numPr>
          <w:ilvl w:val="0"/>
          <w:numId w:val="2"/>
        </w:numPr>
        <w:spacing w:after="80"/>
      </w:pPr>
      <w:r>
        <w:rPr>
          <w:rFonts w:ascii="Arial" w:cs="Arial" w:eastAsia="Arial" w:hAnsi="Arial"/>
        </w:rPr>
        <w:t xml:space="preserve">Tier 1: changes to src/dashboard_app.py and immediately adjacent files. No backtest changes, no Optuna re-runs, no schema migrations.</w:t>
      </w:r>
    </w:p>
    <w:p>
      <w:pPr>
        <w:pStyle w:val="ListParagraph"/>
        <w:numPr>
          <w:ilvl w:val="0"/>
          <w:numId w:val="2"/>
        </w:numPr>
        <w:spacing w:after="80"/>
      </w:pPr>
      <w:r>
        <w:rPr>
          <w:rFonts w:ascii="Arial" w:cs="Arial" w:eastAsia="Arial" w:hAnsi="Arial"/>
        </w:rPr>
        <w:t xml:space="preserve">Tier 2: changes to src/v3_track2_runner.py and a small dashboard addition. Requires running the perturbation set against an additional evaluation window and storing the output.</w:t>
      </w:r>
    </w:p>
    <w:p>
      <w:pPr>
        <w:pStyle w:val="ListParagraph"/>
        <w:numPr>
          <w:ilvl w:val="0"/>
          <w:numId w:val="2"/>
        </w:numPr>
        <w:spacing w:after="80"/>
      </w:pPr>
      <w:r>
        <w:rPr>
          <w:rFonts w:ascii="Arial" w:cs="Arial" w:eastAsia="Arial" w:hAnsi="Arial"/>
        </w:rPr>
        <w:t xml:space="preserve">Tier 3 (appendix only): documents follow-up work that this session should NOT attempt. Listed so future sessions have context.</w:t>
      </w:r>
    </w:p>
    <w:p>
      <w:pPr>
        <w:pStyle w:val="Heading2"/>
        <w:spacing w:after="140" w:before="280"/>
      </w:pPr>
      <w:r>
        <w:rPr>
          <w:rFonts w:ascii="Arial" w:cs="Arial" w:eastAsia="Arial" w:hAnsi="Arial"/>
          <w:b/>
          <w:bCs/>
          <w:sz w:val="26"/>
          <w:szCs w:val="26"/>
        </w:rPr>
        <w:t xml:space="preserve">What's not in scope</w:t>
      </w:r>
    </w:p>
    <w:p>
      <w:pPr>
        <w:pStyle w:val="ListParagraph"/>
        <w:numPr>
          <w:ilvl w:val="0"/>
          <w:numId w:val="2"/>
        </w:numPr>
        <w:spacing w:after="80"/>
      </w:pPr>
      <w:r>
        <w:rPr>
          <w:rFonts w:ascii="Arial" w:cs="Arial" w:eastAsia="Arial" w:hAnsi="Arial"/>
        </w:rPr>
        <w:t xml:space="preserve">Architectural changes to the backtest engine. Per-holding sub-score attribution remains blocked (see line 1632-1639 of dashboard_app.py — the placeholder is correct).</w:t>
      </w:r>
    </w:p>
    <w:p>
      <w:pPr>
        <w:pStyle w:val="ListParagraph"/>
        <w:numPr>
          <w:ilvl w:val="0"/>
          <w:numId w:val="2"/>
        </w:numPr>
        <w:spacing w:after="80"/>
      </w:pPr>
      <w:r>
        <w:rPr>
          <w:rFonts w:ascii="Arial" w:cs="Arial" w:eastAsia="Arial" w:hAnsi="Arial"/>
        </w:rPr>
        <w:t xml:space="preserve">Optimization-strategy decisions (TPE settings, search ranges).</w:t>
      </w:r>
    </w:p>
    <w:p>
      <w:pPr>
        <w:pStyle w:val="ListParagraph"/>
        <w:numPr>
          <w:ilvl w:val="0"/>
          <w:numId w:val="2"/>
        </w:numPr>
        <w:spacing w:after="80"/>
      </w:pPr>
      <w:r>
        <w:rPr>
          <w:rFonts w:ascii="Arial" w:cs="Arial" w:eastAsia="Arial" w:hAnsi="Arial"/>
        </w:rPr>
        <w:t xml:space="preserve">Cross-study side-by-side comparison view. The brainstorm considered this; deferred to a later session.</w:t>
      </w:r>
    </w:p>
    <w:p>
      <w:pPr>
        <w:pStyle w:val="ListParagraph"/>
        <w:numPr>
          <w:ilvl w:val="0"/>
          <w:numId w:val="2"/>
        </w:numPr>
        <w:spacing w:after="80"/>
      </w:pPr>
      <w:r>
        <w:rPr>
          <w:rFonts w:ascii="Arial" w:cs="Arial" w:eastAsia="Arial" w:hAnsi="Arial"/>
        </w:rPr>
        <w:t xml:space="preserve">Refactoring the dashboard's overall structure. The three-layer pattern works; keep it.</w:t>
      </w:r>
    </w:p>
    <w:p>
      <w:pPr>
        <w:pStyle w:val="Heading2"/>
        <w:spacing w:after="140" w:before="280"/>
      </w:pPr>
      <w:r>
        <w:rPr>
          <w:rFonts w:ascii="Arial" w:cs="Arial" w:eastAsia="Arial" w:hAnsi="Arial"/>
          <w:b/>
          <w:bCs/>
          <w:sz w:val="26"/>
          <w:szCs w:val="26"/>
        </w:rPr>
        <w:t xml:space="preserve">Before writing any code</w:t>
      </w:r>
    </w:p>
    <w:p>
      <w:pPr>
        <w:spacing w:after="120"/>
      </w:pPr>
      <w:r>
        <w:rPr>
          <w:rFonts w:ascii="Arial" w:cs="Arial" w:eastAsia="Arial" w:hAnsi="Arial"/>
        </w:rPr>
        <w:t xml:space="preserve">Read Section 2 of this spec end-to-end. The diagnostic context is what motivates every Tier 1 change. If the implementer skips Section 2 and just does the visual work, the result will be cosmetically correct but won't tell the story it needs to tell. The user's family audience needs the framing changes to be real, not paint-job.</w:t>
      </w:r>
    </w:p>
    <w:p>
      <w:pPr>
        <w:pStyle w:val="Heading1"/>
        <w:spacing w:after="180" w:before="360"/>
      </w:pPr>
      <w:r>
        <w:rPr>
          <w:rFonts w:ascii="Arial" w:cs="Arial" w:eastAsia="Arial" w:hAnsi="Arial"/>
          <w:b/>
          <w:bCs/>
          <w:sz w:val="32"/>
          <w:szCs w:val="32"/>
        </w:rPr>
        <w:t xml:space="preserve">2. Why these changes — the diagnostic story</w:t>
      </w:r>
    </w:p>
    <w:p>
      <w:pPr>
        <w:spacing w:after="120"/>
      </w:pPr>
      <w:r>
        <w:rPr>
          <w:rFonts w:ascii="Arial" w:cs="Arial" w:eastAsia="Arial" w:hAnsi="Arial"/>
        </w:rPr>
        <w:t xml:space="preserve">The user's prompting observation: every per-setting panel on the Reliability tab shows the chosen value at or very near the peak of the line. The user's instinct was that this is too clean to be real. It is. Three things are happening:</w:t>
      </w:r>
    </w:p>
    <w:p>
      <w:pPr>
        <w:pStyle w:val="Heading3"/>
        <w:spacing w:after="100" w:before="200"/>
      </w:pPr>
      <w:r>
        <w:rPr>
          <w:rFonts w:ascii="Arial" w:cs="Arial" w:eastAsia="Arial" w:hAnsi="Arial"/>
          <w:b/>
          <w:bCs/>
          <w:sz w:val="22"/>
          <w:szCs w:val="22"/>
        </w:rPr>
        <w:t xml:space="preserve">2.1 The 5 tested values are centered on the chosen value</w:t>
      </w:r>
    </w:p>
    <w:p>
      <w:pPr>
        <w:spacing w:after="120"/>
      </w:pPr>
      <w:r>
        <w:rPr>
          <w:rFonts w:ascii="Arial" w:cs="Arial" w:eastAsia="Arial" w:hAnsi="Arial"/>
        </w:rPr>
        <w:t xml:space="preserve">Read </w:t>
      </w:r>
      <w:r>
        <w:rPr>
          <w:rFonts w:ascii="Consolas" w:cs="Consolas" w:eastAsia="Consolas" w:hAnsi="Consolas"/>
          <w:sz w:val="22"/>
          <w:szCs w:val="22"/>
        </w:rPr>
        <w:t xml:space="preserve">src/v3_track2_runner.py</w:t>
      </w:r>
      <w:r>
        <w:rPr>
          <w:rFonts w:ascii="Arial" w:cs="Arial" w:eastAsia="Arial" w:hAnsi="Arial"/>
        </w:rPr>
        <w:t xml:space="preserve">, the </w:t>
      </w:r>
      <w:r>
        <w:rPr>
          <w:rFonts w:ascii="Consolas" w:cs="Consolas" w:eastAsia="Consolas" w:hAnsi="Consolas"/>
          <w:sz w:val="22"/>
          <w:szCs w:val="22"/>
        </w:rPr>
        <w:t xml:space="preserve">PERTURBATIONS</w:t>
      </w:r>
      <w:r>
        <w:rPr>
          <w:rFonts w:ascii="Arial" w:cs="Arial" w:eastAsia="Arial" w:hAnsi="Arial"/>
        </w:rPr>
        <w:t xml:space="preserve"> dict. For continuous axes (the weight_*_offensive triples, atr_multiplier, regime_threshold, macro_threshold_low) the chosen value is included as a precise float (e.g. 1.4557473205817137) with two round-number neighbors on each side. The chosen value sits at index 2 in every list — literally centered. For discrete axes (position_count, rebalance_frequency_days) the chosen value is one of five judgment-picked alternatives, also roughly centered.</w:t>
      </w:r>
    </w:p>
    <w:p>
      <w:pPr>
        <w:spacing w:after="120"/>
      </w:pPr>
      <w:r>
        <w:rPr>
          <w:rFonts w:ascii="Arial" w:cs="Arial" w:eastAsia="Arial" w:hAnsi="Arial"/>
        </w:rPr>
        <w:t xml:space="preserve">Centered grids guarantee the chosen point sits in the middle of the x-axis. Combined with even mildly bumpy response surfaces, this means the chosen point is structurally biased toward winning the visual competition on its own panel. This isn't a bug — there's no obvious better grid for a continuous tunable — but the dashboard currently doesn't tell the reader the grid is centered, so the reader interprets the peak as evidence of optimality when it's partly evidence of grid placement.</w:t>
      </w:r>
    </w:p>
    <w:p>
      <w:pPr>
        <w:pStyle w:val="Heading3"/>
        <w:spacing w:after="100" w:before="200"/>
      </w:pPr>
      <w:r>
        <w:rPr>
          <w:rFonts w:ascii="Arial" w:cs="Arial" w:eastAsia="Arial" w:hAnsi="Arial"/>
          <w:b/>
          <w:bCs/>
          <w:sz w:val="22"/>
          <w:szCs w:val="22"/>
        </w:rPr>
        <w:t xml:space="preserve">2.2 Perturbations are evaluated on the same window we selected on</w:t>
      </w:r>
    </w:p>
    <w:p>
      <w:pPr>
        <w:spacing w:after="120"/>
      </w:pPr>
      <w:r>
        <w:rPr>
          <w:rFonts w:ascii="Arial" w:cs="Arial" w:eastAsia="Arial" w:hAnsi="Arial"/>
        </w:rPr>
        <w:t xml:space="preserve">The validation window (2024-01-01 → 2026-04-30) is the window Trial #325 was selected on. Re-evaluating perturbations on the same window has the chosen config defending its home turf. This is selection-on-the-dependent-variable, and it can't be fixed with viz alone — only by evaluating against a held-out window. That's Tier 2.</w:t>
      </w:r>
    </w:p>
    <w:p>
      <w:pPr>
        <w:pStyle w:val="Heading3"/>
        <w:spacing w:after="100" w:before="200"/>
      </w:pPr>
      <w:r>
        <w:rPr>
          <w:rFonts w:ascii="Arial" w:cs="Arial" w:eastAsia="Arial" w:hAnsi="Arial"/>
          <w:b/>
          <w:bCs/>
          <w:sz w:val="22"/>
          <w:szCs w:val="22"/>
        </w:rPr>
        <w:t xml:space="preserve">2.3 OAT structure benefits the chosen point at the joint level</w:t>
      </w:r>
    </w:p>
    <w:p>
      <w:pPr>
        <w:spacing w:after="120"/>
      </w:pPr>
      <w:r>
        <w:rPr>
          <w:rFonts w:ascii="Arial" w:cs="Arial" w:eastAsia="Arial" w:hAnsi="Arial"/>
        </w:rPr>
        <w:t xml:space="preserve">The chosen value is the only point in the entire 8-panel grid where all 8 settings simultaneously sit at their selected values. Every other dot has 7 settings at chosen + 1 perturbed. Synergies between settings — and there will be some in any composite scoring model — accrue to the joint chosen point and not to any perturbation. The runner's coupled handling (weight renormalization, macro_threshold gap preservation) handles this partially, but only within those specific structural dependencies, not for free-standing tunable interactions.</w:t>
      </w:r>
    </w:p>
    <w:p>
      <w:pPr>
        <w:pStyle w:val="Heading3"/>
        <w:spacing w:after="100" w:before="200"/>
      </w:pPr>
      <w:r>
        <w:rPr>
          <w:rFonts w:ascii="Arial" w:cs="Arial" w:eastAsia="Arial" w:hAnsi="Arial"/>
          <w:b/>
          <w:bCs/>
          <w:sz w:val="22"/>
          <w:szCs w:val="22"/>
        </w:rPr>
        <w:t xml:space="preserve">2.4 What this means for the dashboard</w:t>
      </w:r>
    </w:p>
    <w:p>
      <w:pPr>
        <w:spacing w:after="120"/>
      </w:pPr>
      <w:r>
        <w:rPr>
          <w:rFonts w:ascii="Arial" w:cs="Arial" w:eastAsia="Arial" w:hAnsi="Arial"/>
        </w:rPr>
        <w:t xml:space="preserve">The Reliability tab as currently structured invites the reader to ask "is the chosen value the peak?" It almost always will be, for the structural reasons above. The dashboard needs to reframe the question. The honest question the data can answer is "is the strategy concept robust?" — which it largely is, as the +30pp band shows. The Tier 1 reframing changes panel captions, marker prominence, and adds a shaded band to make robustness the visual story instead of optimality.</w:t>
      </w:r>
    </w:p>
    <w:p>
      <w:pPr>
        <w:spacing w:after="120"/>
      </w:pPr>
      <w:r>
        <w:rPr>
          <w:rFonts w:ascii="Arial" w:cs="Arial" w:eastAsia="Arial" w:hAnsi="Arial"/>
        </w:rPr>
        <w:t xml:space="preserve">Separately, the Tuning History tab can answer a different question that the current dashboard doesn't address at all: "have we explored enough of the parameter space, and where might there be room to improve?" The Optuna database has 1000+ trials per study. Marking the value-with-best-mean-score on each parameter's sensitivity scatter exposes whether the chosen value is also the explored best, or whether some other value scored higher in expectation. That's the user's 'highlight the best-known value' request, and it lives most naturally on Tuning History, not Reliability.</w:t>
      </w:r>
    </w:p>
    <w:p>
      <w:pPr>
        <w:spacing w:after="120"/>
      </w:pPr>
      <w:r>
        <w:rPr>
          <w:rFonts w:ascii="Arial" w:cs="Arial" w:eastAsia="Arial" w:hAnsi="Arial"/>
        </w:rPr>
        <w:t xml:space="preserve">Both tabs get best-known-value markers in Tier 1 — Tuning History as the primary home (continuous exploration), Reliability as a secondary home (snapped to perturbation grid).</w:t>
      </w:r>
    </w:p>
    <w:p>
      <w:pPr>
        <w:pStyle w:val="Heading1"/>
        <w:spacing w:after="180" w:before="360"/>
      </w:pPr>
      <w:r>
        <w:rPr>
          <w:rFonts w:ascii="Arial" w:cs="Arial" w:eastAsia="Arial" w:hAnsi="Arial"/>
          <w:b/>
          <w:bCs/>
          <w:sz w:val="32"/>
          <w:szCs w:val="32"/>
        </w:rPr>
        <w:t xml:space="preserve">3. Tier 1 — Dashboard changes (no new data)</w:t>
      </w:r>
    </w:p>
    <w:p>
      <w:pPr>
        <w:spacing w:after="120"/>
      </w:pPr>
      <w:r>
        <w:rPr>
          <w:rFonts w:ascii="Arial" w:cs="Arial" w:eastAsia="Arial" w:hAnsi="Arial"/>
        </w:rPr>
        <w:t xml:space="preserve">All work in this section is in src/dashboard_app.py except where noted. None of these changes touch data on disk, the backtest engine, the Optuna database, or the perturbation runner. They can all be implemented and tested locally without re-running anything.</w:t>
      </w:r>
    </w:p>
    <w:p>
      <w:pPr>
        <w:pStyle w:val="Heading2"/>
        <w:spacing w:after="140" w:before="280"/>
      </w:pPr>
      <w:r>
        <w:rPr>
          <w:rFonts w:ascii="Arial" w:cs="Arial" w:eastAsia="Arial" w:hAnsi="Arial"/>
          <w:b/>
          <w:bCs/>
          <w:sz w:val="26"/>
          <w:szCs w:val="26"/>
        </w:rPr>
        <w:t xml:space="preserve">3.1 Fix the Tuning History y-axis crush</w:t>
      </w:r>
    </w:p>
    <w:p>
      <w:pPr>
        <w:spacing w:after="120"/>
      </w:pPr>
      <w:r>
        <w:rPr>
          <w:rFonts w:ascii="Arial" w:cs="Arial" w:eastAsia="Arial" w:hAnsi="Arial"/>
        </w:rPr>
        <w:t xml:space="preserve">Bug. The histogram at lines ~1211-1247 correctly filters failure-sentinel scores via `sane = completes[completes["value"].astype(float) &gt; -1e3]`. The trial-progress chart (~lines 1269-1289) and the per-parameter sensitivity scatters (~lines 1291-1313) use `completes` directly without that filter, so the -1e6 sentinels drag the y-axis down to -1M and crush all real trial scores into a thin band at the top. The screenshots the user shared make this obvious.</w:t>
      </w:r>
    </w:p>
    <w:p>
      <w:pPr>
        <w:pStyle w:val="Heading3"/>
        <w:spacing w:after="100" w:before="200"/>
      </w:pPr>
      <w:r>
        <w:rPr>
          <w:rFonts w:ascii="Arial" w:cs="Arial" w:eastAsia="Arial" w:hAnsi="Arial"/>
          <w:b/>
          <w:bCs/>
          <w:sz w:val="22"/>
          <w:szCs w:val="22"/>
        </w:rPr>
        <w:t xml:space="preserve">Fix</w:t>
      </w:r>
    </w:p>
    <w:p>
      <w:pPr>
        <w:pStyle w:val="ListParagraph"/>
        <w:numPr>
          <w:ilvl w:val="0"/>
          <w:numId w:val="2"/>
        </w:numPr>
        <w:spacing w:after="80"/>
      </w:pPr>
      <w:r>
        <w:rPr>
          <w:rFonts w:ascii="Arial" w:cs="Arial" w:eastAsia="Arial" w:hAnsi="Arial"/>
        </w:rPr>
        <w:t xml:space="preserve">In the trial-progress chart block: replace `completes_sorted = completes.sort_values("trial_number")` with `completes_sorted = sane.sort_values("trial_number")`. The running-best line should also be computed from `sane`, since a sentinel can't be a running best.</w:t>
      </w:r>
    </w:p>
    <w:p>
      <w:pPr>
        <w:pStyle w:val="ListParagraph"/>
        <w:numPr>
          <w:ilvl w:val="0"/>
          <w:numId w:val="2"/>
        </w:numPr>
        <w:spacing w:after="80"/>
      </w:pPr>
      <w:r>
        <w:rPr>
          <w:rFonts w:ascii="Arial" w:cs="Arial" w:eastAsia="Arial" w:hAnsi="Arial"/>
        </w:rPr>
        <w:t xml:space="preserve">In the per-parameter scatter loop: replace `px.scatter(completes, x=p, y="value", ...)` with `px.scatter(sane, x=p, y="value", ...)`. Sentinel trials don't represent meaningful parameter-score relationships and shouldn't be plotted.</w:t>
      </w:r>
    </w:p>
    <w:p>
      <w:pPr>
        <w:pStyle w:val="ListParagraph"/>
        <w:numPr>
          <w:ilvl w:val="0"/>
          <w:numId w:val="2"/>
        </w:numPr>
        <w:spacing w:after="80"/>
      </w:pPr>
      <w:r>
        <w:rPr>
          <w:rFonts w:ascii="Arial" w:cs="Arial" w:eastAsia="Arial" w:hAnsi="Arial"/>
        </w:rPr>
        <w:t xml:space="preserve">Add a small caption above the trial-progress chart noting the sentinel-filter (e.g. "Excludes N trials that returned the failure sentinel.") if `n_sentinel &gt; 0`. The histogram already does this in a metric tooltip; surface it on the chart too.</w:t>
      </w:r>
    </w:p>
    <w:p>
      <w:pPr>
        <w:spacing w:after="120"/>
      </w:pPr>
      <w:r>
        <w:rPr>
          <w:rFonts w:ascii="Arial" w:cs="Arial" w:eastAsia="Arial" w:hAnsi="Arial"/>
        </w:rPr>
        <w:t xml:space="preserve">After the fix, the trial-progress chart's y-axis should run roughly the same range as the histogram's x-axis. The per-parameter scatters will become readable for the first time.</w:t>
      </w:r>
    </w:p>
    <w:p>
      <w:pPr>
        <w:pStyle w:val="Heading2"/>
        <w:spacing w:after="140" w:before="280"/>
      </w:pPr>
      <w:r>
        <w:rPr>
          <w:rFonts w:ascii="Arial" w:cs="Arial" w:eastAsia="Arial" w:hAnsi="Arial"/>
          <w:b/>
          <w:bCs/>
          <w:sz w:val="26"/>
          <w:szCs w:val="26"/>
        </w:rPr>
        <w:t xml:space="preserve">3.2 Add best-known-value markers to Tuning History parameter scatters</w:t>
      </w:r>
    </w:p>
    <w:p>
      <w:pPr>
        <w:spacing w:after="120"/>
      </w:pPr>
      <w:r>
        <w:rPr>
          <w:rFonts w:ascii="Arial" w:cs="Arial" w:eastAsia="Arial" w:hAnsi="Arial"/>
        </w:rPr>
        <w:t xml:space="preserve">Goal. For each per-parameter scatter (currently ~lines 1291-1313, 8 panels covering the 8 tunable axes), overlay markers showing the best-known parameter value across the Optuna corpus. This is what the user asked for in the brainstorm: "if 35 days rebalance is the best so far i want to see that as a highlighted point anywhere its relevant."</w:t>
      </w:r>
    </w:p>
    <w:p>
      <w:pPr>
        <w:pStyle w:val="Heading3"/>
        <w:spacing w:after="100" w:before="200"/>
      </w:pPr>
      <w:r>
        <w:rPr>
          <w:rFonts w:ascii="Arial" w:cs="Arial" w:eastAsia="Arial" w:hAnsi="Arial"/>
          <w:b/>
          <w:bCs/>
          <w:sz w:val="22"/>
          <w:szCs w:val="22"/>
        </w:rPr>
        <w:t xml:space="preserve">Two markers per panel, plus an optional smoothed curve</w:t>
      </w:r>
    </w:p>
    <w:p>
      <w:pPr>
        <w:pStyle w:val="ListParagraph"/>
        <w:numPr>
          <w:ilvl w:val="0"/>
          <w:numId w:val="2"/>
        </w:numPr>
        <w:spacing w:after="80"/>
      </w:pPr>
      <w:r>
        <w:rPr>
          <w:rFonts w:ascii="Arial" w:cs="Arial" w:eastAsia="Arial" w:hAnsi="Arial"/>
          <w:b/>
          <w:bCs/>
        </w:rPr>
        <w:t xml:space="preserve">Best-mean: </w:t>
      </w:r>
      <w:r>
        <w:rPr>
          <w:rFonts w:ascii="Arial" w:cs="Arial" w:eastAsia="Arial" w:hAnsi="Arial"/>
        </w:rPr>
        <w:t xml:space="preserve">the parameter value with the highest kernel-smoothed mean trial score across `sane`. Filled circle, distinct color (suggest #a855f7 purple — doesn't clash with the existing #2563eb blue points or the #16a34a green star used on Reliability).</w:t>
      </w:r>
    </w:p>
    <w:p>
      <w:pPr>
        <w:pStyle w:val="ListParagraph"/>
        <w:numPr>
          <w:ilvl w:val="0"/>
          <w:numId w:val="2"/>
        </w:numPr>
        <w:spacing w:after="80"/>
      </w:pPr>
      <w:r>
        <w:rPr>
          <w:rFonts w:ascii="Arial" w:cs="Arial" w:eastAsia="Arial" w:hAnsi="Arial"/>
          <w:b/>
          <w:bCs/>
        </w:rPr>
        <w:t xml:space="preserve">Best-max: </w:t>
      </w:r>
      <w:r>
        <w:rPr>
          <w:rFonts w:ascii="Arial" w:cs="Arial" w:eastAsia="Arial" w:hAnsi="Arial"/>
        </w:rPr>
        <w:t xml:space="preserve">the single trial with the highest score, plotted at that trial's parameter value. Hollow ring in the same color as best-mean. When best-mean and best-max coincide (filled circle inside ring), they visually unify.</w:t>
      </w:r>
    </w:p>
    <w:p>
      <w:pPr>
        <w:pStyle w:val="ListParagraph"/>
        <w:numPr>
          <w:ilvl w:val="0"/>
          <w:numId w:val="2"/>
        </w:numPr>
        <w:spacing w:after="80"/>
      </w:pPr>
      <w:r>
        <w:rPr>
          <w:rFonts w:ascii="Arial" w:cs="Arial" w:eastAsia="Arial" w:hAnsi="Arial"/>
          <w:b/>
          <w:bCs/>
        </w:rPr>
        <w:t xml:space="preserve">Smoothed curve overlay (optional but recommended): </w:t>
      </w:r>
      <w:r>
        <w:rPr>
          <w:rFonts w:ascii="Arial" w:cs="Arial" w:eastAsia="Arial" w:hAnsi="Arial"/>
        </w:rPr>
        <w:t xml:space="preserve">a thin line showing the kernel-smoothed mean score vs parameter value across the trial cloud. Helps the reader see that the markers come from a real underlying trend, not just one lucky trial.</w:t>
      </w:r>
    </w:p>
    <w:p>
      <w:pPr>
        <w:pStyle w:val="Heading3"/>
        <w:spacing w:after="100" w:before="200"/>
      </w:pPr>
      <w:r>
        <w:rPr>
          <w:rFonts w:ascii="Arial" w:cs="Arial" w:eastAsia="Arial" w:hAnsi="Arial"/>
          <w:b/>
          <w:bCs/>
          <w:sz w:val="22"/>
          <w:szCs w:val="22"/>
        </w:rPr>
        <w:t xml:space="preserve">How to compute the smoothed best</w:t>
      </w:r>
    </w:p>
    <w:p>
      <w:pPr>
        <w:spacing w:after="120"/>
      </w:pPr>
      <w:r>
        <w:rPr>
          <w:rFonts w:ascii="Arial" w:cs="Arial" w:eastAsia="Arial" w:hAnsi="Arial"/>
        </w:rPr>
        <w:t xml:space="preserve">For each parameter column p in the 8-axis list:</w:t>
      </w:r>
    </w:p>
    <w:p>
      <w:pPr>
        <w:shd w:fill="F2F2F2" w:val="clear"/>
        <w:spacing w:after="80"/>
      </w:pPr>
      <w:r>
        <w:rPr>
          <w:rFonts w:ascii="Consolas" w:cs="Consolas" w:eastAsia="Consolas" w:hAnsi="Consolas"/>
          <w:sz w:val="20"/>
          <w:szCs w:val="20"/>
        </w:rPr>
        <w:t xml:space="preserve">import numpy as np</w:t>
      </w:r>
    </w:p>
    <w:p>
      <w:pPr>
        <w:shd w:fill="F2F2F2" w:val="clear"/>
        <w:spacing w:after="80"/>
      </w:pPr>
      <w:r>
        <w:rPr>
          <w:rFonts w:ascii="Consolas" w:cs="Consolas" w:eastAsia="Consolas" w:hAnsi="Consolas"/>
          <w:sz w:val="20"/>
          <w:szCs w:val="20"/>
        </w:rPr>
        <w:t xml:space="preserve">from scipy.stats import gaussian_kde</w:t>
      </w:r>
    </w:p>
    <w:p>
      <w:pPr>
        <w:shd w:fill="F2F2F2" w:val="clear"/>
        <w:spacing w:after="80"/>
      </w:pPr>
      <w:r>
        <w:rPr>
          <w:rFonts w:ascii="Consolas" w:cs="Consolas" w:eastAsia="Consolas" w:hAnsi="Consolas"/>
          <w:sz w:val="20"/>
          <w:szCs w:val="20"/>
        </w:rPr>
        <w:t xml:space="preserve"/>
      </w:r>
    </w:p>
    <w:p>
      <w:pPr>
        <w:shd w:fill="F2F2F2" w:val="clear"/>
        <w:spacing w:after="80"/>
      </w:pPr>
      <w:r>
        <w:rPr>
          <w:rFonts w:ascii="Consolas" w:cs="Consolas" w:eastAsia="Consolas" w:hAnsi="Consolas"/>
          <w:sz w:val="20"/>
          <w:szCs w:val="20"/>
        </w:rPr>
        <w:t xml:space="preserve">x = sane[p].astype(float).values   # parameter values</w:t>
      </w:r>
    </w:p>
    <w:p>
      <w:pPr>
        <w:shd w:fill="F2F2F2" w:val="clear"/>
        <w:spacing w:after="80"/>
      </w:pPr>
      <w:r>
        <w:rPr>
          <w:rFonts w:ascii="Consolas" w:cs="Consolas" w:eastAsia="Consolas" w:hAnsi="Consolas"/>
          <w:sz w:val="20"/>
          <w:szCs w:val="20"/>
        </w:rPr>
        <w:t xml:space="preserve">y = sane['value'].astype(float).values  # trial scores</w:t>
      </w:r>
    </w:p>
    <w:p>
      <w:pPr>
        <w:shd w:fill="F2F2F2" w:val="clear"/>
        <w:spacing w:after="80"/>
      </w:pPr>
      <w:r>
        <w:rPr>
          <w:rFonts w:ascii="Consolas" w:cs="Consolas" w:eastAsia="Consolas" w:hAnsi="Consolas"/>
          <w:sz w:val="20"/>
          <w:szCs w:val="20"/>
        </w:rPr>
        <w:t xml:space="preserve"/>
      </w:r>
    </w:p>
    <w:p>
      <w:pPr>
        <w:shd w:fill="F2F2F2" w:val="clear"/>
        <w:spacing w:after="80"/>
      </w:pPr>
      <w:r>
        <w:rPr>
          <w:rFonts w:ascii="Consolas" w:cs="Consolas" w:eastAsia="Consolas" w:hAnsi="Consolas"/>
          <w:sz w:val="20"/>
          <w:szCs w:val="20"/>
        </w:rPr>
        <w:t xml:space="preserve"># Build evaluation grid across the parameter's observed range.</w:t>
      </w:r>
    </w:p>
    <w:p>
      <w:pPr>
        <w:shd w:fill="F2F2F2" w:val="clear"/>
        <w:spacing w:after="80"/>
      </w:pPr>
      <w:r>
        <w:rPr>
          <w:rFonts w:ascii="Consolas" w:cs="Consolas" w:eastAsia="Consolas" w:hAnsi="Consolas"/>
          <w:sz w:val="20"/>
          <w:szCs w:val="20"/>
        </w:rPr>
        <w:t xml:space="preserve">xs = np.linspace(x.min(), x.max(), 200)</w:t>
      </w:r>
    </w:p>
    <w:p>
      <w:pPr>
        <w:shd w:fill="F2F2F2" w:val="clear"/>
        <w:spacing w:after="80"/>
      </w:pPr>
      <w:r>
        <w:rPr>
          <w:rFonts w:ascii="Consolas" w:cs="Consolas" w:eastAsia="Consolas" w:hAnsi="Consolas"/>
          <w:sz w:val="20"/>
          <w:szCs w:val="20"/>
        </w:rPr>
        <w:t xml:space="preserve"/>
      </w:r>
    </w:p>
    <w:p>
      <w:pPr>
        <w:shd w:fill="F2F2F2" w:val="clear"/>
        <w:spacing w:after="80"/>
      </w:pPr>
      <w:r>
        <w:rPr>
          <w:rFonts w:ascii="Consolas" w:cs="Consolas" w:eastAsia="Consolas" w:hAnsi="Consolas"/>
          <w:sz w:val="20"/>
          <w:szCs w:val="20"/>
        </w:rPr>
        <w:t xml:space="preserve"># Kernel-weighted local mean. Bandwidth via Silverman's rule of thumb.</w:t>
      </w:r>
    </w:p>
    <w:p>
      <w:pPr>
        <w:shd w:fill="F2F2F2" w:val="clear"/>
        <w:spacing w:after="80"/>
      </w:pPr>
      <w:r>
        <w:rPr>
          <w:rFonts w:ascii="Consolas" w:cs="Consolas" w:eastAsia="Consolas" w:hAnsi="Consolas"/>
          <w:sz w:val="20"/>
          <w:szCs w:val="20"/>
        </w:rPr>
        <w:t xml:space="preserve">h = 1.06 * x.std() * len(x) ** (-1/5)</w:t>
      </w:r>
    </w:p>
    <w:p>
      <w:pPr>
        <w:shd w:fill="F2F2F2" w:val="clear"/>
        <w:spacing w:after="80"/>
      </w:pPr>
      <w:r>
        <w:rPr>
          <w:rFonts w:ascii="Consolas" w:cs="Consolas" w:eastAsia="Consolas" w:hAnsi="Consolas"/>
          <w:sz w:val="20"/>
          <w:szCs w:val="20"/>
        </w:rPr>
        <w:t xml:space="preserve">if h &lt;= 0: h = max((x.max() - x.min()) / 20, 1e-6)  # degenerate fallback</w:t>
      </w:r>
    </w:p>
    <w:p>
      <w:pPr>
        <w:shd w:fill="F2F2F2" w:val="clear"/>
        <w:spacing w:after="80"/>
      </w:pPr>
      <w:r>
        <w:rPr>
          <w:rFonts w:ascii="Consolas" w:cs="Consolas" w:eastAsia="Consolas" w:hAnsi="Consolas"/>
          <w:sz w:val="20"/>
          <w:szCs w:val="20"/>
        </w:rPr>
        <w:t xml:space="preserve"/>
      </w:r>
    </w:p>
    <w:p>
      <w:pPr>
        <w:shd w:fill="F2F2F2" w:val="clear"/>
        <w:spacing w:after="80"/>
      </w:pPr>
      <w:r>
        <w:rPr>
          <w:rFonts w:ascii="Consolas" w:cs="Consolas" w:eastAsia="Consolas" w:hAnsi="Consolas"/>
          <w:sz w:val="20"/>
          <w:szCs w:val="20"/>
        </w:rPr>
        <w:t xml:space="preserve"># Local-mean smoother (NOT a KDE — we want E[y|x], not p(x)).</w:t>
      </w:r>
    </w:p>
    <w:p>
      <w:pPr>
        <w:shd w:fill="F2F2F2" w:val="clear"/>
        <w:spacing w:after="80"/>
      </w:pPr>
      <w:r>
        <w:rPr>
          <w:rFonts w:ascii="Consolas" w:cs="Consolas" w:eastAsia="Consolas" w:hAnsi="Consolas"/>
          <w:sz w:val="20"/>
          <w:szCs w:val="20"/>
        </w:rPr>
        <w:t xml:space="preserve">def kernel_mean(xs, x, y, h):</w:t>
      </w:r>
    </w:p>
    <w:p>
      <w:pPr>
        <w:shd w:fill="F2F2F2" w:val="clear"/>
        <w:spacing w:after="80"/>
      </w:pPr>
      <w:r>
        <w:rPr>
          <w:rFonts w:ascii="Consolas" w:cs="Consolas" w:eastAsia="Consolas" w:hAnsi="Consolas"/>
          <w:sz w:val="20"/>
          <w:szCs w:val="20"/>
        </w:rPr>
        <w:t xml:space="preserve">    out = np.empty_like(xs)</w:t>
      </w:r>
    </w:p>
    <w:p>
      <w:pPr>
        <w:shd w:fill="F2F2F2" w:val="clear"/>
        <w:spacing w:after="80"/>
      </w:pPr>
      <w:r>
        <w:rPr>
          <w:rFonts w:ascii="Consolas" w:cs="Consolas" w:eastAsia="Consolas" w:hAnsi="Consolas"/>
          <w:sz w:val="20"/>
          <w:szCs w:val="20"/>
        </w:rPr>
        <w:t xml:space="preserve">    for j, xj in enumerate(xs):</w:t>
      </w:r>
    </w:p>
    <w:p>
      <w:pPr>
        <w:shd w:fill="F2F2F2" w:val="clear"/>
        <w:spacing w:after="80"/>
      </w:pPr>
      <w:r>
        <w:rPr>
          <w:rFonts w:ascii="Consolas" w:cs="Consolas" w:eastAsia="Consolas" w:hAnsi="Consolas"/>
          <w:sz w:val="20"/>
          <w:szCs w:val="20"/>
        </w:rPr>
        <w:t xml:space="preserve">        w = np.exp(-0.5 * ((x - xj) / h) ** 2)</w:t>
      </w:r>
    </w:p>
    <w:p>
      <w:pPr>
        <w:shd w:fill="F2F2F2" w:val="clear"/>
        <w:spacing w:after="80"/>
      </w:pPr>
      <w:r>
        <w:rPr>
          <w:rFonts w:ascii="Consolas" w:cs="Consolas" w:eastAsia="Consolas" w:hAnsi="Consolas"/>
          <w:sz w:val="20"/>
          <w:szCs w:val="20"/>
        </w:rPr>
        <w:t xml:space="preserve">        wsum = w.sum()</w:t>
      </w:r>
    </w:p>
    <w:p>
      <w:pPr>
        <w:shd w:fill="F2F2F2" w:val="clear"/>
        <w:spacing w:after="80"/>
      </w:pPr>
      <w:r>
        <w:rPr>
          <w:rFonts w:ascii="Consolas" w:cs="Consolas" w:eastAsia="Consolas" w:hAnsi="Consolas"/>
          <w:sz w:val="20"/>
          <w:szCs w:val="20"/>
        </w:rPr>
        <w:t xml:space="preserve">        out[j] = (w * y).sum() / wsum if wsum &gt; 0 else np.nan</w:t>
      </w:r>
    </w:p>
    <w:p>
      <w:pPr>
        <w:shd w:fill="F2F2F2" w:val="clear"/>
        <w:spacing w:after="80"/>
      </w:pPr>
      <w:r>
        <w:rPr>
          <w:rFonts w:ascii="Consolas" w:cs="Consolas" w:eastAsia="Consolas" w:hAnsi="Consolas"/>
          <w:sz w:val="20"/>
          <w:szCs w:val="20"/>
        </w:rPr>
        <w:t xml:space="preserve">    return out</w:t>
      </w:r>
    </w:p>
    <w:p>
      <w:pPr>
        <w:shd w:fill="F2F2F2" w:val="clear"/>
        <w:spacing w:after="80"/>
      </w:pPr>
      <w:r>
        <w:rPr>
          <w:rFonts w:ascii="Consolas" w:cs="Consolas" w:eastAsia="Consolas" w:hAnsi="Consolas"/>
          <w:sz w:val="20"/>
          <w:szCs w:val="20"/>
        </w:rPr>
        <w:t xml:space="preserve"/>
      </w:r>
    </w:p>
    <w:p>
      <w:pPr>
        <w:shd w:fill="F2F2F2" w:val="clear"/>
        <w:spacing w:after="80"/>
      </w:pPr>
      <w:r>
        <w:rPr>
          <w:rFonts w:ascii="Consolas" w:cs="Consolas" w:eastAsia="Consolas" w:hAnsi="Consolas"/>
          <w:sz w:val="20"/>
          <w:szCs w:val="20"/>
        </w:rPr>
        <w:t xml:space="preserve">ys = kernel_mean(xs, x, y, h)</w:t>
      </w:r>
    </w:p>
    <w:p>
      <w:pPr>
        <w:shd w:fill="F2F2F2" w:val="clear"/>
        <w:spacing w:after="80"/>
      </w:pPr>
      <w:r>
        <w:rPr>
          <w:rFonts w:ascii="Consolas" w:cs="Consolas" w:eastAsia="Consolas" w:hAnsi="Consolas"/>
          <w:sz w:val="20"/>
          <w:szCs w:val="20"/>
        </w:rPr>
        <w:t xml:space="preserve">best_mean_x = float(xs[np.nanargmax(ys)])</w:t>
      </w:r>
    </w:p>
    <w:p>
      <w:pPr>
        <w:shd w:fill="F2F2F2" w:val="clear"/>
        <w:spacing w:after="80"/>
      </w:pPr>
      <w:r>
        <w:rPr>
          <w:rFonts w:ascii="Consolas" w:cs="Consolas" w:eastAsia="Consolas" w:hAnsi="Consolas"/>
          <w:sz w:val="20"/>
          <w:szCs w:val="20"/>
        </w:rPr>
        <w:t xml:space="preserve">best_mean_y = float(np.nanmax(ys))</w:t>
      </w:r>
    </w:p>
    <w:p>
      <w:pPr>
        <w:shd w:fill="F2F2F2" w:val="clear"/>
        <w:spacing w:after="80"/>
      </w:pPr>
      <w:r>
        <w:rPr>
          <w:rFonts w:ascii="Consolas" w:cs="Consolas" w:eastAsia="Consolas" w:hAnsi="Consolas"/>
          <w:sz w:val="20"/>
          <w:szCs w:val="20"/>
        </w:rPr>
        <w:t xml:space="preserve"/>
      </w:r>
    </w:p>
    <w:p>
      <w:pPr>
        <w:shd w:fill="F2F2F2" w:val="clear"/>
        <w:spacing w:after="80"/>
      </w:pPr>
      <w:r>
        <w:rPr>
          <w:rFonts w:ascii="Consolas" w:cs="Consolas" w:eastAsia="Consolas" w:hAnsi="Consolas"/>
          <w:sz w:val="20"/>
          <w:szCs w:val="20"/>
        </w:rPr>
        <w:t xml:space="preserve">best_max_idx = int(np.argmax(y))</w:t>
      </w:r>
    </w:p>
    <w:p>
      <w:pPr>
        <w:shd w:fill="F2F2F2" w:val="clear"/>
        <w:spacing w:after="80"/>
      </w:pPr>
      <w:r>
        <w:rPr>
          <w:rFonts w:ascii="Consolas" w:cs="Consolas" w:eastAsia="Consolas" w:hAnsi="Consolas"/>
          <w:sz w:val="20"/>
          <w:szCs w:val="20"/>
        </w:rPr>
        <w:t xml:space="preserve">best_max_x = float(x[best_max_idx])</w:t>
      </w:r>
    </w:p>
    <w:p>
      <w:pPr>
        <w:shd w:fill="F2F2F2" w:val="clear"/>
        <w:spacing w:after="80"/>
      </w:pPr>
      <w:r>
        <w:rPr>
          <w:rFonts w:ascii="Consolas" w:cs="Consolas" w:eastAsia="Consolas" w:hAnsi="Consolas"/>
          <w:sz w:val="20"/>
          <w:szCs w:val="20"/>
        </w:rPr>
        <w:t xml:space="preserve">best_max_y = float(y[best_max_idx])</w:t>
      </w:r>
    </w:p>
    <w:p>
      <w:pPr>
        <w:spacing w:after="120"/>
      </w:pPr>
      <w:r>
        <w:rPr>
          <w:rFonts w:ascii="Arial" w:cs="Arial" w:eastAsia="Arial" w:hAnsi="Arial"/>
        </w:rPr>
        <w:t xml:space="preserve">Notes on the implementation:</w:t>
      </w:r>
    </w:p>
    <w:p>
      <w:pPr>
        <w:pStyle w:val="ListParagraph"/>
        <w:numPr>
          <w:ilvl w:val="0"/>
          <w:numId w:val="2"/>
        </w:numPr>
        <w:spacing w:after="80"/>
      </w:pPr>
      <w:r>
        <w:rPr>
          <w:rFonts w:ascii="Arial" w:cs="Arial" w:eastAsia="Arial" w:hAnsi="Arial"/>
        </w:rPr>
        <w:t xml:space="preserve">Use a local-mean smoother, not scipy.stats.gaussian_kde directly. KDE estimates p(x) (sample density) and would put its peak where Optuna sampled most, which is almost always near the chosen value. The user wants the value with the best expected score, not the most-sampled value.</w:t>
      </w:r>
    </w:p>
    <w:p>
      <w:pPr>
        <w:pStyle w:val="ListParagraph"/>
        <w:numPr>
          <w:ilvl w:val="0"/>
          <w:numId w:val="2"/>
        </w:numPr>
        <w:spacing w:after="80"/>
      </w:pPr>
      <w:r>
        <w:rPr>
          <w:rFonts w:ascii="Arial" w:cs="Arial" w:eastAsia="Arial" w:hAnsi="Arial"/>
        </w:rPr>
        <w:t xml:space="preserve">For discrete parameters (position_count_offensive, rebalance_frequency_days_offensive), Optuna may sample only integer values. The kernel smoother still works but the smoothed curve will look stair-stepped. That's fine. The best-mean marker should snap to the integer value with highest mean score in that case — easier to compute by groupby.</w:t>
      </w:r>
    </w:p>
    <w:p>
      <w:pPr>
        <w:pStyle w:val="ListParagraph"/>
        <w:numPr>
          <w:ilvl w:val="0"/>
          <w:numId w:val="2"/>
        </w:numPr>
        <w:spacing w:after="80"/>
      </w:pPr>
      <w:r>
        <w:rPr>
          <w:rFonts w:ascii="Arial" w:cs="Arial" w:eastAsia="Arial" w:hAnsi="Arial"/>
        </w:rPr>
        <w:t xml:space="preserve">If a parameter has fewer than ~20 sane trials, skip the smoothed curve and just show best-max. The smoother needs a meaningful sample to be informative.</w:t>
      </w:r>
    </w:p>
    <w:p>
      <w:pPr>
        <w:pStyle w:val="ListParagraph"/>
        <w:numPr>
          <w:ilvl w:val="0"/>
          <w:numId w:val="2"/>
        </w:numPr>
        <w:spacing w:after="80"/>
      </w:pPr>
      <w:r>
        <w:rPr>
          <w:rFonts w:ascii="Arial" w:cs="Arial" w:eastAsia="Arial" w:hAnsi="Arial"/>
        </w:rPr>
        <w:t xml:space="preserve">Cache the per-parameter results across panel renders. Computing 8 kernel smoothers on every render is wasteful; @st.cache_data on a function `compute_best_known(study_name)` is the right call. Cache invalidates on study change, which matches the existing pattern.</w:t>
      </w:r>
    </w:p>
    <w:p>
      <w:pPr>
        <w:pStyle w:val="Heading3"/>
        <w:spacing w:after="100" w:before="200"/>
      </w:pPr>
      <w:r>
        <w:rPr>
          <w:rFonts w:ascii="Arial" w:cs="Arial" w:eastAsia="Arial" w:hAnsi="Arial"/>
          <w:b/>
          <w:bCs/>
          <w:sz w:val="22"/>
          <w:szCs w:val="22"/>
        </w:rPr>
        <w:t xml:space="preserve">Cross-study toggle</w:t>
      </w:r>
    </w:p>
    <w:p>
      <w:pPr>
        <w:spacing w:after="120"/>
      </w:pPr>
      <w:r>
        <w:rPr>
          <w:rFonts w:ascii="Arial" w:cs="Arial" w:eastAsia="Arial" w:hAnsi="Arial"/>
        </w:rPr>
        <w:t xml:space="preserve">Per the brainstorm, add a checkbox in the sidebar's Study section labeled "Compare best-known values across all studies (caution: different studies use different parameter spaces)." When checked, `compute_best_known` should pool trials from all studies returned by `list_promoted_dashboard_result_labels()` rather than just the currently-selected one. Default unchecked. Pooling is technically valid but cross-study comparisons can be misleading when the studies use different position_count distributions — the caption warns about this.</w:t>
      </w:r>
    </w:p>
    <w:p>
      <w:pPr>
        <w:pStyle w:val="Heading3"/>
        <w:spacing w:after="100" w:before="200"/>
      </w:pPr>
      <w:r>
        <w:rPr>
          <w:rFonts w:ascii="Arial" w:cs="Arial" w:eastAsia="Arial" w:hAnsi="Arial"/>
          <w:b/>
          <w:bCs/>
          <w:sz w:val="22"/>
          <w:szCs w:val="22"/>
        </w:rPr>
        <w:t xml:space="preserve">Layer 1 summary above the panels</w:t>
      </w:r>
    </w:p>
    <w:p>
      <w:pPr>
        <w:spacing w:after="120"/>
      </w:pPr>
      <w:r>
        <w:rPr>
          <w:rFonts w:ascii="Arial" w:cs="Arial" w:eastAsia="Arial" w:hAnsi="Arial"/>
        </w:rPr>
        <w:t xml:space="preserve">Above the existing per-parameter scatter row, add a one-line summary: "Of 8 tunables, N have a best-known value materially different from the chosen value (&gt;= X% relative spread): A, B, C — these may be under-tuned." Compute "materially different" as abs(best_mean_x - chosen_x) / chosen_x &gt; 0.10 for continuous axes, or any difference for discrete axes. If N == 0, the line reads "All 8 tunables have their best-known value at or near the chosen value."</w:t>
      </w:r>
    </w:p>
    <w:p>
      <w:pPr>
        <w:pStyle w:val="Heading2"/>
        <w:spacing w:after="140" w:before="280"/>
      </w:pPr>
      <w:r>
        <w:rPr>
          <w:rFonts w:ascii="Arial" w:cs="Arial" w:eastAsia="Arial" w:hAnsi="Arial"/>
          <w:b/>
          <w:bCs/>
          <w:sz w:val="26"/>
          <w:szCs w:val="26"/>
        </w:rPr>
        <w:t xml:space="preserve">3.3 Reframe the Reliability tab</w:t>
      </w:r>
    </w:p>
    <w:p>
      <w:pPr>
        <w:spacing w:after="120"/>
      </w:pPr>
      <w:r>
        <w:rPr>
          <w:rFonts w:ascii="Arial" w:cs="Arial" w:eastAsia="Arial" w:hAnsi="Arial"/>
        </w:rPr>
        <w:t xml:space="preserve">Goal. Shift the visual story from "the chosen value is the peak" to "the strategy concept is robust." Three changes to the existing panel grid (function `tab_reliability`, ~lines 1972-2127). The underlying data and the `_classify_axis` logic stay; only the rendering changes.</w:t>
      </w:r>
    </w:p>
    <w:p>
      <w:pPr>
        <w:pStyle w:val="Heading3"/>
        <w:spacing w:after="100" w:before="200"/>
      </w:pPr>
      <w:r>
        <w:rPr>
          <w:rFonts w:ascii="Arial" w:cs="Arial" w:eastAsia="Arial" w:hAnsi="Arial"/>
          <w:b/>
          <w:bCs/>
          <w:sz w:val="22"/>
          <w:szCs w:val="22"/>
        </w:rPr>
        <w:t xml:space="preserve">3.3.1 Reword the panel caption</w:t>
      </w:r>
    </w:p>
    <w:p>
      <w:pPr>
        <w:spacing w:after="120"/>
      </w:pPr>
      <w:r>
        <w:rPr>
          <w:rFonts w:ascii="Arial" w:cs="Arial" w:eastAsia="Arial" w:hAnsi="Arial"/>
        </w:rPr>
        <w:t xml:space="preserve">Current text (line 2024-2028): </w:t>
      </w:r>
      <w:r>
        <w:rPr>
          <w:rFonts w:ascii="Arial" w:cs="Arial" w:eastAsia="Arial" w:hAnsi="Arial"/>
          <w:i/>
          <w:iCs/>
        </w:rPr>
        <w:t xml:space="preserve">"For each setting, we tested 5 different values. The green star marks the chosen value; lines show how outperformance changes when that setting moves."</w:t>
      </w:r>
    </w:p>
    <w:p>
      <w:pPr>
        <w:spacing w:after="120"/>
      </w:pPr>
      <w:r>
        <w:rPr>
          <w:rFonts w:ascii="Arial" w:cs="Arial" w:eastAsia="Arial" w:hAnsi="Arial"/>
        </w:rPr>
        <w:t xml:space="preserve">New text: </w:t>
      </w:r>
      <w:r>
        <w:rPr>
          <w:rFonts w:ascii="Arial" w:cs="Arial" w:eastAsia="Arial" w:hAnsi="Arial"/>
          <w:i/>
          <w:iCs/>
        </w:rPr>
        <w:t xml:space="preserve">"For each setting, we tested 4 alternative values around our choice. The horizontal band shows the threshold for ‘still substantially beats SPY’ (+30pp annualized). Settings whose line stays inside the band across all values are robust to that choice; settings whose line drops outside the band are sensitive."</w:t>
      </w:r>
    </w:p>
    <w:p>
      <w:pPr>
        <w:spacing w:after="120"/>
      </w:pPr>
      <w:r>
        <w:rPr>
          <w:rFonts w:ascii="Arial" w:cs="Arial" w:eastAsia="Arial" w:hAnsi="Arial"/>
        </w:rPr>
        <w:t xml:space="preserve">Continuous-axis grids are centered on the chosen value (see Section 2.1). Discrete-axis grids are judgment-picked. The caption above is the user-facing summary; for the dashboard's audience it's enough.</w:t>
      </w:r>
    </w:p>
    <w:p>
      <w:pPr>
        <w:pStyle w:val="Heading3"/>
        <w:spacing w:after="100" w:before="200"/>
      </w:pPr>
      <w:r>
        <w:rPr>
          <w:rFonts w:ascii="Arial" w:cs="Arial" w:eastAsia="Arial" w:hAnsi="Arial"/>
          <w:b/>
          <w:bCs/>
          <w:sz w:val="22"/>
          <w:szCs w:val="22"/>
        </w:rPr>
        <w:t xml:space="preserve">3.3.2 Add the SPY-beat band</w:t>
      </w:r>
    </w:p>
    <w:p>
      <w:pPr>
        <w:spacing w:after="120"/>
      </w:pPr>
      <w:r>
        <w:rPr>
          <w:rFonts w:ascii="Arial" w:cs="Arial" w:eastAsia="Arial" w:hAnsi="Arial"/>
        </w:rPr>
        <w:t xml:space="preserve">On every panel, add a shaded horizontal band at y &gt;= _RELIABILITY_ALPHA_BAR (currently 0.30 = +30pp/yr) on the secondary y-axis (alpha_ann), matching the threshold the exec summary already uses. The band is the visual anchor for "still meaningfully outperforms SPY." Implement with `fig.add_hrect` (secondary_y=True) using a low-opacity green fill. The existing dashed reference line at _ROBUSTNESS_THRESHOLD on the primary y-axis can stay — it's the same conceptual threshold expressed in outperformance-score units instead of pp.</w:t>
      </w:r>
    </w:p>
    <w:p>
      <w:pPr>
        <w:spacing w:after="120"/>
      </w:pPr>
      <w:r>
        <w:rPr>
          <w:rFonts w:ascii="Arial" w:cs="Arial" w:eastAsia="Arial" w:hAnsi="Arial"/>
        </w:rPr>
        <w:t xml:space="preserve">Don't double-emphasize. The current implementation already adds a primary-axis dashed line at _ROBUSTNESS_THRESHOLD. Either (a) keep that line and add a band on secondary axis, or (b) replace the line with a band on the primary axis. Option (b) is cleaner — one shaded band per panel, reading as "this is the safe zone" — and only requires changing the existing `fig.add_hline` call to `fig.add_hrect(y0=thr, y1=primary_axis_max, fillcolor=..., opacity=0.08, layer='below')`. Use option (b).</w:t>
      </w:r>
    </w:p>
    <w:p>
      <w:pPr>
        <w:pStyle w:val="Heading3"/>
        <w:spacing w:after="100" w:before="200"/>
      </w:pPr>
      <w:r>
        <w:rPr>
          <w:rFonts w:ascii="Arial" w:cs="Arial" w:eastAsia="Arial" w:hAnsi="Arial"/>
          <w:b/>
          <w:bCs/>
          <w:sz w:val="22"/>
          <w:szCs w:val="22"/>
        </w:rPr>
        <w:t xml:space="preserve">3.3.3 Demote the green star, add best-known markers</w:t>
      </w:r>
    </w:p>
    <w:p>
      <w:pPr>
        <w:spacing w:after="120"/>
      </w:pPr>
      <w:r>
        <w:rPr>
          <w:rFonts w:ascii="Arial" w:cs="Arial" w:eastAsia="Arial" w:hAnsi="Arial"/>
        </w:rPr>
        <w:t xml:space="preserve">The green star at size=14 dominates the panel visually and pre-loads the reader to read it as a winner. Reduce to size=10 and change to a less aggressive symbol (suggest "diamond-tall" or just a filled circle in green at moderate size). The chosen value is information; it shouldn't be a trophy.</w:t>
      </w:r>
    </w:p>
    <w:p>
      <w:pPr>
        <w:spacing w:after="120"/>
      </w:pPr>
      <w:r>
        <w:rPr>
          <w:rFonts w:ascii="Arial" w:cs="Arial" w:eastAsia="Arial" w:hAnsi="Arial"/>
        </w:rPr>
        <w:t xml:space="preserve">On the same panel, add the best-known-value markers from the Optuna corpus (computed in §3.2) using Option 2 from the brainstorm: plot at true x-position, even if it falls between two perturbation grid points. This is the under-tuning signal — if the Optuna best is between two tested perturbation values, the reader sees that the perturbation grid didn't sample where the trials suggest the real best lies.</w:t>
      </w:r>
    </w:p>
    <w:p>
      <w:pPr>
        <w:pStyle w:val="ListParagraph"/>
        <w:numPr>
          <w:ilvl w:val="0"/>
          <w:numId w:val="2"/>
        </w:numPr>
        <w:spacing w:after="80"/>
      </w:pPr>
      <w:r>
        <w:rPr>
          <w:rFonts w:ascii="Arial" w:cs="Arial" w:eastAsia="Arial" w:hAnsi="Arial"/>
        </w:rPr>
        <w:t xml:space="preserve">Best-mean marker: filled circle, color #a855f7, size 9, on the primary y-axis at (best_mean_x, best_mean_y_in_score_units). Hover label: "Best-mean across N trials: param=X.XX, mean score=Y.YY."</w:t>
      </w:r>
    </w:p>
    <w:p>
      <w:pPr>
        <w:pStyle w:val="ListParagraph"/>
        <w:numPr>
          <w:ilvl w:val="0"/>
          <w:numId w:val="2"/>
        </w:numPr>
        <w:spacing w:after="80"/>
      </w:pPr>
      <w:r>
        <w:rPr>
          <w:rFonts w:ascii="Arial" w:cs="Arial" w:eastAsia="Arial" w:hAnsi="Arial"/>
        </w:rPr>
        <w:t xml:space="preserve">Best-max marker: hollow ring, same color, size 9. Hover label: "Best single trial: #N, param=X.XX, score=Y.YY."</w:t>
      </w:r>
    </w:p>
    <w:p>
      <w:pPr>
        <w:pStyle w:val="ListParagraph"/>
        <w:numPr>
          <w:ilvl w:val="0"/>
          <w:numId w:val="2"/>
        </w:numPr>
        <w:spacing w:after="80"/>
      </w:pPr>
      <w:r>
        <w:rPr>
          <w:rFonts w:ascii="Arial" w:cs="Arial" w:eastAsia="Arial" w:hAnsi="Arial"/>
        </w:rPr>
        <w:t xml:space="preserve">If best-mean_x is outside the perturbation grid's tested range, plot it at the edge of the panel and add a small arrow indicator showing it lies further out. Don't extend the panel's x-range — that misleads about what was tested.</w:t>
      </w:r>
    </w:p>
    <w:p>
      <w:pPr>
        <w:pStyle w:val="Heading3"/>
        <w:spacing w:after="100" w:before="200"/>
      </w:pPr>
      <w:r>
        <w:rPr>
          <w:rFonts w:ascii="Arial" w:cs="Arial" w:eastAsia="Arial" w:hAnsi="Arial"/>
          <w:b/>
          <w:bCs/>
          <w:sz w:val="22"/>
          <w:szCs w:val="22"/>
        </w:rPr>
        <w:t xml:space="preserve">3.3.4 Update the Layer 1 KPIs to acknowledge centering</w:t>
      </w:r>
    </w:p>
    <w:p>
      <w:pPr>
        <w:spacing w:after="120"/>
      </w:pPr>
      <w:r>
        <w:rPr>
          <w:rFonts w:ascii="Arial" w:cs="Arial" w:eastAsia="Arial" w:hAnsi="Arial"/>
        </w:rPr>
        <w:t xml:space="preserve">The three Layer 1 KPIs ("Most stable", "Most sensitive", "Settings with one-sided room to move") are computed correctly. The help-tooltip on the third one is the most informative; consider mirroring that level of detail into the first two. No structural change to `_reliability_axis_buckets` needed.</w:t>
      </w:r>
    </w:p>
    <w:p>
      <w:pPr>
        <w:pStyle w:val="Heading2"/>
        <w:spacing w:after="140" w:before="280"/>
      </w:pPr>
      <w:r>
        <w:rPr>
          <w:rFonts w:ascii="Arial" w:cs="Arial" w:eastAsia="Arial" w:hAnsi="Arial"/>
          <w:b/>
          <w:bCs/>
          <w:sz w:val="26"/>
          <w:szCs w:val="26"/>
        </w:rPr>
        <w:t xml:space="preserve">3.4 Add a 12-month rolling-alpha sparkline to the Performance KPI</w:t>
      </w:r>
    </w:p>
    <w:p>
      <w:pPr>
        <w:spacing w:after="120"/>
      </w:pPr>
      <w:r>
        <w:rPr>
          <w:rFonts w:ascii="Arial" w:cs="Arial" w:eastAsia="Arial" w:hAnsi="Arial"/>
        </w:rPr>
        <w:t xml:space="preserve">Goal. For underperforming studies (the 15-position study at 35% positive windows), the "12-month windows positive" KPI is the most informative number on the page but sits visually equal with three others. A small sparkline below the KPI showing the rolling 12-month alpha series with a zero line makes the underperformance visceral — the reader sees how often the strategy crossed below zero.</w:t>
      </w:r>
    </w:p>
    <w:p>
      <w:pPr>
        <w:pStyle w:val="Heading3"/>
        <w:spacing w:after="100" w:before="200"/>
      </w:pPr>
      <w:r>
        <w:rPr>
          <w:rFonts w:ascii="Arial" w:cs="Arial" w:eastAsia="Arial" w:hAnsi="Arial"/>
          <w:b/>
          <w:bCs/>
          <w:sz w:val="22"/>
          <w:szCs w:val="22"/>
        </w:rPr>
        <w:t xml:space="preserve">Data path</w:t>
      </w:r>
    </w:p>
    <w:p>
      <w:pPr>
        <w:spacing w:after="120"/>
      </w:pPr>
      <w:r>
        <w:rPr>
          <w:rFonts w:ascii="Arial" w:cs="Arial" w:eastAsia="Arial" w:hAnsi="Arial"/>
        </w:rPr>
        <w:t xml:space="preserve">The full series is already on disk. `meta["rolling_metrics"]["rolling_12mo"]["capm_windows"]` is a list of dicts with `window_start`, `window_end`, and the alpha value (per src/rolling_metrics.py compute_full_rolling_bundle). Read it directly; no recomputation needed.</w:t>
      </w:r>
    </w:p>
    <w:p>
      <w:pPr>
        <w:pStyle w:val="Heading3"/>
        <w:spacing w:after="100" w:before="200"/>
      </w:pPr>
      <w:r>
        <w:rPr>
          <w:rFonts w:ascii="Arial" w:cs="Arial" w:eastAsia="Arial" w:hAnsi="Arial"/>
          <w:b/>
          <w:bCs/>
          <w:sz w:val="22"/>
          <w:szCs w:val="22"/>
        </w:rPr>
        <w:t xml:space="preserve">Implementation sketch</w:t>
      </w:r>
    </w:p>
    <w:p>
      <w:pPr>
        <w:shd w:fill="F2F2F2" w:val="clear"/>
        <w:spacing w:after="80"/>
      </w:pPr>
      <w:r>
        <w:rPr>
          <w:rFonts w:ascii="Consolas" w:cs="Consolas" w:eastAsia="Consolas" w:hAnsi="Consolas"/>
          <w:sz w:val="20"/>
          <w:szCs w:val="20"/>
        </w:rPr>
        <w:t xml:space="preserve">rolling_12mo = (meta.get('rolling_metrics') or {}).get('rolling_12mo') or {}</w:t>
      </w:r>
    </w:p>
    <w:p>
      <w:pPr>
        <w:shd w:fill="F2F2F2" w:val="clear"/>
        <w:spacing w:after="80"/>
      </w:pPr>
      <w:r>
        <w:rPr>
          <w:rFonts w:ascii="Consolas" w:cs="Consolas" w:eastAsia="Consolas" w:hAnsi="Consolas"/>
          <w:sz w:val="20"/>
          <w:szCs w:val="20"/>
        </w:rPr>
        <w:t xml:space="preserve">windows = rolling_12mo.get('capm_windows') or []</w:t>
      </w:r>
    </w:p>
    <w:p>
      <w:pPr>
        <w:shd w:fill="F2F2F2" w:val="clear"/>
        <w:spacing w:after="80"/>
      </w:pPr>
      <w:r>
        <w:rPr>
          <w:rFonts w:ascii="Consolas" w:cs="Consolas" w:eastAsia="Consolas" w:hAnsi="Consolas"/>
          <w:sz w:val="20"/>
          <w:szCs w:val="20"/>
        </w:rPr>
        <w:t xml:space="preserve">if windows:</w:t>
      </w:r>
    </w:p>
    <w:p>
      <w:pPr>
        <w:shd w:fill="F2F2F2" w:val="clear"/>
        <w:spacing w:after="80"/>
      </w:pPr>
      <w:r>
        <w:rPr>
          <w:rFonts w:ascii="Consolas" w:cs="Consolas" w:eastAsia="Consolas" w:hAnsi="Consolas"/>
          <w:sz w:val="20"/>
          <w:szCs w:val="20"/>
        </w:rPr>
        <w:t xml:space="preserve">    df_w = pd.DataFrame(windows)</w:t>
      </w:r>
    </w:p>
    <w:p>
      <w:pPr>
        <w:shd w:fill="F2F2F2" w:val="clear"/>
        <w:spacing w:after="80"/>
      </w:pPr>
      <w:r>
        <w:rPr>
          <w:rFonts w:ascii="Consolas" w:cs="Consolas" w:eastAsia="Consolas" w:hAnsi="Consolas"/>
          <w:sz w:val="20"/>
          <w:szCs w:val="20"/>
        </w:rPr>
        <w:t xml:space="preserve">    df_w['window_end'] = pd.to_datetime(df_w['window_end'])</w:t>
      </w:r>
    </w:p>
    <w:p>
      <w:pPr>
        <w:shd w:fill="F2F2F2" w:val="clear"/>
        <w:spacing w:after="80"/>
      </w:pPr>
      <w:r>
        <w:rPr>
          <w:rFonts w:ascii="Consolas" w:cs="Consolas" w:eastAsia="Consolas" w:hAnsi="Consolas"/>
          <w:sz w:val="20"/>
          <w:szCs w:val="20"/>
        </w:rPr>
        <w:t xml:space="preserve">    fig = go.Figure()</w:t>
      </w:r>
    </w:p>
    <w:p>
      <w:pPr>
        <w:shd w:fill="F2F2F2" w:val="clear"/>
        <w:spacing w:after="80"/>
      </w:pPr>
      <w:r>
        <w:rPr>
          <w:rFonts w:ascii="Consolas" w:cs="Consolas" w:eastAsia="Consolas" w:hAnsi="Consolas"/>
          <w:sz w:val="20"/>
          <w:szCs w:val="20"/>
        </w:rPr>
        <w:t xml:space="preserve">    fig.add_trace(go.Scatter(</w:t>
      </w:r>
    </w:p>
    <w:p>
      <w:pPr>
        <w:shd w:fill="F2F2F2" w:val="clear"/>
        <w:spacing w:after="80"/>
      </w:pPr>
      <w:r>
        <w:rPr>
          <w:rFonts w:ascii="Consolas" w:cs="Consolas" w:eastAsia="Consolas" w:hAnsi="Consolas"/>
          <w:sz w:val="20"/>
          <w:szCs w:val="20"/>
        </w:rPr>
        <w:t xml:space="preserve">        x=df_w['window_end'], y=df_w['alpha_ann'],   # confirm column name in capm output</w:t>
      </w:r>
    </w:p>
    <w:p>
      <w:pPr>
        <w:shd w:fill="F2F2F2" w:val="clear"/>
        <w:spacing w:after="80"/>
      </w:pPr>
      <w:r>
        <w:rPr>
          <w:rFonts w:ascii="Consolas" w:cs="Consolas" w:eastAsia="Consolas" w:hAnsi="Consolas"/>
          <w:sz w:val="20"/>
          <w:szCs w:val="20"/>
        </w:rPr>
        <w:t xml:space="preserve">        mode='lines', line=dict(color='#2563eb', width=1.5),</w:t>
      </w:r>
    </w:p>
    <w:p>
      <w:pPr>
        <w:shd w:fill="F2F2F2" w:val="clear"/>
        <w:spacing w:after="80"/>
      </w:pPr>
      <w:r>
        <w:rPr>
          <w:rFonts w:ascii="Consolas" w:cs="Consolas" w:eastAsia="Consolas" w:hAnsi="Consolas"/>
          <w:sz w:val="20"/>
          <w:szCs w:val="20"/>
        </w:rPr>
        <w:t xml:space="preserve">        fill='tozeroy', fillcolor='rgba(37, 99, 235, 0.15)',</w:t>
      </w:r>
    </w:p>
    <w:p>
      <w:pPr>
        <w:shd w:fill="F2F2F2" w:val="clear"/>
        <w:spacing w:after="80"/>
      </w:pPr>
      <w:r>
        <w:rPr>
          <w:rFonts w:ascii="Consolas" w:cs="Consolas" w:eastAsia="Consolas" w:hAnsi="Consolas"/>
          <w:sz w:val="20"/>
          <w:szCs w:val="20"/>
        </w:rPr>
        <w:t xml:space="preserve">    ))</w:t>
      </w:r>
    </w:p>
    <w:p>
      <w:pPr>
        <w:shd w:fill="F2F2F2" w:val="clear"/>
        <w:spacing w:after="80"/>
      </w:pPr>
      <w:r>
        <w:rPr>
          <w:rFonts w:ascii="Consolas" w:cs="Consolas" w:eastAsia="Consolas" w:hAnsi="Consolas"/>
          <w:sz w:val="20"/>
          <w:szCs w:val="20"/>
        </w:rPr>
        <w:t xml:space="preserve">    fig.add_hline(y=0, line_color='#94a3b8', line_width=1, line_dash='dot')</w:t>
      </w:r>
    </w:p>
    <w:p>
      <w:pPr>
        <w:shd w:fill="F2F2F2" w:val="clear"/>
        <w:spacing w:after="80"/>
      </w:pPr>
      <w:r>
        <w:rPr>
          <w:rFonts w:ascii="Consolas" w:cs="Consolas" w:eastAsia="Consolas" w:hAnsi="Consolas"/>
          <w:sz w:val="20"/>
          <w:szCs w:val="20"/>
        </w:rPr>
        <w:t xml:space="preserve">    fig.update_layout(</w:t>
      </w:r>
    </w:p>
    <w:p>
      <w:pPr>
        <w:shd w:fill="F2F2F2" w:val="clear"/>
        <w:spacing w:after="80"/>
      </w:pPr>
      <w:r>
        <w:rPr>
          <w:rFonts w:ascii="Consolas" w:cs="Consolas" w:eastAsia="Consolas" w:hAnsi="Consolas"/>
          <w:sz w:val="20"/>
          <w:szCs w:val="20"/>
        </w:rPr>
        <w:t xml:space="preserve">        height=80, margin=dict(l=4, r=4, t=4, b=4),</w:t>
      </w:r>
    </w:p>
    <w:p>
      <w:pPr>
        <w:shd w:fill="F2F2F2" w:val="clear"/>
        <w:spacing w:after="80"/>
      </w:pPr>
      <w:r>
        <w:rPr>
          <w:rFonts w:ascii="Consolas" w:cs="Consolas" w:eastAsia="Consolas" w:hAnsi="Consolas"/>
          <w:sz w:val="20"/>
          <w:szCs w:val="20"/>
        </w:rPr>
        <w:t xml:space="preserve">        xaxis=dict(visible=False), yaxis=dict(visible=False),</w:t>
      </w:r>
    </w:p>
    <w:p>
      <w:pPr>
        <w:shd w:fill="F2F2F2" w:val="clear"/>
        <w:spacing w:after="80"/>
      </w:pPr>
      <w:r>
        <w:rPr>
          <w:rFonts w:ascii="Consolas" w:cs="Consolas" w:eastAsia="Consolas" w:hAnsi="Consolas"/>
          <w:sz w:val="20"/>
          <w:szCs w:val="20"/>
        </w:rPr>
        <w:t xml:space="preserve">        showlegend=False, plot_bgcolor='rgba(0,0,0,0)',</w:t>
      </w:r>
    </w:p>
    <w:p>
      <w:pPr>
        <w:shd w:fill="F2F2F2" w:val="clear"/>
        <w:spacing w:after="80"/>
      </w:pPr>
      <w:r>
        <w:rPr>
          <w:rFonts w:ascii="Consolas" w:cs="Consolas" w:eastAsia="Consolas" w:hAnsi="Consolas"/>
          <w:sz w:val="20"/>
          <w:szCs w:val="20"/>
        </w:rPr>
        <w:t xml:space="preserve">    )</w:t>
      </w:r>
    </w:p>
    <w:p>
      <w:pPr>
        <w:shd w:fill="F2F2F2" w:val="clear"/>
        <w:spacing w:after="80"/>
      </w:pPr>
      <w:r>
        <w:rPr>
          <w:rFonts w:ascii="Consolas" w:cs="Consolas" w:eastAsia="Consolas" w:hAnsi="Consolas"/>
          <w:sz w:val="20"/>
          <w:szCs w:val="20"/>
        </w:rPr>
        <w:t xml:space="preserve">    cols[3].plotly_chart(fig, use_container_width=True)</w:t>
      </w:r>
    </w:p>
    <w:p>
      <w:pPr>
        <w:spacing w:after="120"/>
      </w:pPr>
      <w:r>
        <w:rPr>
          <w:rFonts w:ascii="Arial" w:cs="Arial" w:eastAsia="Arial" w:hAnsi="Arial"/>
        </w:rPr>
        <w:t xml:space="preserve">Place the sparkline in the same column as the KPI metric. Streamlit allows nested elements inside `st.columns` cells. The visual outcome: under the "12-month windows positive" number, a tiny filled-area chart that crosses zero N times — instantly readable as "this strategy spent half the validation period underwater vs SPY."</w:t>
      </w:r>
    </w:p>
    <w:p>
      <w:pPr>
        <w:spacing w:after="120"/>
      </w:pPr>
      <w:r>
        <w:rPr>
          <w:rFonts w:ascii="Arial" w:cs="Arial" w:eastAsia="Arial" w:hAnsi="Arial"/>
        </w:rPr>
        <w:t xml:space="preserve">Verify the column name in `capm_windows`. The bundle code stringifies window_start/end but the alpha column is just whatever `compute_rolling_alpha` returned. Likely `alpha_ann` or `alpha`; check src/rolling_metrics.py before coding.</w:t>
      </w:r>
    </w:p>
    <w:p>
      <w:pPr>
        <w:pStyle w:val="Heading2"/>
        <w:spacing w:after="140" w:before="280"/>
      </w:pPr>
      <w:r>
        <w:rPr>
          <w:rFonts w:ascii="Arial" w:cs="Arial" w:eastAsia="Arial" w:hAnsi="Arial"/>
          <w:b/>
          <w:bCs/>
          <w:sz w:val="26"/>
          <w:szCs w:val="26"/>
        </w:rPr>
        <w:t xml:space="preserve">3.5 Annotate the Trade History activity chart with rebalance dates</w:t>
      </w:r>
    </w:p>
    <w:p>
      <w:pPr>
        <w:spacing w:after="120"/>
      </w:pPr>
      <w:r>
        <w:rPr>
          <w:rFonts w:ascii="Arial" w:cs="Arial" w:eastAsia="Arial" w:hAnsi="Arial"/>
        </w:rPr>
        <w:t xml:space="preserve">Goal. The trade-count-by-month bar chart (line ~1770 in tab_trade_history) shows clear peaks at rebalance points but doesn't tell the reader those peaks are rebalances. Without context the chart looks like noise.</w:t>
      </w:r>
    </w:p>
    <w:p>
      <w:pPr>
        <w:pStyle w:val="Heading3"/>
        <w:spacing w:after="100" w:before="200"/>
      </w:pPr>
      <w:r>
        <w:rPr>
          <w:rFonts w:ascii="Arial" w:cs="Arial" w:eastAsia="Arial" w:hAnsi="Arial"/>
          <w:b/>
          <w:bCs/>
          <w:sz w:val="22"/>
          <w:szCs w:val="22"/>
        </w:rPr>
        <w:t xml:space="preserve">Reconstruct rebalance dates from trades</w:t>
      </w:r>
    </w:p>
    <w:p>
      <w:pPr>
        <w:spacing w:after="120"/>
      </w:pPr>
      <w:r>
        <w:rPr>
          <w:rFonts w:ascii="Arial" w:cs="Arial" w:eastAsia="Arial" w:hAnsi="Arial"/>
        </w:rPr>
        <w:t xml:space="preserve">Rebalance dates aren't emitted as a separate artifact. They can be reconstructed: a rebalance is a cluster of BUYs on the same date. Use the trades_df:</w:t>
      </w:r>
    </w:p>
    <w:p>
      <w:pPr>
        <w:shd w:fill="F2F2F2" w:val="clear"/>
        <w:spacing w:after="80"/>
      </w:pPr>
      <w:r>
        <w:rPr>
          <w:rFonts w:ascii="Consolas" w:cs="Consolas" w:eastAsia="Consolas" w:hAnsi="Consolas"/>
          <w:sz w:val="20"/>
          <w:szCs w:val="20"/>
        </w:rPr>
        <w:t xml:space="preserve">buy_dates = trades_df[trades_df['action'] == 'BUY']['date'].unique()</w:t>
      </w:r>
    </w:p>
    <w:p>
      <w:pPr>
        <w:shd w:fill="F2F2F2" w:val="clear"/>
        <w:spacing w:after="80"/>
      </w:pPr>
      <w:r>
        <w:rPr>
          <w:rFonts w:ascii="Consolas" w:cs="Consolas" w:eastAsia="Consolas" w:hAnsi="Consolas"/>
          <w:sz w:val="20"/>
          <w:szCs w:val="20"/>
        </w:rPr>
        <w:t xml:space="preserve"># Already unique by construction since rebalances cluster on a single date.</w:t>
      </w:r>
    </w:p>
    <w:p>
      <w:pPr>
        <w:shd w:fill="F2F2F2" w:val="clear"/>
        <w:spacing w:after="80"/>
      </w:pPr>
      <w:r>
        <w:rPr>
          <w:rFonts w:ascii="Consolas" w:cs="Consolas" w:eastAsia="Consolas" w:hAnsi="Consolas"/>
          <w:sz w:val="20"/>
          <w:szCs w:val="20"/>
        </w:rPr>
        <w:t xml:space="preserve">rebal_dates = sorted(pd.to_datetime(buy_dates))</w:t>
      </w:r>
    </w:p>
    <w:p>
      <w:pPr>
        <w:pStyle w:val="Heading3"/>
        <w:spacing w:after="100" w:before="200"/>
      </w:pPr>
      <w:r>
        <w:rPr>
          <w:rFonts w:ascii="Arial" w:cs="Arial" w:eastAsia="Arial" w:hAnsi="Arial"/>
          <w:b/>
          <w:bCs/>
          <w:sz w:val="22"/>
          <w:szCs w:val="22"/>
        </w:rPr>
        <w:t xml:space="preserve">Annotation</w:t>
      </w:r>
    </w:p>
    <w:p>
      <w:pPr>
        <w:spacing w:after="120"/>
      </w:pPr>
      <w:r>
        <w:rPr>
          <w:rFonts w:ascii="Arial" w:cs="Arial" w:eastAsia="Arial" w:hAnsi="Arial"/>
        </w:rPr>
        <w:t xml:space="preserve">On the trade-count bar chart (the leftmost of the three Layer-2 panels), keep the existing bars. Below the chart, add a one-line caption: "Spikes correspond to rebalance days, which fall every N trading days (per current config). Between rebalances, only stop-loss exits register as trades." N should be pulled from `config.rebalance_frequency_days`. This is cheaper and more readable than vertical reference lines, which would clutter the bar chart.</w:t>
      </w:r>
    </w:p>
    <w:p>
      <w:pPr>
        <w:spacing w:after="120"/>
      </w:pPr>
      <w:r>
        <w:rPr>
          <w:rFonts w:ascii="Arial" w:cs="Arial" w:eastAsia="Arial" w:hAnsi="Arial"/>
        </w:rPr>
        <w:t xml:space="preserve">Optionally: on the second Layer-2 panel (return distribution histogram), add a hover note that the histogram's left tail corresponds to ATR-stop exits and the right tail to held-to-rebalance winners. Skip if it complicates the chart.</w:t>
      </w:r>
    </w:p>
    <w:p>
      <w:pPr>
        <w:pStyle w:val="Heading2"/>
        <w:spacing w:after="140" w:before="280"/>
      </w:pPr>
      <w:r>
        <w:rPr>
          <w:rFonts w:ascii="Arial" w:cs="Arial" w:eastAsia="Arial" w:hAnsi="Arial"/>
          <w:b/>
          <w:bCs/>
          <w:sz w:val="26"/>
          <w:szCs w:val="26"/>
        </w:rPr>
        <w:t xml:space="preserve">3.6 File-by-file change summary</w:t>
      </w:r>
    </w:p>
    <w:p>
      <w:pPr>
        <w:spacing w:after="120"/>
      </w:pPr>
      <w:r>
        <w:rPr>
          <w:rFonts w:ascii="Arial" w:cs="Arial" w:eastAsia="Arial" w:hAnsi="Arial"/>
        </w:rPr>
        <w:t xml:space="preserve">Single source file modified for Tier 1: src/dashboard_app.py.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2E8F0" w:val="clear"/>
            <w:tcMar>
              <w:top w:type="dxa" w:w="80"/>
              <w:left w:type="dxa" w:w="120"/>
              <w:bottom w:type="dxa" w:w="80"/>
              <w:right w:type="dxa" w:w="120"/>
            </w:tcMar>
          </w:tcPr>
          <w:p>
            <w:r>
              <w:rPr>
                <w:rFonts w:ascii="Arial" w:cs="Arial" w:eastAsia="Arial" w:hAnsi="Arial"/>
                <w:b/>
                <w:bCs/>
              </w:rPr>
              <w:t xml:space="preserve">Change</w:t>
            </w:r>
          </w:p>
        </w:tc>
        <w:tc>
          <w:tcPr>
            <w:tcW w:type="dxa" w:w="3120"/>
            <w:shd w:fill="E2E8F0" w:val="clear"/>
            <w:tcMar>
              <w:top w:type="dxa" w:w="80"/>
              <w:left w:type="dxa" w:w="120"/>
              <w:bottom w:type="dxa" w:w="80"/>
              <w:right w:type="dxa" w:w="120"/>
            </w:tcMar>
          </w:tcPr>
          <w:p>
            <w:r>
              <w:rPr>
                <w:rFonts w:ascii="Arial" w:cs="Arial" w:eastAsia="Arial" w:hAnsi="Arial"/>
                <w:b/>
                <w:bCs/>
              </w:rPr>
              <w:t xml:space="preserve">Function / lines</w:t>
            </w:r>
          </w:p>
        </w:tc>
        <w:tc>
          <w:tcPr>
            <w:tcW w:type="dxa" w:w="3120"/>
            <w:shd w:fill="E2E8F0" w:val="clear"/>
            <w:tcMar>
              <w:top w:type="dxa" w:w="80"/>
              <w:left w:type="dxa" w:w="120"/>
              <w:bottom w:type="dxa" w:w="80"/>
              <w:right w:type="dxa" w:w="120"/>
            </w:tcMar>
          </w:tcPr>
          <w:p>
            <w:r>
              <w:rPr>
                <w:rFonts w:ascii="Arial" w:cs="Arial" w:eastAsia="Arial" w:hAnsi="Arial"/>
                <w:b/>
                <w:bCs/>
              </w:rPr>
              <w:t xml:space="preserve">Risk</w:t>
            </w:r>
          </w:p>
        </w:tc>
      </w:tr>
      <w:tr>
        <w:tc>
          <w:tcPr>
            <w:tcW w:type="dxa" w:w="3120"/>
            <w:tcMar>
              <w:top w:type="dxa" w:w="80"/>
              <w:left w:type="dxa" w:w="120"/>
              <w:bottom w:type="dxa" w:w="80"/>
              <w:right w:type="dxa" w:w="120"/>
            </w:tcMar>
          </w:tcPr>
          <w:p>
            <w:r>
              <w:rPr>
                <w:rFonts w:ascii="Arial" w:cs="Arial" w:eastAsia="Arial" w:hAnsi="Arial"/>
              </w:rPr>
              <w:t xml:space="preserve">3.1 y-axis fix</w:t>
            </w:r>
          </w:p>
        </w:tc>
        <w:tc>
          <w:tcPr>
            <w:tcW w:type="dxa" w:w="3120"/>
            <w:tcMar>
              <w:top w:type="dxa" w:w="80"/>
              <w:left w:type="dxa" w:w="120"/>
              <w:bottom w:type="dxa" w:w="80"/>
              <w:right w:type="dxa" w:w="120"/>
            </w:tcMar>
          </w:tcPr>
          <w:p>
            <w:r>
              <w:rPr>
                <w:rFonts w:ascii="Arial" w:cs="Arial" w:eastAsia="Arial" w:hAnsi="Arial"/>
              </w:rPr>
              <w:t xml:space="preserve">tab_tuning_history, ~1269-1313</w:t>
            </w:r>
          </w:p>
        </w:tc>
        <w:tc>
          <w:tcPr>
            <w:tcW w:type="dxa" w:w="3120"/>
            <w:tcMar>
              <w:top w:type="dxa" w:w="80"/>
              <w:left w:type="dxa" w:w="120"/>
              <w:bottom w:type="dxa" w:w="80"/>
              <w:right w:type="dxa" w:w="120"/>
            </w:tcMar>
          </w:tcPr>
          <w:p>
            <w:r>
              <w:rPr>
                <w:rFonts w:ascii="Arial" w:cs="Arial" w:eastAsia="Arial" w:hAnsi="Arial"/>
              </w:rPr>
              <w:t xml:space="preserve">Trivial. Two-line change, behavior should match the histogram which already filters.</w:t>
            </w:r>
          </w:p>
        </w:tc>
      </w:tr>
      <w:tr>
        <w:tc>
          <w:tcPr>
            <w:tcW w:type="dxa" w:w="3120"/>
            <w:tcMar>
              <w:top w:type="dxa" w:w="80"/>
              <w:left w:type="dxa" w:w="120"/>
              <w:bottom w:type="dxa" w:w="80"/>
              <w:right w:type="dxa" w:w="120"/>
            </w:tcMar>
          </w:tcPr>
          <w:p>
            <w:r>
              <w:rPr>
                <w:rFonts w:ascii="Arial" w:cs="Arial" w:eastAsia="Arial" w:hAnsi="Arial"/>
              </w:rPr>
              <w:t xml:space="preserve">3.2 best-known markers</w:t>
            </w:r>
          </w:p>
        </w:tc>
        <w:tc>
          <w:tcPr>
            <w:tcW w:type="dxa" w:w="3120"/>
            <w:tcMar>
              <w:top w:type="dxa" w:w="80"/>
              <w:left w:type="dxa" w:w="120"/>
              <w:bottom w:type="dxa" w:w="80"/>
              <w:right w:type="dxa" w:w="120"/>
            </w:tcMar>
          </w:tcPr>
          <w:p>
            <w:r>
              <w:rPr>
                <w:rFonts w:ascii="Arial" w:cs="Arial" w:eastAsia="Arial" w:hAnsi="Arial"/>
              </w:rPr>
              <w:t xml:space="preserve">tab_tuning_history, new compute fn</w:t>
            </w:r>
          </w:p>
        </w:tc>
        <w:tc>
          <w:tcPr>
            <w:tcW w:type="dxa" w:w="3120"/>
            <w:tcMar>
              <w:top w:type="dxa" w:w="80"/>
              <w:left w:type="dxa" w:w="120"/>
              <w:bottom w:type="dxa" w:w="80"/>
              <w:right w:type="dxa" w:w="120"/>
            </w:tcMar>
          </w:tcPr>
          <w:p>
            <w:r>
              <w:rPr>
                <w:rFonts w:ascii="Arial" w:cs="Arial" w:eastAsia="Arial" w:hAnsi="Arial"/>
              </w:rPr>
              <w:t xml:space="preserve">Moderate. New code path, kernel-smoother needs validation. Add unit-test-style sanity check in dev.</w:t>
            </w:r>
          </w:p>
        </w:tc>
      </w:tr>
      <w:tr>
        <w:tc>
          <w:tcPr>
            <w:tcW w:type="dxa" w:w="3120"/>
            <w:tcMar>
              <w:top w:type="dxa" w:w="80"/>
              <w:left w:type="dxa" w:w="120"/>
              <w:bottom w:type="dxa" w:w="80"/>
              <w:right w:type="dxa" w:w="120"/>
            </w:tcMar>
          </w:tcPr>
          <w:p>
            <w:r>
              <w:rPr>
                <w:rFonts w:ascii="Arial" w:cs="Arial" w:eastAsia="Arial" w:hAnsi="Arial"/>
              </w:rPr>
              <w:t xml:space="preserve">3.3 Reliability reframe</w:t>
            </w:r>
          </w:p>
        </w:tc>
        <w:tc>
          <w:tcPr>
            <w:tcW w:type="dxa" w:w="3120"/>
            <w:tcMar>
              <w:top w:type="dxa" w:w="80"/>
              <w:left w:type="dxa" w:w="120"/>
              <w:bottom w:type="dxa" w:w="80"/>
              <w:right w:type="dxa" w:w="120"/>
            </w:tcMar>
          </w:tcPr>
          <w:p>
            <w:r>
              <w:rPr>
                <w:rFonts w:ascii="Arial" w:cs="Arial" w:eastAsia="Arial" w:hAnsi="Arial"/>
              </w:rPr>
              <w:t xml:space="preserve">tab_reliability, ~1972-2127</w:t>
            </w:r>
          </w:p>
        </w:tc>
        <w:tc>
          <w:tcPr>
            <w:tcW w:type="dxa" w:w="3120"/>
            <w:tcMar>
              <w:top w:type="dxa" w:w="80"/>
              <w:left w:type="dxa" w:w="120"/>
              <w:bottom w:type="dxa" w:w="80"/>
              <w:right w:type="dxa" w:w="120"/>
            </w:tcMar>
          </w:tcPr>
          <w:p>
            <w:r>
              <w:rPr>
                <w:rFonts w:ascii="Arial" w:cs="Arial" w:eastAsia="Arial" w:hAnsi="Arial"/>
              </w:rPr>
              <w:t xml:space="preserve">Moderate. Rendering only; data layer untouched. Caption changes are user-visible — get them right first time.</w:t>
            </w:r>
          </w:p>
        </w:tc>
      </w:tr>
      <w:tr>
        <w:tc>
          <w:tcPr>
            <w:tcW w:type="dxa" w:w="3120"/>
            <w:tcMar>
              <w:top w:type="dxa" w:w="80"/>
              <w:left w:type="dxa" w:w="120"/>
              <w:bottom w:type="dxa" w:w="80"/>
              <w:right w:type="dxa" w:w="120"/>
            </w:tcMar>
          </w:tcPr>
          <w:p>
            <w:r>
              <w:rPr>
                <w:rFonts w:ascii="Arial" w:cs="Arial" w:eastAsia="Arial" w:hAnsi="Arial"/>
              </w:rPr>
              <w:t xml:space="preserve">3.4 Performance sparkline</w:t>
            </w:r>
          </w:p>
        </w:tc>
        <w:tc>
          <w:tcPr>
            <w:tcW w:type="dxa" w:w="3120"/>
            <w:tcMar>
              <w:top w:type="dxa" w:w="80"/>
              <w:left w:type="dxa" w:w="120"/>
              <w:bottom w:type="dxa" w:w="80"/>
              <w:right w:type="dxa" w:w="120"/>
            </w:tcMar>
          </w:tcPr>
          <w:p>
            <w:r>
              <w:rPr>
                <w:rFonts w:ascii="Arial" w:cs="Arial" w:eastAsia="Arial" w:hAnsi="Arial"/>
              </w:rPr>
              <w:t xml:space="preserve">tab_performance, ~975-982</w:t>
            </w:r>
          </w:p>
        </w:tc>
        <w:tc>
          <w:tcPr>
            <w:tcW w:type="dxa" w:w="3120"/>
            <w:tcMar>
              <w:top w:type="dxa" w:w="80"/>
              <w:left w:type="dxa" w:w="120"/>
              <w:bottom w:type="dxa" w:w="80"/>
              <w:right w:type="dxa" w:w="120"/>
            </w:tcMar>
          </w:tcPr>
          <w:p>
            <w:r>
              <w:rPr>
                <w:rFonts w:ascii="Arial" w:cs="Arial" w:eastAsia="Arial" w:hAnsi="Arial"/>
              </w:rPr>
              <w:t xml:space="preserve">Low. Reads existing meta key, adds one Plotly figure inside an existing column.</w:t>
            </w:r>
          </w:p>
        </w:tc>
      </w:tr>
      <w:tr>
        <w:tc>
          <w:tcPr>
            <w:tcW w:type="dxa" w:w="3120"/>
            <w:tcMar>
              <w:top w:type="dxa" w:w="80"/>
              <w:left w:type="dxa" w:w="120"/>
              <w:bottom w:type="dxa" w:w="80"/>
              <w:right w:type="dxa" w:w="120"/>
            </w:tcMar>
          </w:tcPr>
          <w:p>
            <w:r>
              <w:rPr>
                <w:rFonts w:ascii="Arial" w:cs="Arial" w:eastAsia="Arial" w:hAnsi="Arial"/>
              </w:rPr>
              <w:t xml:space="preserve">3.5 Trade History caption</w:t>
            </w:r>
          </w:p>
        </w:tc>
        <w:tc>
          <w:tcPr>
            <w:tcW w:type="dxa" w:w="3120"/>
            <w:tcMar>
              <w:top w:type="dxa" w:w="80"/>
              <w:left w:type="dxa" w:w="120"/>
              <w:bottom w:type="dxa" w:w="80"/>
              <w:right w:type="dxa" w:w="120"/>
            </w:tcMar>
          </w:tcPr>
          <w:p>
            <w:r>
              <w:rPr>
                <w:rFonts w:ascii="Arial" w:cs="Arial" w:eastAsia="Arial" w:hAnsi="Arial"/>
              </w:rPr>
              <w:t xml:space="preserve">tab_trade_history, ~1770</w:t>
            </w:r>
          </w:p>
        </w:tc>
        <w:tc>
          <w:tcPr>
            <w:tcW w:type="dxa" w:w="3120"/>
            <w:tcMar>
              <w:top w:type="dxa" w:w="80"/>
              <w:left w:type="dxa" w:w="120"/>
              <w:bottom w:type="dxa" w:w="80"/>
              <w:right w:type="dxa" w:w="120"/>
            </w:tcMar>
          </w:tcPr>
          <w:p>
            <w:r>
              <w:rPr>
                <w:rFonts w:ascii="Arial" w:cs="Arial" w:eastAsia="Arial" w:hAnsi="Arial"/>
              </w:rPr>
              <w:t xml:space="preserve">Low. Caption + optional reconstruction utility.</w:t>
            </w:r>
          </w:p>
        </w:tc>
      </w:tr>
    </w:tbl>
    <w:p>
      <w:pPr>
        <w:pStyle w:val="Heading1"/>
        <w:spacing w:after="180" w:before="360"/>
      </w:pPr>
      <w:r>
        <w:rPr>
          <w:rFonts w:ascii="Arial" w:cs="Arial" w:eastAsia="Arial" w:hAnsi="Arial"/>
          <w:b/>
          <w:bCs/>
          <w:sz w:val="32"/>
          <w:szCs w:val="32"/>
        </w:rPr>
        <w:t xml:space="preserve">4. Tier 2 — Held-out window evaluation</w:t>
      </w:r>
    </w:p>
    <w:p>
      <w:pPr>
        <w:spacing w:after="120"/>
      </w:pPr>
      <w:r>
        <w:rPr>
          <w:rFonts w:ascii="Arial" w:cs="Arial" w:eastAsia="Arial" w:hAnsi="Arial"/>
        </w:rPr>
        <w:t xml:space="preserve">Goal. Address Section 2.2 (data-snooping). Run the existing perturbation set against a window the chosen config wasn't selected on. Surface the results in the dashboard as a toggle. If perturbations still beat SPY on the held-out window, the strategy concept is genuinely robust. If they don't, the dashboard now tells that story honestly.</w:t>
      </w:r>
    </w:p>
    <w:p>
      <w:pPr>
        <w:pStyle w:val="Heading2"/>
        <w:spacing w:after="140" w:before="280"/>
      </w:pPr>
      <w:r>
        <w:rPr>
          <w:rFonts w:ascii="Arial" w:cs="Arial" w:eastAsia="Arial" w:hAnsi="Arial"/>
          <w:b/>
          <w:bCs/>
          <w:sz w:val="26"/>
          <w:szCs w:val="26"/>
        </w:rPr>
        <w:t xml:space="preserve">4.1 Why this is smaller than it looks</w:t>
      </w:r>
    </w:p>
    <w:p>
      <w:pPr>
        <w:spacing w:after="120"/>
      </w:pPr>
      <w:r>
        <w:rPr>
          <w:rFonts w:ascii="Arial" w:cs="Arial" w:eastAsia="Arial" w:hAnsi="Arial"/>
        </w:rPr>
        <w:t xml:space="preserve">Reading src/v3_track2_runner.py: the runner already invokes rescore_baseline.py with `--window validate`. rescore_baseline.py is parameterized — adding a second pass with a different window argument is a one-line change. The 40 jobs run in 8-worker parallel; based on the timing logic in the runner, expect roughly the same wall-clock as the existing run.</w:t>
      </w:r>
    </w:p>
    <w:p>
      <w:pPr>
        <w:spacing w:after="120"/>
      </w:pPr>
      <w:r>
        <w:rPr>
          <w:rFonts w:ascii="Arial" w:cs="Arial" w:eastAsia="Arial" w:hAnsi="Arial"/>
        </w:rPr>
        <w:t xml:space="preserve">The brainstorm initially classified this as "engineering effort" based on the docx handoff's language. After reading the runner, it's closer to "an afternoon's work, mostly waiting." Promoted from out-of-scope to Tier 2.</w:t>
      </w:r>
    </w:p>
    <w:p>
      <w:pPr>
        <w:pStyle w:val="Heading2"/>
        <w:spacing w:after="140" w:before="280"/>
      </w:pPr>
      <w:r>
        <w:rPr>
          <w:rFonts w:ascii="Arial" w:cs="Arial" w:eastAsia="Arial" w:hAnsi="Arial"/>
          <w:b/>
          <w:bCs/>
          <w:sz w:val="26"/>
          <w:szCs w:val="26"/>
        </w:rPr>
        <w:t xml:space="preserve">4.2 Runner change</w:t>
      </w:r>
    </w:p>
    <w:p>
      <w:pPr>
        <w:spacing w:after="120"/>
      </w:pPr>
      <w:r>
        <w:rPr>
          <w:rFonts w:ascii="Arial" w:cs="Arial" w:eastAsia="Arial" w:hAnsi="Arial"/>
        </w:rPr>
        <w:t xml:space="preserve">In src/v3_track2_runner.py:</w:t>
      </w:r>
    </w:p>
    <w:p>
      <w:pPr>
        <w:pStyle w:val="ListParagraph"/>
        <w:numPr>
          <w:ilvl w:val="0"/>
          <w:numId w:val="2"/>
        </w:numPr>
        <w:spacing w:after="80"/>
      </w:pPr>
      <w:r>
        <w:rPr>
          <w:rFonts w:ascii="Arial" w:cs="Arial" w:eastAsia="Arial" w:hAnsi="Arial"/>
        </w:rPr>
        <w:t xml:space="preserve">Add a constant near the top: `HELDOUT_WINDOW_NAME = "train"` (or whatever flag rescore_baseline accepts for the training window). Confirm the exact flag value by checking rescore_baseline.py's argparse.</w:t>
      </w:r>
    </w:p>
    <w:p>
      <w:pPr>
        <w:pStyle w:val="ListParagraph"/>
        <w:numPr>
          <w:ilvl w:val="0"/>
          <w:numId w:val="2"/>
        </w:numPr>
        <w:spacing w:after="80"/>
      </w:pPr>
      <w:r>
        <w:rPr>
          <w:rFonts w:ascii="Arial" w:cs="Arial" w:eastAsia="Arial" w:hAnsi="Arial"/>
        </w:rPr>
        <w:t xml:space="preserve">In `run_one`, after the existing rescore_baseline subprocess.run call, add a second subprocess.run with `--window` set to HELDOUT_WINDOW_NAME. Capture its rescore.json to a sibling path (e.g. v3t2_&lt;axis&gt;__&lt;value&gt;_rescore_heldout.json).</w:t>
      </w:r>
    </w:p>
    <w:p>
      <w:pPr>
        <w:pStyle w:val="ListParagraph"/>
        <w:numPr>
          <w:ilvl w:val="0"/>
          <w:numId w:val="2"/>
        </w:numPr>
        <w:spacing w:after="80"/>
      </w:pPr>
      <w:r>
        <w:rPr>
          <w:rFonts w:ascii="Arial" w:cs="Arial" w:eastAsia="Arial" w:hAnsi="Arial"/>
        </w:rPr>
        <w:t xml:space="preserve">Augment the result dict with held-out columns: `heldout_score`, `heldout_rolling_12mo_objective`, `heldout_n_trades`. Same naming pattern as the existing validation_* fields.</w:t>
      </w:r>
    </w:p>
    <w:p>
      <w:pPr>
        <w:pStyle w:val="ListParagraph"/>
        <w:numPr>
          <w:ilvl w:val="0"/>
          <w:numId w:val="2"/>
        </w:numPr>
        <w:spacing w:after="80"/>
      </w:pPr>
      <w:r>
        <w:rPr>
          <w:rFonts w:ascii="Arial" w:cs="Arial" w:eastAsia="Arial" w:hAnsi="Arial"/>
        </w:rPr>
        <w:t xml:space="preserve">Augment the CSV writer (line ~140) to include the new columns in the `fields` list.</w:t>
      </w:r>
    </w:p>
    <w:p>
      <w:pPr>
        <w:pStyle w:val="Heading2"/>
        <w:spacing w:after="140" w:before="280"/>
      </w:pPr>
      <w:r>
        <w:rPr>
          <w:rFonts w:ascii="Arial" w:cs="Arial" w:eastAsia="Arial" w:hAnsi="Arial"/>
          <w:b/>
          <w:bCs/>
          <w:sz w:val="26"/>
          <w:szCs w:val="26"/>
        </w:rPr>
        <w:t xml:space="preserve">4.3 Macro version pitfall</w:t>
      </w:r>
    </w:p>
    <w:p>
      <w:pPr>
        <w:spacing w:after="120"/>
      </w:pPr>
      <w:r>
        <w:rPr>
          <w:rFonts w:ascii="Arial" w:cs="Arial" w:eastAsia="Arial" w:hAnsi="Arial"/>
        </w:rPr>
        <w:t xml:space="preserve">The runner sets `PAPER_TRADER_MACRO_VERSION=v2` for the validation run because that's what #325 was trained against. For the held-out training-window run, the macro version may need to be different — whatever was current during the training period.</w:t>
      </w:r>
    </w:p>
    <w:p>
      <w:pPr>
        <w:spacing w:after="120"/>
      </w:pPr>
      <w:r>
        <w:rPr>
          <w:rFonts w:ascii="Arial" w:cs="Arial" w:eastAsia="Arial" w:hAnsi="Arial"/>
        </w:rPr>
        <w:t xml:space="preserve">The implementer should confirm with the user before assuming. Two reasonable strategies:</w:t>
      </w:r>
    </w:p>
    <w:p>
      <w:pPr>
        <w:pStyle w:val="ListParagraph"/>
        <w:numPr>
          <w:ilvl w:val="0"/>
          <w:numId w:val="2"/>
        </w:numPr>
        <w:spacing w:after="80"/>
      </w:pPr>
      <w:r>
        <w:rPr>
          <w:rFonts w:ascii="Arial" w:cs="Arial" w:eastAsia="Arial" w:hAnsi="Arial"/>
        </w:rPr>
        <w:t xml:space="preserve">Use the same v2 macro for both windows (defensible: "we evaluate the same strategy with the same macro signal, just on a different window"). Risk: macro v2 may not be available historically over the training window in the way it would be in production.</w:t>
      </w:r>
    </w:p>
    <w:p>
      <w:pPr>
        <w:pStyle w:val="ListParagraph"/>
        <w:numPr>
          <w:ilvl w:val="0"/>
          <w:numId w:val="2"/>
        </w:numPr>
        <w:spacing w:after="80"/>
      </w:pPr>
      <w:r>
        <w:rPr>
          <w:rFonts w:ascii="Arial" w:cs="Arial" w:eastAsia="Arial" w:hAnsi="Arial"/>
        </w:rPr>
        <w:t xml:space="preserve">Use whatever macro version was current during the training window. Closer to a true held-out test. Risk: changing two variables (window AND macro version) muddies the comparison.</w:t>
      </w:r>
    </w:p>
    <w:p>
      <w:pPr>
        <w:spacing w:after="120"/>
      </w:pPr>
      <w:r>
        <w:rPr>
          <w:rFonts w:ascii="Arial" w:cs="Arial" w:eastAsia="Arial" w:hAnsi="Arial"/>
        </w:rPr>
        <w:t xml:space="preserve">Recommend the first option for the initial run. The second is more rigorous but slower to set up. Surface the choice in the dashboard caption when held-out results are shown.</w:t>
      </w:r>
    </w:p>
    <w:p>
      <w:pPr>
        <w:pStyle w:val="Heading2"/>
        <w:spacing w:after="140" w:before="280"/>
      </w:pPr>
      <w:r>
        <w:rPr>
          <w:rFonts w:ascii="Arial" w:cs="Arial" w:eastAsia="Arial" w:hAnsi="Arial"/>
          <w:b/>
          <w:bCs/>
          <w:sz w:val="26"/>
          <w:szCs w:val="26"/>
        </w:rPr>
        <w:t xml:space="preserve">4.4 Dashboard change</w:t>
      </w:r>
    </w:p>
    <w:p>
      <w:pPr>
        <w:spacing w:after="120"/>
      </w:pPr>
      <w:r>
        <w:rPr>
          <w:rFonts w:ascii="Arial" w:cs="Arial" w:eastAsia="Arial" w:hAnsi="Arial"/>
        </w:rPr>
        <w:t xml:space="preserve">In src/dashboard_app.py:</w:t>
      </w:r>
    </w:p>
    <w:p>
      <w:pPr>
        <w:pStyle w:val="ListParagraph"/>
        <w:numPr>
          <w:ilvl w:val="0"/>
          <w:numId w:val="2"/>
        </w:numPr>
        <w:spacing w:after="80"/>
      </w:pPr>
      <w:r>
        <w:rPr>
          <w:rFonts w:ascii="Arial" w:cs="Arial" w:eastAsia="Arial" w:hAnsi="Arial"/>
        </w:rPr>
        <w:t xml:space="preserve">Update load_perturbation_summary() to detect heldout_* columns. If they exist, the dashboard knows the perturbation set was run on both windows.</w:t>
      </w:r>
    </w:p>
    <w:p>
      <w:pPr>
        <w:pStyle w:val="ListParagraph"/>
        <w:numPr>
          <w:ilvl w:val="0"/>
          <w:numId w:val="2"/>
        </w:numPr>
        <w:spacing w:after="80"/>
      </w:pPr>
      <w:r>
        <w:rPr>
          <w:rFonts w:ascii="Arial" w:cs="Arial" w:eastAsia="Arial" w:hAnsi="Arial"/>
        </w:rPr>
        <w:t xml:space="preserve">Add a radio toggle at the top of tab_reliability: "Evaluation window: ( ) Validation (where we chose this config)  ( ) Held-out (where we didn't)." Default to validation. Toggle drives which columns the panels read from.</w:t>
      </w:r>
    </w:p>
    <w:p>
      <w:pPr>
        <w:pStyle w:val="ListParagraph"/>
        <w:numPr>
          <w:ilvl w:val="0"/>
          <w:numId w:val="2"/>
        </w:numPr>
        <w:spacing w:after="80"/>
      </w:pPr>
      <w:r>
        <w:rPr>
          <w:rFonts w:ascii="Arial" w:cs="Arial" w:eastAsia="Arial" w:hAnsi="Arial"/>
        </w:rPr>
        <w:t xml:space="preserve">When held-out is selected, every panel re-renders with heldout_rolling_12mo_objective on the primary axis and the corresponding heldout alpha column on the secondary. The chosen-value marker stays at the same x but its y-coordinate now reflects held-out performance.</w:t>
      </w:r>
    </w:p>
    <w:p>
      <w:pPr>
        <w:pStyle w:val="ListParagraph"/>
        <w:numPr>
          <w:ilvl w:val="0"/>
          <w:numId w:val="2"/>
        </w:numPr>
        <w:spacing w:after="80"/>
      </w:pPr>
      <w:r>
        <w:rPr>
          <w:rFonts w:ascii="Arial" w:cs="Arial" w:eastAsia="Arial" w:hAnsi="Arial"/>
        </w:rPr>
        <w:t xml:space="preserve">Add a third option to the toggle: "( ) Side-by-side." In this mode, render two parallel panel grids — left column validation, right column held-out — using a 4x4 subplot layout instead of 4x2. Most-informative view; also most expensive to render. Make this the recommended option in the caption.</w:t>
      </w:r>
    </w:p>
    <w:p>
      <w:pPr>
        <w:pStyle w:val="ListParagraph"/>
        <w:numPr>
          <w:ilvl w:val="0"/>
          <w:numId w:val="2"/>
        </w:numPr>
        <w:spacing w:after="80"/>
      </w:pPr>
      <w:r>
        <w:rPr>
          <w:rFonts w:ascii="Arial" w:cs="Arial" w:eastAsia="Arial" w:hAnsi="Arial"/>
        </w:rPr>
        <w:t xml:space="preserve">In the exec summary computation, if held-out columns exist, add a sentence: "Across N held-out perturbations, M ({pct}%) still beat SPY by +30pp. The strategy concept holds (or does not hold) up out-of-sample." Wording adapts to the numbers.</w:t>
      </w:r>
    </w:p>
    <w:p>
      <w:pPr>
        <w:pStyle w:val="Heading2"/>
        <w:spacing w:after="140" w:before="280"/>
      </w:pPr>
      <w:r>
        <w:rPr>
          <w:rFonts w:ascii="Arial" w:cs="Arial" w:eastAsia="Arial" w:hAnsi="Arial"/>
          <w:b/>
          <w:bCs/>
          <w:sz w:val="26"/>
          <w:szCs w:val="26"/>
        </w:rPr>
        <w:t xml:space="preserve">4.5 CSV path question (verify-and-fix)</w:t>
      </w:r>
    </w:p>
    <w:p>
      <w:pPr>
        <w:spacing w:after="120"/>
      </w:pPr>
      <w:r>
        <w:rPr>
          <w:rFonts w:ascii="Arial" w:cs="Arial" w:eastAsia="Arial" w:hAnsi="Arial"/>
        </w:rPr>
        <w:t xml:space="preserve">The dashboard reads `models/cache/dashboard_results/v3_track2_perturbation/summary_full.csv` (with an `alpha_ann` column) but the runner writes `summary.csv` (without `alpha_ann`). One of these is stale. The implementer should resolve this before doing the Tier 2 work — there's no point adding held-out columns to the wrong file.</w:t>
      </w:r>
    </w:p>
    <w:p>
      <w:pPr>
        <w:spacing w:after="120"/>
      </w:pPr>
      <w:r>
        <w:rPr>
          <w:rFonts w:ascii="Arial" w:cs="Arial" w:eastAsia="Arial" w:hAnsi="Arial"/>
        </w:rPr>
        <w:t xml:space="preserve">Possible explanations to check:</w:t>
      </w:r>
    </w:p>
    <w:p>
      <w:pPr>
        <w:pStyle w:val="ListParagraph"/>
        <w:numPr>
          <w:ilvl w:val="0"/>
          <w:numId w:val="2"/>
        </w:numPr>
        <w:spacing w:after="80"/>
      </w:pPr>
      <w:r>
        <w:rPr>
          <w:rFonts w:ascii="Arial" w:cs="Arial" w:eastAsia="Arial" w:hAnsi="Arial"/>
        </w:rPr>
        <w:t xml:space="preserve">There's a separate post-processing script that reads the per-perturbation rescore.json files and emits summary_full.csv with extra columns derived from them. If so, find it and update it for the new columns.</w:t>
      </w:r>
    </w:p>
    <w:p>
      <w:pPr>
        <w:pStyle w:val="ListParagraph"/>
        <w:numPr>
          <w:ilvl w:val="0"/>
          <w:numId w:val="2"/>
        </w:numPr>
        <w:spacing w:after="80"/>
      </w:pPr>
      <w:r>
        <w:rPr>
          <w:rFonts w:ascii="Arial" w:cs="Arial" w:eastAsia="Arial" w:hAnsi="Arial"/>
        </w:rPr>
        <w:t xml:space="preserve">The runner has been edited since the version on disk — alpha_ann was added later. Check the file's git history if the repo is versioned.</w:t>
      </w:r>
    </w:p>
    <w:p>
      <w:pPr>
        <w:pStyle w:val="ListParagraph"/>
        <w:numPr>
          <w:ilvl w:val="0"/>
          <w:numId w:val="2"/>
        </w:numPr>
        <w:spacing w:after="80"/>
      </w:pPr>
      <w:r>
        <w:rPr>
          <w:rFonts w:ascii="Arial" w:cs="Arial" w:eastAsia="Arial" w:hAnsi="Arial"/>
        </w:rPr>
        <w:t xml:space="preserve">The dashboard's column reference is stale and alpha_ann is supposed to come from elsewhere (e.g. computed live in the dashboard from validation_score). In which case Section 4.4 needs adjustment.</w:t>
      </w:r>
    </w:p>
    <w:p>
      <w:pPr>
        <w:spacing w:after="120"/>
      </w:pPr>
      <w:r>
        <w:rPr>
          <w:rFonts w:ascii="Arial" w:cs="Arial" w:eastAsia="Arial" w:hAnsi="Arial"/>
        </w:rPr>
        <w:t xml:space="preserve">If the discrepancy can't be resolved cleanly, the simplest fix is to bring everything in line with the runner: have it write summary_full.csv directly, compute alpha_ann from existing rescore output, and update the dashboard if any column references are wrong. Don't introduce a separate aggregation step if it isn't already there — that's pipeline complexity for no benefit.</w:t>
      </w:r>
    </w:p>
    <w:p>
      <w:pPr>
        <w:pStyle w:val="Heading1"/>
        <w:spacing w:after="180" w:before="360"/>
      </w:pPr>
      <w:r>
        <w:rPr>
          <w:rFonts w:ascii="Arial" w:cs="Arial" w:eastAsia="Arial" w:hAnsi="Arial"/>
          <w:b/>
          <w:bCs/>
          <w:sz w:val="32"/>
          <w:szCs w:val="32"/>
        </w:rPr>
        <w:t xml:space="preserve">5. Tier 3 — Appendix (not in scope, recorded for future)</w:t>
      </w:r>
    </w:p>
    <w:p>
      <w:pPr>
        <w:spacing w:after="120"/>
      </w:pPr>
      <w:r>
        <w:rPr>
          <w:rFonts w:ascii="Arial" w:cs="Arial" w:eastAsia="Arial" w:hAnsi="Arial"/>
        </w:rPr>
        <w:t xml:space="preserve">These came up in the brainstorm and deserve to be tracked, but should NOT be implemented in this session. Listed in priority order for whoever picks them up next.</w:t>
      </w:r>
    </w:p>
    <w:p>
      <w:pPr>
        <w:pStyle w:val="Heading2"/>
        <w:spacing w:after="140" w:before="280"/>
      </w:pPr>
      <w:r>
        <w:rPr>
          <w:rFonts w:ascii="Arial" w:cs="Arial" w:eastAsia="Arial" w:hAnsi="Arial"/>
          <w:b/>
          <w:bCs/>
          <w:sz w:val="26"/>
          <w:szCs w:val="26"/>
        </w:rPr>
        <w:t xml:space="preserve">5.1 Per-holding sub-score attribution</w:t>
      </w:r>
    </w:p>
    <w:p>
      <w:pPr>
        <w:spacing w:after="120"/>
      </w:pPr>
      <w:r>
        <w:rPr>
          <w:rFonts w:ascii="Arial" w:cs="Arial" w:eastAsia="Arial" w:hAnsi="Arial"/>
        </w:rPr>
        <w:t xml:space="preserve">The Holdings tab's expander at line 1632-1639 currently says: "Per-holding sub-score breakdown (fundamental / technical / model / alt) is not currently emitted by the backtest at save time." Per the original docx handoff Section 4 and the dashboard's own placeholder, fixing this needs engineering on the backtest output, not the dashboard. The visual would be a small horizontal stacked bar in each row of the Holdings table showing the four sub-score contributions; trivial Plotly once the data exists. Track as a backtest engineering task.</w:t>
      </w:r>
    </w:p>
    <w:p>
      <w:pPr>
        <w:pStyle w:val="Heading2"/>
        <w:spacing w:after="140" w:before="280"/>
      </w:pPr>
      <w:r>
        <w:rPr>
          <w:rFonts w:ascii="Arial" w:cs="Arial" w:eastAsia="Arial" w:hAnsi="Arial"/>
          <w:b/>
          <w:bCs/>
          <w:sz w:val="26"/>
          <w:szCs w:val="26"/>
        </w:rPr>
        <w:t xml:space="preserve">5.2 Cross-study comparison view</w:t>
      </w:r>
    </w:p>
    <w:p>
      <w:pPr>
        <w:spacing w:after="120"/>
      </w:pPr>
      <w:r>
        <w:rPr>
          <w:rFonts w:ascii="Arial" w:cs="Arial" w:eastAsia="Arial" w:hAnsi="Arial"/>
        </w:rPr>
        <w:t xml:space="preserve">Original docx handoff Framing D. The brainstorm considered designing a side-by-side study comparison (equity curves of two studies on one chart, headline-numbers table). Deferred because the existing study toggle in the sidebar covers the most-common comparison need, and a real comparison view is a meaningful design effort that doesn't compose well with this round's focus on reliability/under-tuning. Pick this up after Tier 2 has shipped and the user has lived with the held-out toggle for a few weeks.</w:t>
      </w:r>
    </w:p>
    <w:p>
      <w:pPr>
        <w:pStyle w:val="Heading2"/>
        <w:spacing w:after="140" w:before="280"/>
      </w:pPr>
      <w:r>
        <w:rPr>
          <w:rFonts w:ascii="Arial" w:cs="Arial" w:eastAsia="Arial" w:hAnsi="Arial"/>
          <w:b/>
          <w:bCs/>
          <w:sz w:val="26"/>
          <w:szCs w:val="26"/>
        </w:rPr>
        <w:t xml:space="preserve">5.3 Counterfactual top-N (top-1, top-3, top-10)</w:t>
      </w:r>
    </w:p>
    <w:p>
      <w:pPr>
        <w:spacing w:after="120"/>
      </w:pPr>
      <w:r>
        <w:rPr>
          <w:rFonts w:ascii="Arial" w:cs="Arial" w:eastAsia="Arial" w:hAnsi="Arial"/>
        </w:rPr>
        <w:t xml:space="preserve">On the original docx handoff's V3 wishlist. Requires either a new backtest or a careful reconstruction from scores.json. Skip until per-holding sub-score attribution is done — they overlap in effort and doing them together is more efficient than doing them separately.</w:t>
      </w:r>
    </w:p>
    <w:p>
      <w:pPr>
        <w:pStyle w:val="Heading2"/>
        <w:spacing w:after="140" w:before="280"/>
      </w:pPr>
      <w:r>
        <w:rPr>
          <w:rFonts w:ascii="Arial" w:cs="Arial" w:eastAsia="Arial" w:hAnsi="Arial"/>
          <w:b/>
          <w:bCs/>
          <w:sz w:val="26"/>
          <w:szCs w:val="26"/>
        </w:rPr>
        <w:t xml:space="preserve">5.4 Macro signal forward-looking lens</w:t>
      </w:r>
    </w:p>
    <w:p>
      <w:pPr>
        <w:spacing w:after="120"/>
      </w:pPr>
      <w:r>
        <w:rPr>
          <w:rFonts w:ascii="Arial" w:cs="Arial" w:eastAsia="Arial" w:hAnsi="Arial"/>
        </w:rPr>
        <w:t xml:space="preserve">Brainstorm noted: "if macro_signal dropped from 0.686 to 0.30 tomorrow, the strategy would shift to 75% sizing — but the dashboard doesn't simulate or show what that would look like in P&amp;L terms." Probably too speculative for the family audience. Skip unless the user asks for it explicitly.</w:t>
      </w:r>
    </w:p>
    <w:p>
      <w:pPr>
        <w:pStyle w:val="Heading2"/>
        <w:spacing w:after="140" w:before="280"/>
      </w:pPr>
      <w:r>
        <w:rPr>
          <w:rFonts w:ascii="Arial" w:cs="Arial" w:eastAsia="Arial" w:hAnsi="Arial"/>
          <w:b/>
          <w:bCs/>
          <w:sz w:val="26"/>
          <w:szCs w:val="26"/>
        </w:rPr>
        <w:t xml:space="preserve">5.5 Parameter correlation heatmaps</w:t>
      </w:r>
    </w:p>
    <w:p>
      <w:pPr>
        <w:spacing w:after="120"/>
      </w:pPr>
      <w:r>
        <w:rPr>
          <w:rFonts w:ascii="Arial" w:cs="Arial" w:eastAsia="Arial" w:hAnsi="Arial"/>
        </w:rPr>
        <w:t xml:space="preserve">Original docx handoff Section 5: "this would push Tuning History toward more technical territory than the dashboard's reader-friendly philosophy." Skip.</w:t>
      </w:r>
    </w:p>
    <w:p>
      <w:pPr>
        <w:pStyle w:val="Heading1"/>
        <w:spacing w:after="180" w:before="360"/>
      </w:pPr>
      <w:r>
        <w:rPr>
          <w:rFonts w:ascii="Arial" w:cs="Arial" w:eastAsia="Arial" w:hAnsi="Arial"/>
          <w:b/>
          <w:bCs/>
          <w:sz w:val="32"/>
          <w:szCs w:val="32"/>
        </w:rPr>
        <w:t xml:space="preserve">6. Pitfalls and conventions</w:t>
      </w:r>
    </w:p>
    <w:p>
      <w:pPr>
        <w:pStyle w:val="Heading2"/>
        <w:spacing w:after="140" w:before="280"/>
      </w:pPr>
      <w:r>
        <w:rPr>
          <w:rFonts w:ascii="Arial" w:cs="Arial" w:eastAsia="Arial" w:hAnsi="Arial"/>
          <w:b/>
          <w:bCs/>
          <w:sz w:val="26"/>
          <w:szCs w:val="26"/>
        </w:rPr>
        <w:t xml:space="preserve">6.1 Things that broke earlier and shouldn't break again</w:t>
      </w:r>
    </w:p>
    <w:p>
      <w:pPr>
        <w:pStyle w:val="ListParagraph"/>
        <w:numPr>
          <w:ilvl w:val="0"/>
          <w:numId w:val="2"/>
        </w:numPr>
        <w:spacing w:after="80"/>
      </w:pPr>
      <w:r>
        <w:rPr>
          <w:rFonts w:ascii="Arial" w:cs="Arial" w:eastAsia="Arial" w:hAnsi="Arial"/>
        </w:rPr>
        <w:t xml:space="preserve">The histogram's sentinel-filter at line 1172 (`&gt; -1e3`) is the canonical pattern. Any time the implementer touches a chart that consumes the trial DataFrame, ask: does this chart need the sentinel filter? Almost always yes.</w:t>
      </w:r>
    </w:p>
    <w:p>
      <w:pPr>
        <w:pStyle w:val="ListParagraph"/>
        <w:numPr>
          <w:ilvl w:val="0"/>
          <w:numId w:val="2"/>
        </w:numPr>
        <w:spacing w:after="80"/>
      </w:pPr>
      <w:r>
        <w:rPr>
          <w:rFonts w:ascii="Arial" w:cs="Arial" w:eastAsia="Arial" w:hAnsi="Arial"/>
        </w:rPr>
        <w:t xml:space="preserve">Streamlit @st.cache_data uses argument hash for caching. Functions like load_perturbation_summary() that return DataFrames should NOT be passed mutable inputs — and the implementer should NOT mutate the returned DataFrame in place. Make a copy before modifying. The existing code does this correctly at line 1990 (`df = df.copy()`); follow the pattern.</w:t>
      </w:r>
    </w:p>
    <w:p>
      <w:pPr>
        <w:pStyle w:val="ListParagraph"/>
        <w:numPr>
          <w:ilvl w:val="0"/>
          <w:numId w:val="2"/>
        </w:numPr>
        <w:spacing w:after="80"/>
      </w:pPr>
      <w:r>
        <w:rPr>
          <w:rFonts w:ascii="Arial" w:cs="Arial" w:eastAsia="Arial" w:hAnsi="Arial"/>
        </w:rPr>
        <w:t xml:space="preserve">Plotly's secondary_y kwarg only works inside subplots that were declared with `specs=[[{"secondary_y": True}, ...]]`. The Reliability subplot grid already has this; new traces added to it must specify secondary_y=True or False. Don't forget.</w:t>
      </w:r>
    </w:p>
    <w:p>
      <w:pPr>
        <w:pStyle w:val="ListParagraph"/>
        <w:numPr>
          <w:ilvl w:val="0"/>
          <w:numId w:val="2"/>
        </w:numPr>
        <w:spacing w:after="80"/>
      </w:pPr>
      <w:r>
        <w:rPr>
          <w:rFonts w:ascii="Arial" w:cs="Arial" w:eastAsia="Arial" w:hAnsi="Arial"/>
        </w:rPr>
        <w:t xml:space="preserve">The cloud deployment reads from R2; local runs read from disk. data_source.path_to handles routing. Don't bypass it (don't construct paths with os.path.join directly off REPO_ROOT). If a new artifact path is added in Tier 2, route it through path_to.</w:t>
      </w:r>
    </w:p>
    <w:p>
      <w:pPr>
        <w:pStyle w:val="Heading2"/>
        <w:spacing w:after="140" w:before="280"/>
      </w:pPr>
      <w:r>
        <w:rPr>
          <w:rFonts w:ascii="Arial" w:cs="Arial" w:eastAsia="Arial" w:hAnsi="Arial"/>
          <w:b/>
          <w:bCs/>
          <w:sz w:val="26"/>
          <w:szCs w:val="26"/>
        </w:rPr>
        <w:t xml:space="preserve">6.2 Naming conventions to keep</w:t>
      </w:r>
    </w:p>
    <w:p>
      <w:pPr>
        <w:pStyle w:val="ListParagraph"/>
        <w:numPr>
          <w:ilvl w:val="0"/>
          <w:numId w:val="2"/>
        </w:numPr>
        <w:spacing w:after="80"/>
      </w:pPr>
      <w:r>
        <w:rPr>
          <w:rFonts w:ascii="Arial" w:cs="Arial" w:eastAsia="Arial" w:hAnsi="Arial"/>
        </w:rPr>
        <w:t xml:space="preserve">"chosen value" is the user-facing term for the optimizer's selected parameter value. Don't call it "optimal" or "best" in user-visible text — that's the very framing this spec is correcting.</w:t>
      </w:r>
    </w:p>
    <w:p>
      <w:pPr>
        <w:pStyle w:val="ListParagraph"/>
        <w:numPr>
          <w:ilvl w:val="0"/>
          <w:numId w:val="2"/>
        </w:numPr>
        <w:spacing w:after="80"/>
      </w:pPr>
      <w:r>
        <w:rPr>
          <w:rFonts w:ascii="Arial" w:cs="Arial" w:eastAsia="Arial" w:hAnsi="Arial"/>
        </w:rPr>
        <w:t xml:space="preserve">"best-known value" is the new term for the highest-mean parameter value in the Optuna corpus. Don't call it "global best" or "true optimum" — it's a marginal estimate, not a global one. The wording matters.</w:t>
      </w:r>
    </w:p>
    <w:p>
      <w:pPr>
        <w:pStyle w:val="ListParagraph"/>
        <w:numPr>
          <w:ilvl w:val="0"/>
          <w:numId w:val="2"/>
        </w:numPr>
        <w:spacing w:after="80"/>
      </w:pPr>
      <w:r>
        <w:rPr>
          <w:rFonts w:ascii="Arial" w:cs="Arial" w:eastAsia="Arial" w:hAnsi="Arial"/>
        </w:rPr>
        <w:t xml:space="preserve">"perturbation" not "sensitivity test" — the existing code uses perturbation throughout.</w:t>
      </w:r>
    </w:p>
    <w:p>
      <w:pPr>
        <w:pStyle w:val="ListParagraph"/>
        <w:numPr>
          <w:ilvl w:val="0"/>
          <w:numId w:val="2"/>
        </w:numPr>
        <w:spacing w:after="80"/>
      </w:pPr>
      <w:r>
        <w:rPr>
          <w:rFonts w:ascii="Arial" w:cs="Arial" w:eastAsia="Arial" w:hAnsi="Arial"/>
        </w:rPr>
        <w:t xml:space="preserve">Use the existing _ROBUSTNESS_AXIS_LABELS dict for parameter display names ("Stop-loss tightness" not "atr_multiplier_offensive"). Anywhere a parameter is shown to the user, route through this dict.</w:t>
      </w:r>
    </w:p>
    <w:p>
      <w:pPr>
        <w:pStyle w:val="Heading2"/>
        <w:spacing w:after="140" w:before="280"/>
      </w:pPr>
      <w:r>
        <w:rPr>
          <w:rFonts w:ascii="Arial" w:cs="Arial" w:eastAsia="Arial" w:hAnsi="Arial"/>
          <w:b/>
          <w:bCs/>
          <w:sz w:val="26"/>
          <w:szCs w:val="26"/>
        </w:rPr>
        <w:t xml:space="preserve">6.3 Test plan before shipping</w:t>
      </w:r>
    </w:p>
    <w:p>
      <w:pPr>
        <w:pStyle w:val="ListParagraph"/>
        <w:numPr>
          <w:ilvl w:val="0"/>
          <w:numId w:val="2"/>
        </w:numPr>
        <w:spacing w:after="80"/>
      </w:pPr>
      <w:r>
        <w:rPr>
          <w:rFonts w:ascii="Arial" w:cs="Arial" w:eastAsia="Arial" w:hAnsi="Arial"/>
        </w:rPr>
        <w:t xml:space="preserve">Run the dashboard locally against both Default config and Best trial of selected study for both studies (5-position #325 and 15-position #842). Every Tier 1 change should render correctly under all four sidebar combinations.</w:t>
      </w:r>
    </w:p>
    <w:p>
      <w:pPr>
        <w:pStyle w:val="ListParagraph"/>
        <w:numPr>
          <w:ilvl w:val="0"/>
          <w:numId w:val="2"/>
        </w:numPr>
        <w:spacing w:after="80"/>
      </w:pPr>
      <w:r>
        <w:rPr>
          <w:rFonts w:ascii="Arial" w:cs="Arial" w:eastAsia="Arial" w:hAnsi="Arial"/>
        </w:rPr>
        <w:t xml:space="preserve">Spot-check the Tuning History y-axis fix: the trial-progress chart's y-range should be roughly [-0.1, 0.55] for the 15-position study, not [-1e6, 0.5].</w:t>
      </w:r>
    </w:p>
    <w:p>
      <w:pPr>
        <w:pStyle w:val="ListParagraph"/>
        <w:numPr>
          <w:ilvl w:val="0"/>
          <w:numId w:val="2"/>
        </w:numPr>
        <w:spacing w:after="80"/>
      </w:pPr>
      <w:r>
        <w:rPr>
          <w:rFonts w:ascii="Arial" w:cs="Arial" w:eastAsia="Arial" w:hAnsi="Arial"/>
        </w:rPr>
        <w:t xml:space="preserve">Verify best-known markers fall in plausible places. If best-mean for rebalance_frequency_days_offensive comes out at 35 days but the chosen value is 17, double-check the kernel-smoother — that's a large divergence and should be confirmed by eyeballing the scatter.</w:t>
      </w:r>
    </w:p>
    <w:p>
      <w:pPr>
        <w:pStyle w:val="ListParagraph"/>
        <w:numPr>
          <w:ilvl w:val="0"/>
          <w:numId w:val="2"/>
        </w:numPr>
        <w:spacing w:after="80"/>
      </w:pPr>
      <w:r>
        <w:rPr>
          <w:rFonts w:ascii="Arial" w:cs="Arial" w:eastAsia="Arial" w:hAnsi="Arial"/>
        </w:rPr>
        <w:t xml:space="preserve">Cloud deployment: snapshot_for_cloud.py needs to include any new artifact paths added in Tier 2. Verify before pushing to Streamlit Cloud.</w:t>
      </w:r>
    </w:p>
    <w:p>
      <w:pPr>
        <w:pStyle w:val="Heading1"/>
        <w:spacing w:after="180" w:before="360"/>
      </w:pPr>
      <w:r>
        <w:rPr>
          <w:rFonts w:ascii="Arial" w:cs="Arial" w:eastAsia="Arial" w:hAnsi="Arial"/>
          <w:b/>
          <w:bCs/>
          <w:sz w:val="32"/>
          <w:szCs w:val="32"/>
        </w:rPr>
        <w:t xml:space="preserve">7. Open questions for the implementer</w:t>
      </w:r>
    </w:p>
    <w:p>
      <w:pPr>
        <w:spacing w:after="120"/>
      </w:pPr>
      <w:r>
        <w:rPr>
          <w:rFonts w:ascii="Arial" w:cs="Arial" w:eastAsia="Arial" w:hAnsi="Arial"/>
        </w:rPr>
        <w:t xml:space="preserve">Resolve these before coding the relevant section. Each one has a default if no answer surfaces, but the user should be looped in if the default feels wrong.</w:t>
      </w:r>
    </w:p>
    <w:p>
      <w:pPr>
        <w:pStyle w:val="Heading2"/>
        <w:spacing w:after="140" w:before="280"/>
      </w:pPr>
      <w:r>
        <w:rPr>
          <w:rFonts w:ascii="Arial" w:cs="Arial" w:eastAsia="Arial" w:hAnsi="Arial"/>
          <w:b/>
          <w:bCs/>
          <w:sz w:val="26"/>
          <w:szCs w:val="26"/>
        </w:rPr>
        <w:t xml:space="preserve">7.1 summary.csv vs summary_full.csv</w:t>
      </w:r>
    </w:p>
    <w:p>
      <w:pPr>
        <w:spacing w:after="120"/>
      </w:pPr>
      <w:r>
        <w:rPr>
          <w:rFonts w:ascii="Arial" w:cs="Arial" w:eastAsia="Arial" w:hAnsi="Arial"/>
        </w:rPr>
        <w:t xml:space="preserve">Discrepancy noted in §4.5. Default if unresolved: rename runner output to summary_full.csv and add the alpha_ann column at write time, computed from the rescore.json files. This unifies the artifact and removes the mystery middle step.</w:t>
      </w:r>
    </w:p>
    <w:p>
      <w:pPr>
        <w:pStyle w:val="Heading2"/>
        <w:spacing w:after="140" w:before="280"/>
      </w:pPr>
      <w:r>
        <w:rPr>
          <w:rFonts w:ascii="Arial" w:cs="Arial" w:eastAsia="Arial" w:hAnsi="Arial"/>
          <w:b/>
          <w:bCs/>
          <w:sz w:val="26"/>
          <w:szCs w:val="26"/>
        </w:rPr>
        <w:t xml:space="preserve">7.2 capm_windows column name for the sparkline</w:t>
      </w:r>
    </w:p>
    <w:p>
      <w:pPr>
        <w:spacing w:after="120"/>
      </w:pPr>
      <w:r>
        <w:rPr>
          <w:rFonts w:ascii="Arial" w:cs="Arial" w:eastAsia="Arial" w:hAnsi="Arial"/>
        </w:rPr>
        <w:t xml:space="preserve">§3.4 assumes the alpha column is `alpha_ann`. Confirm in src/rolling_metrics.py compute_rolling_alpha. If the column is `alpha` or `alpha_capm`, adjust the sparkline code accordingly. Default if ambiguous: use whatever the existing dashboard code uses elsewhere for CAPM alpha.</w:t>
      </w:r>
    </w:p>
    <w:p>
      <w:pPr>
        <w:pStyle w:val="Heading2"/>
        <w:spacing w:after="140" w:before="280"/>
      </w:pPr>
      <w:r>
        <w:rPr>
          <w:rFonts w:ascii="Arial" w:cs="Arial" w:eastAsia="Arial" w:hAnsi="Arial"/>
          <w:b/>
          <w:bCs/>
          <w:sz w:val="26"/>
          <w:szCs w:val="26"/>
        </w:rPr>
        <w:t xml:space="preserve">7.3 Macro version for held-out window</w:t>
      </w:r>
    </w:p>
    <w:p>
      <w:pPr>
        <w:spacing w:after="120"/>
      </w:pPr>
      <w:r>
        <w:rPr>
          <w:rFonts w:ascii="Arial" w:cs="Arial" w:eastAsia="Arial" w:hAnsi="Arial"/>
        </w:rPr>
        <w:t xml:space="preserve">§4.3. Default: use v2 for both windows; surface the choice in the dashboard caption. If the user wants the more-rigorous historically-correct macro version, that's a follow-up Tier 2.5.</w:t>
      </w:r>
    </w:p>
    <w:p>
      <w:pPr>
        <w:pStyle w:val="Heading2"/>
        <w:spacing w:after="140" w:before="280"/>
      </w:pPr>
      <w:r>
        <w:rPr>
          <w:rFonts w:ascii="Arial" w:cs="Arial" w:eastAsia="Arial" w:hAnsi="Arial"/>
          <w:b/>
          <w:bCs/>
          <w:sz w:val="26"/>
          <w:szCs w:val="26"/>
        </w:rPr>
        <w:t xml:space="preserve">7.4 Cross-study toggle scope</w:t>
      </w:r>
    </w:p>
    <w:p>
      <w:pPr>
        <w:spacing w:after="120"/>
      </w:pPr>
      <w:r>
        <w:rPr>
          <w:rFonts w:ascii="Arial" w:cs="Arial" w:eastAsia="Arial" w:hAnsi="Arial"/>
        </w:rPr>
        <w:t xml:space="preserve">§3.2's toggle pools across `list_promoted_dashboard_result_labels()`. If the user has more than two promoted studies, this could become misleading without further safeguards (e.g. "Compare against: [ ] 5_position_study  [ ] 15_position_study  ..." with explicit checkbox per study). Default for two: single toggle. If there are &gt;2 promoted studies, escalate to the user before implementing — the right UI shape depends on the count.</w:t>
      </w:r>
    </w:p>
    <w:p>
      <w:pPr>
        <w:pStyle w:val="Heading2"/>
        <w:spacing w:after="140" w:before="280"/>
      </w:pPr>
      <w:r>
        <w:rPr>
          <w:rFonts w:ascii="Arial" w:cs="Arial" w:eastAsia="Arial" w:hAnsi="Arial"/>
          <w:b/>
          <w:bCs/>
          <w:sz w:val="26"/>
          <w:szCs w:val="26"/>
        </w:rPr>
        <w:t xml:space="preserve">7.5 Best-mean vs best-max display priority</w:t>
      </w:r>
    </w:p>
    <w:p>
      <w:pPr>
        <w:spacing w:after="120"/>
      </w:pPr>
      <w:r>
        <w:rPr>
          <w:rFonts w:ascii="Arial" w:cs="Arial" w:eastAsia="Arial" w:hAnsi="Arial"/>
        </w:rPr>
        <w:t xml:space="preserve">Both are shown side-by-side per the brainstorm. If the visual gets crowded (especially on Reliability panels where chosen + best-mean + best-max all crowd the same x-region), prioritize best-mean. Skip best-max if it coincides with best-mean (within bandwidth h). Don't draw two markers on top of each other — looks like a rendering bug.</w:t>
      </w:r>
    </w:p>
    <w:p>
      <w:pPr>
        <w:pBdr>
          <w:bottom w:val="single" w:color="999999" w:sz="6" w:space="1"/>
        </w:pBdr>
        <w:spacing w:after="120" w:before="120"/>
      </w:pPr>
    </w:p>
    <w:p>
      <w:pPr>
        <w:spacing w:after="120"/>
      </w:pPr>
      <w:r>
        <w:rPr>
          <w:rFonts w:ascii="Arial" w:cs="Arial" w:eastAsia="Arial" w:hAnsi="Arial"/>
        </w:rPr>
        <w:t xml:space="preserve">End of spec. Direct questions to the user via the brainstorm Claude session that produced this document, not by reading old chat threads — the brainstorm session has the live context.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2026-05-07T20:49:49.787Z</dcterms:created>
  <dcterms:modified xsi:type="dcterms:W3CDTF">2026-05-07T20:49:49.788Z</dcterms:modified>
</cp:coreProperties>
</file>

<file path=docProps/custom.xml><?xml version="1.0" encoding="utf-8"?>
<Properties xmlns="http://schemas.openxmlformats.org/officeDocument/2006/custom-properties" xmlns:vt="http://schemas.openxmlformats.org/officeDocument/2006/docPropsVTypes"/>
</file>