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93% </w:t>
      </w:r>
      <w:r w:rsidDel="00000000" w:rsidR="00000000" w:rsidRPr="00000000">
        <w:rPr>
          <w:rtl w:val="0"/>
        </w:rPr>
        <w:t xml:space="preserve">of school districts are meeting the minimum connectivity goal in 2017 (100 kbps/student) (vs. 88% in 2016). The following are some of the drivers of this growth: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5 states with the largest growth in % school districts meeting the minimum goal: Alaska (29% (absolute) difference), Florida (25%), Virginia (21%), Idaho (16%), Maryland (15%)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source: </w:t>
      </w:r>
      <w:hyperlink r:id="rId5">
        <w:r w:rsidDel="00000000" w:rsidR="00000000" w:rsidRPr="00000000">
          <w:rPr>
            <w:color w:val="999999"/>
            <w:sz w:val="18"/>
            <w:szCs w:val="18"/>
            <w:u w:val="single"/>
            <w:rtl w:val="0"/>
          </w:rPr>
          <w:t xml:space="preserve">Mode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Mega</w:t>
      </w:r>
      <w:r w:rsidDel="00000000" w:rsidR="00000000" w:rsidRPr="00000000">
        <w:rPr>
          <w:rtl w:val="0"/>
        </w:rPr>
        <w:t xml:space="preserve"> districts have the largest growth (66% to 81% districts meeting the minimum goal or </w:t>
      </w:r>
      <w:r w:rsidDel="00000000" w:rsidR="00000000" w:rsidRPr="00000000">
        <w:rPr>
          <w:u w:val="single"/>
          <w:rtl w:val="0"/>
        </w:rPr>
        <w:t xml:space="preserve">15%</w:t>
      </w:r>
      <w:r w:rsidDel="00000000" w:rsidR="00000000" w:rsidRPr="00000000">
        <w:rPr>
          <w:rtl w:val="0"/>
        </w:rPr>
        <w:t xml:space="preserve"> difference), followed by Large (11% difference)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source: NASSD - Connectivity | Year: 2017, State: All, District Classification: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District Size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, Metric (Y Axis): 100 kbps - District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Urban</w:t>
      </w:r>
      <w:r w:rsidDel="00000000" w:rsidR="00000000" w:rsidRPr="00000000">
        <w:rPr>
          <w:rtl w:val="0"/>
        </w:rPr>
        <w:t xml:space="preserve"> districts have the largest growth (78% to 85% districts meeting the minimum goal or </w:t>
      </w:r>
      <w:r w:rsidDel="00000000" w:rsidR="00000000" w:rsidRPr="00000000">
        <w:rPr>
          <w:u w:val="single"/>
          <w:rtl w:val="0"/>
        </w:rPr>
        <w:t xml:space="preserve">7%</w:t>
      </w:r>
      <w:r w:rsidDel="00000000" w:rsidR="00000000" w:rsidRPr="00000000">
        <w:rPr>
          <w:rtl w:val="0"/>
        </w:rPr>
        <w:t xml:space="preserve"> difference), followed by Suburban and Town (both at 5% difference)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source: NASSD - Connectivity | Year: 2017, State: All, District Classification: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Locale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, Metric (Y Axis): 100 kbps - District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districts with </w:t>
      </w:r>
      <w:r w:rsidDel="00000000" w:rsidR="00000000" w:rsidRPr="00000000">
        <w:rPr>
          <w:u w:val="single"/>
          <w:rtl w:val="0"/>
        </w:rPr>
        <w:t xml:space="preserve">&gt; 5% students in FRL</w:t>
      </w:r>
      <w:r w:rsidDel="00000000" w:rsidR="00000000" w:rsidRPr="00000000">
        <w:rPr>
          <w:rtl w:val="0"/>
        </w:rPr>
        <w:t xml:space="preserve">, regardless of grouping the rates of growth are about the </w:t>
      </w:r>
      <w:r w:rsidDel="00000000" w:rsidR="00000000" w:rsidRPr="00000000">
        <w:rPr>
          <w:u w:val="single"/>
          <w:rtl w:val="0"/>
        </w:rPr>
        <w:t xml:space="preserve">same</w:t>
      </w:r>
      <w:r w:rsidDel="00000000" w:rsidR="00000000" w:rsidRPr="00000000">
        <w:rPr>
          <w:rtl w:val="0"/>
        </w:rPr>
        <w:t xml:space="preserve"> as the national average, but looking only at schools with </w:t>
      </w:r>
      <w:r w:rsidDel="00000000" w:rsidR="00000000" w:rsidRPr="00000000">
        <w:rPr>
          <w:u w:val="single"/>
          <w:rtl w:val="0"/>
        </w:rPr>
        <w:t xml:space="preserve">&lt; 5% students in FRL</w:t>
      </w:r>
      <w:r w:rsidDel="00000000" w:rsidR="00000000" w:rsidRPr="00000000">
        <w:rPr>
          <w:rtl w:val="0"/>
        </w:rPr>
        <w:t xml:space="preserve">, although a small number of districts, these have </w:t>
      </w:r>
      <w:r w:rsidDel="00000000" w:rsidR="00000000" w:rsidRPr="00000000">
        <w:rPr>
          <w:u w:val="single"/>
          <w:rtl w:val="0"/>
        </w:rPr>
        <w:t xml:space="preserve">declined</w:t>
      </w:r>
      <w:r w:rsidDel="00000000" w:rsidR="00000000" w:rsidRPr="00000000">
        <w:rPr>
          <w:rtl w:val="0"/>
        </w:rPr>
        <w:t xml:space="preserve"> in the % districts meeting the minimum goal (93% in 2016 to 90% in 2017) - need to make sure these districts don’t get left behind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source: NASSD - Connectivity | Year: 2017, State: All, District Classification: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FRL Percent Grouping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, Metric (Y Axis): 100 kbps -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Districts that </w:t>
      </w:r>
      <w:r w:rsidDel="00000000" w:rsidR="00000000" w:rsidRPr="00000000">
        <w:rPr>
          <w:u w:val="single"/>
          <w:rtl w:val="0"/>
        </w:rPr>
        <w:t xml:space="preserve">procure their own Internet</w:t>
      </w:r>
      <w:r w:rsidDel="00000000" w:rsidR="00000000" w:rsidRPr="00000000">
        <w:rPr>
          <w:rtl w:val="0"/>
        </w:rPr>
        <w:t xml:space="preserve"> saw the largest growth (84% to 94% or </w:t>
      </w:r>
      <w:r w:rsidDel="00000000" w:rsidR="00000000" w:rsidRPr="00000000">
        <w:rPr>
          <w:u w:val="single"/>
          <w:rtl w:val="0"/>
        </w:rPr>
        <w:t xml:space="preserve">10%</w:t>
      </w:r>
      <w:r w:rsidDel="00000000" w:rsidR="00000000" w:rsidRPr="00000000">
        <w:rPr>
          <w:rtl w:val="0"/>
        </w:rPr>
        <w:t xml:space="preserve"> diff.)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source: NASSD - Connectivity | Year: 2017, State: All, District Classification: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IA Procurement Type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, Metric (Y Axis): 100 kbps - District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States that </w:t>
      </w:r>
      <w:r w:rsidDel="00000000" w:rsidR="00000000" w:rsidRPr="00000000">
        <w:rPr>
          <w:u w:val="single"/>
          <w:rtl w:val="0"/>
        </w:rPr>
        <w:t xml:space="preserve">are engaged with us</w:t>
      </w:r>
      <w:r w:rsidDel="00000000" w:rsidR="00000000" w:rsidRPr="00000000">
        <w:rPr>
          <w:rtl w:val="0"/>
        </w:rPr>
        <w:t xml:space="preserve"> saw the largest growth (87% to </w:t>
      </w:r>
      <w:r w:rsidDel="00000000" w:rsidR="00000000" w:rsidRPr="00000000">
        <w:rPr>
          <w:u w:val="single"/>
          <w:rtl w:val="0"/>
        </w:rPr>
        <w:t xml:space="preserve">93%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6%</w:t>
      </w:r>
      <w:r w:rsidDel="00000000" w:rsidR="00000000" w:rsidRPr="00000000">
        <w:rPr>
          <w:rtl w:val="0"/>
        </w:rPr>
        <w:t xml:space="preserve"> diff.), vs. 0%  growth (flat at 92% districts meeting the goal) for those not engaged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source: NASSD - Connectivity | Year: 2017, State: All, District Classification: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State Engagement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, Metric (Y Axis): 100 kbps - District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20% </w:t>
      </w:r>
      <w:r w:rsidDel="00000000" w:rsidR="00000000" w:rsidRPr="00000000">
        <w:rPr>
          <w:rtl w:val="0"/>
        </w:rPr>
        <w:t xml:space="preserve">of school districts are meeting the 1Mbps/student goal (up from 15% in 2016) - there is still work to do here, at the current rate of growth we will not meet the 2020 goal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WAN Lines: </w:t>
      </w:r>
      <w:r w:rsidDel="00000000" w:rsidR="00000000" w:rsidRPr="00000000">
        <w:rPr>
          <w:b w:val="1"/>
          <w:rtl w:val="0"/>
        </w:rPr>
        <w:t xml:space="preserve">84%</w:t>
      </w:r>
      <w:r w:rsidDel="00000000" w:rsidR="00000000" w:rsidRPr="00000000">
        <w:rPr>
          <w:rtl w:val="0"/>
        </w:rPr>
        <w:t xml:space="preserve"> of 2017 WAN lines are meeting 1 Gbps (vs. 73% in 2016) - a large improvement [requires further deep dive]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Switchers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with data cleanliness - need to wait until Onyx views are refreshed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odeanalytics.com/editor/educationsuperhighway/reports/90fe6bc6ddcd" TargetMode="External"/></Relationships>
</file>