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Analysts jobs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 Analyst Jobs (kaggle.com)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Business issue: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Employment focused social media company needs to get insight on following: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The sector which provides the highest number of Data Analyst jobs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The best job for each sector by salary/rating.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ndrewmvd/data-analyst-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